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05AF" w:rsidRPr="006F6DC1" w:rsidRDefault="00CA05AF" w:rsidP="00CA05AF">
      <w:pPr>
        <w:pStyle w:val="Akti"/>
        <w:keepNext w:val="0"/>
      </w:pPr>
      <w:bookmarkStart w:id="0" w:name="_GoBack"/>
      <w:bookmarkEnd w:id="0"/>
      <w:r w:rsidRPr="006F6DC1">
        <w:t>VENDIM</w:t>
      </w:r>
    </w:p>
    <w:p w:rsidR="00CA05AF" w:rsidRPr="006F6DC1" w:rsidRDefault="00CA05AF" w:rsidP="00CA05AF">
      <w:pPr>
        <w:pStyle w:val="NumriData"/>
        <w:keepNext w:val="0"/>
        <w:rPr>
          <w:szCs w:val="22"/>
        </w:rPr>
      </w:pPr>
      <w:r w:rsidRPr="006F6DC1">
        <w:rPr>
          <w:szCs w:val="22"/>
        </w:rPr>
        <w:t>Nr.780, datë 15.7.2009</w:t>
      </w:r>
    </w:p>
    <w:p w:rsidR="00CA05AF" w:rsidRPr="006F6DC1" w:rsidRDefault="00CA05AF" w:rsidP="00CA05AF">
      <w:pPr>
        <w:pStyle w:val="Paragrafi0"/>
        <w:rPr>
          <w:szCs w:val="22"/>
        </w:rPr>
      </w:pPr>
    </w:p>
    <w:p w:rsidR="00CA05AF" w:rsidRPr="006F6DC1" w:rsidRDefault="00CA05AF" w:rsidP="00CA05AF">
      <w:pPr>
        <w:pStyle w:val="Titulli0"/>
        <w:keepNext w:val="0"/>
      </w:pPr>
      <w:r w:rsidRPr="006F6DC1">
        <w:t>PËR MIRATIMIN E LISTËS PARAPRAKE TË PRONAVE TË PALUAJTSHME PUBLIKE, SHTETËRORE, QË TRANSFERO</w:t>
      </w:r>
      <w:r>
        <w:t>HEN, NË PRONËSI OSE NË PËRDORIM</w:t>
      </w:r>
      <w:r w:rsidRPr="006F6DC1">
        <w:t xml:space="preserve"> TË KOMUNËS KRAHËS TË QARKUT TË GJIROKASTrËS</w:t>
      </w:r>
    </w:p>
    <w:p w:rsidR="00CA05AF" w:rsidRPr="006F6DC1" w:rsidRDefault="00CA05AF" w:rsidP="00CA05AF">
      <w:pPr>
        <w:pStyle w:val="Paragrafi0"/>
        <w:rPr>
          <w:szCs w:val="22"/>
        </w:rPr>
      </w:pPr>
    </w:p>
    <w:p w:rsidR="00CA05AF" w:rsidRPr="006F6DC1" w:rsidRDefault="00CA05AF" w:rsidP="00CA05AF">
      <w:pPr>
        <w:pStyle w:val="Paragrafi0"/>
        <w:rPr>
          <w:szCs w:val="22"/>
        </w:rPr>
      </w:pPr>
      <w:r w:rsidRPr="006F6DC1">
        <w:rPr>
          <w:szCs w:val="22"/>
        </w:rPr>
        <w:t>Në mbështetje të nenit 100 të Kushtetutës dhe të neneve 2, 3 e 17 të ligjit nr.8744, datë 22.2.2001 “Për transferimin e pronave të paluajtshme publike të shtetit në njësitë e qeverisjes vendore”, të ndryshuar, me propozimin e Ministrit të Brendshëm, Këshilli i Ministrave</w:t>
      </w:r>
    </w:p>
    <w:p w:rsidR="00CA05AF" w:rsidRPr="006F6DC1" w:rsidRDefault="00CA05AF" w:rsidP="00CA05AF">
      <w:pPr>
        <w:pStyle w:val="Paragrafi0"/>
        <w:rPr>
          <w:szCs w:val="22"/>
        </w:rPr>
      </w:pPr>
    </w:p>
    <w:p w:rsidR="00CA05AF" w:rsidRPr="006F6DC1" w:rsidRDefault="00CA05AF" w:rsidP="00CA05AF">
      <w:pPr>
        <w:pStyle w:val="VENDOSI0"/>
        <w:keepNext w:val="0"/>
      </w:pPr>
      <w:r w:rsidRPr="006F6DC1">
        <w:t>VENDOSI:</w:t>
      </w:r>
    </w:p>
    <w:p w:rsidR="00CA05AF" w:rsidRPr="006F6DC1" w:rsidRDefault="00CA05AF" w:rsidP="00CA05AF">
      <w:pPr>
        <w:pStyle w:val="Paragrafi0"/>
        <w:rPr>
          <w:szCs w:val="22"/>
        </w:rPr>
      </w:pPr>
    </w:p>
    <w:p w:rsidR="00CA05AF" w:rsidRPr="006F6DC1" w:rsidRDefault="00CA05AF" w:rsidP="00CA05AF">
      <w:pPr>
        <w:pStyle w:val="Paragrafi0"/>
        <w:rPr>
          <w:szCs w:val="22"/>
        </w:rPr>
      </w:pPr>
      <w:r w:rsidRPr="006F6DC1">
        <w:rPr>
          <w:szCs w:val="22"/>
        </w:rPr>
        <w:t>1. Miratimin e listës paraprake të pronave të paluajtshme publike, shtetërore, që transfero</w:t>
      </w:r>
      <w:r>
        <w:rPr>
          <w:szCs w:val="22"/>
        </w:rPr>
        <w:t>hen, në pronësi ose në përdorim</w:t>
      </w:r>
      <w:r w:rsidRPr="006F6DC1">
        <w:rPr>
          <w:szCs w:val="22"/>
        </w:rPr>
        <w:t xml:space="preserve"> të komunës </w:t>
      </w:r>
      <w:r>
        <w:rPr>
          <w:szCs w:val="22"/>
        </w:rPr>
        <w:t>Krahës</w:t>
      </w:r>
      <w:r w:rsidRPr="006F6DC1">
        <w:rPr>
          <w:szCs w:val="22"/>
        </w:rPr>
        <w:t xml:space="preserve"> të qarkut të Gjirokastrës, sipas lidhjes 1, që i bashkëlidhet këtij vendimi. </w:t>
      </w:r>
    </w:p>
    <w:p w:rsidR="00CA05AF" w:rsidRPr="006F6DC1" w:rsidRDefault="00CA05AF" w:rsidP="00CA05AF">
      <w:pPr>
        <w:pStyle w:val="Paragrafi0"/>
        <w:rPr>
          <w:szCs w:val="22"/>
        </w:rPr>
      </w:pPr>
      <w:r w:rsidRPr="006F6DC1">
        <w:rPr>
          <w:szCs w:val="22"/>
        </w:rPr>
        <w:t>Lista paraprake, sipas kërkesave të këshillit të kësaj komune, është pjesë e listës së inventarit të pronave të paluajtshme publike, shtetëror</w:t>
      </w:r>
      <w:r>
        <w:rPr>
          <w:szCs w:val="22"/>
        </w:rPr>
        <w:t>e, që janë brenda juridiksionit territorial dhe administrativ</w:t>
      </w:r>
      <w:r w:rsidRPr="006F6DC1">
        <w:rPr>
          <w:szCs w:val="22"/>
        </w:rPr>
        <w:t xml:space="preserve"> të komunës Krahës, të qarkut të Gjirokastrës,  miratuar me vendimin nr.729, datë 23.11.2005 të Këshillit të Ministrave “Për miratimin e listës së inventarit të pronave të paluajtshme shtetërore në  komunën Krahës, të qarkut të Gjirokastrës”.</w:t>
      </w:r>
    </w:p>
    <w:p w:rsidR="00CA05AF" w:rsidRPr="006F6DC1" w:rsidRDefault="00CA05AF" w:rsidP="00CA05AF">
      <w:pPr>
        <w:pStyle w:val="Paragrafi0"/>
        <w:rPr>
          <w:szCs w:val="22"/>
        </w:rPr>
      </w:pPr>
      <w:r w:rsidRPr="006F6DC1">
        <w:rPr>
          <w:szCs w:val="22"/>
        </w:rPr>
        <w:t>2. Ngarkohen Ministria e Brendshme dhe komunat Krahës për zbatimin e këtij vendimi.</w:t>
      </w:r>
    </w:p>
    <w:p w:rsidR="00CA05AF" w:rsidRPr="006F6DC1" w:rsidRDefault="00CA05AF" w:rsidP="00CA05AF">
      <w:pPr>
        <w:pStyle w:val="Paragrafi0"/>
        <w:rPr>
          <w:szCs w:val="22"/>
        </w:rPr>
      </w:pPr>
      <w:r w:rsidRPr="006F6DC1">
        <w:rPr>
          <w:szCs w:val="22"/>
        </w:rPr>
        <w:t>Ky vendim hyn n</w:t>
      </w:r>
      <w:r>
        <w:rPr>
          <w:szCs w:val="22"/>
        </w:rPr>
        <w:t>ë fuqi pas botimit në Fletoren Z</w:t>
      </w:r>
      <w:r w:rsidRPr="006F6DC1">
        <w:rPr>
          <w:szCs w:val="22"/>
        </w:rPr>
        <w:t>yrtare.</w:t>
      </w:r>
    </w:p>
    <w:p w:rsidR="00CA05AF" w:rsidRPr="006F6DC1" w:rsidRDefault="00CA05AF" w:rsidP="00CA05AF">
      <w:pPr>
        <w:pStyle w:val="Paragrafi0"/>
        <w:rPr>
          <w:szCs w:val="22"/>
        </w:rPr>
      </w:pPr>
    </w:p>
    <w:p w:rsidR="00CA05AF" w:rsidRPr="006F6DC1" w:rsidRDefault="00CA05AF" w:rsidP="00CA05AF">
      <w:pPr>
        <w:pStyle w:val="Autoriteti"/>
        <w:keepNext w:val="0"/>
      </w:pPr>
      <w:r w:rsidRPr="006F6DC1">
        <w:t>Kryeministri</w:t>
      </w:r>
    </w:p>
    <w:p w:rsidR="00CA05AF" w:rsidRPr="006F6DC1" w:rsidRDefault="00CA05AF" w:rsidP="00CA05AF">
      <w:pPr>
        <w:pStyle w:val="AutoritetiEmer"/>
      </w:pPr>
      <w:r w:rsidRPr="006F6DC1">
        <w:t>Sali Berisha</w:t>
      </w:r>
    </w:p>
    <w:p w:rsidR="00CA05AF" w:rsidRPr="006F6DC1" w:rsidRDefault="00CA05AF" w:rsidP="005D48E1">
      <w:pPr>
        <w:pStyle w:val="Paragrafi0"/>
        <w:rPr>
          <w:lang w:val="en-GB"/>
        </w:rPr>
      </w:pPr>
    </w:p>
    <w:p w:rsidR="00CA05AF" w:rsidRPr="006F6DC1" w:rsidRDefault="00CA05AF" w:rsidP="005D48E1">
      <w:pPr>
        <w:pStyle w:val="Paragrafi0"/>
        <w:rPr>
          <w:lang w:val="en-GB"/>
        </w:rPr>
      </w:pPr>
    </w:p>
    <w:p w:rsidR="00CA05AF" w:rsidRDefault="00CA05AF" w:rsidP="00CA05AF">
      <w:pPr>
        <w:pStyle w:val="Paragrafi0"/>
        <w:ind w:firstLine="0"/>
        <w:rPr>
          <w:szCs w:val="22"/>
        </w:rPr>
      </w:pPr>
      <w:r w:rsidRPr="006F6DC1">
        <w:rPr>
          <w:szCs w:val="22"/>
        </w:rPr>
        <w:t>Komuna Krahës</w:t>
      </w:r>
      <w:r w:rsidRPr="0001192B">
        <w:rPr>
          <w:szCs w:val="22"/>
        </w:rPr>
        <w:t xml:space="preserve"> 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Pr="006F6DC1">
        <w:rPr>
          <w:szCs w:val="22"/>
        </w:rPr>
        <w:t>Lidhja nr.1</w:t>
      </w:r>
    </w:p>
    <w:p w:rsidR="00CA05AF" w:rsidRPr="006F6DC1" w:rsidRDefault="00CA05AF" w:rsidP="00CA05AF">
      <w:pPr>
        <w:pStyle w:val="Paragrafi0"/>
        <w:ind w:firstLine="0"/>
        <w:rPr>
          <w:szCs w:val="22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3325"/>
        <w:gridCol w:w="3976"/>
        <w:gridCol w:w="1555"/>
      </w:tblGrid>
      <w:tr w:rsidR="00CA05AF" w:rsidRPr="006F6DC1" w:rsidTr="00CA05AF">
        <w:trPr>
          <w:jc w:val="center"/>
        </w:trPr>
        <w:tc>
          <w:tcPr>
            <w:tcW w:w="0" w:type="auto"/>
            <w:vAlign w:val="center"/>
          </w:tcPr>
          <w:p w:rsidR="00CA05AF" w:rsidRPr="006F6DC1" w:rsidRDefault="00CA05AF" w:rsidP="00CA05AF">
            <w:pPr>
              <w:pStyle w:val="Tabele"/>
              <w:jc w:val="center"/>
              <w:rPr>
                <w:b/>
                <w:szCs w:val="22"/>
              </w:rPr>
            </w:pPr>
            <w:r w:rsidRPr="006F6DC1">
              <w:rPr>
                <w:b/>
                <w:szCs w:val="22"/>
              </w:rPr>
              <w:t>Numrat rendorë të pronave në listën e inventarit</w:t>
            </w:r>
          </w:p>
        </w:tc>
        <w:tc>
          <w:tcPr>
            <w:tcW w:w="0" w:type="auto"/>
            <w:vAlign w:val="center"/>
          </w:tcPr>
          <w:p w:rsidR="00CA05AF" w:rsidRPr="006F6DC1" w:rsidRDefault="00CA05AF" w:rsidP="00CA05AF">
            <w:pPr>
              <w:pStyle w:val="Tabele"/>
              <w:jc w:val="center"/>
              <w:rPr>
                <w:b/>
                <w:szCs w:val="22"/>
              </w:rPr>
            </w:pPr>
            <w:r w:rsidRPr="006F6DC1">
              <w:rPr>
                <w:b/>
                <w:szCs w:val="22"/>
              </w:rPr>
              <w:t>Fusha e përdorimit të pronës</w:t>
            </w:r>
          </w:p>
        </w:tc>
        <w:tc>
          <w:tcPr>
            <w:tcW w:w="0" w:type="auto"/>
            <w:vAlign w:val="center"/>
          </w:tcPr>
          <w:p w:rsidR="00CA05AF" w:rsidRPr="006F6DC1" w:rsidRDefault="00CA05AF" w:rsidP="00CA05AF">
            <w:pPr>
              <w:pStyle w:val="Tabele"/>
              <w:jc w:val="center"/>
              <w:rPr>
                <w:b/>
                <w:szCs w:val="22"/>
              </w:rPr>
            </w:pPr>
            <w:r w:rsidRPr="006F6DC1">
              <w:rPr>
                <w:b/>
                <w:szCs w:val="22"/>
              </w:rPr>
              <w:t>Lloji i transferimit</w:t>
            </w:r>
          </w:p>
        </w:tc>
      </w:tr>
      <w:tr w:rsidR="00CA05AF" w:rsidRPr="006F6DC1" w:rsidTr="00CA05AF">
        <w:trPr>
          <w:jc w:val="center"/>
        </w:trPr>
        <w:tc>
          <w:tcPr>
            <w:tcW w:w="0" w:type="auto"/>
          </w:tcPr>
          <w:p w:rsidR="00CA05AF" w:rsidRPr="006F6DC1" w:rsidRDefault="00CA05AF" w:rsidP="00CA05AF">
            <w:pPr>
              <w:pStyle w:val="Tabele"/>
              <w:rPr>
                <w:szCs w:val="22"/>
              </w:rPr>
            </w:pPr>
            <w:r w:rsidRPr="006F6DC1">
              <w:rPr>
                <w:szCs w:val="22"/>
              </w:rPr>
              <w:t>1-4</w:t>
            </w:r>
          </w:p>
        </w:tc>
        <w:tc>
          <w:tcPr>
            <w:tcW w:w="0" w:type="auto"/>
          </w:tcPr>
          <w:p w:rsidR="00CA05AF" w:rsidRPr="006F6DC1" w:rsidRDefault="00CA05AF" w:rsidP="00CA05AF">
            <w:pPr>
              <w:pStyle w:val="Tabele"/>
              <w:rPr>
                <w:szCs w:val="22"/>
              </w:rPr>
            </w:pPr>
            <w:r w:rsidRPr="006F6DC1">
              <w:rPr>
                <w:szCs w:val="22"/>
              </w:rPr>
              <w:t>Prona që përdoren për realizimin e funksioneve në fushën e shëndetit publik</w:t>
            </w:r>
          </w:p>
        </w:tc>
        <w:tc>
          <w:tcPr>
            <w:tcW w:w="0" w:type="auto"/>
          </w:tcPr>
          <w:p w:rsidR="00CA05AF" w:rsidRPr="006F6DC1" w:rsidRDefault="00CA05AF" w:rsidP="00CA05AF">
            <w:pPr>
              <w:pStyle w:val="Tabele"/>
              <w:rPr>
                <w:szCs w:val="22"/>
              </w:rPr>
            </w:pPr>
            <w:r w:rsidRPr="006F6DC1">
              <w:rPr>
                <w:szCs w:val="22"/>
              </w:rPr>
              <w:t>Në pronësi</w:t>
            </w:r>
          </w:p>
        </w:tc>
      </w:tr>
      <w:tr w:rsidR="00CA05AF" w:rsidRPr="006F6DC1" w:rsidTr="00CA05AF">
        <w:trPr>
          <w:jc w:val="center"/>
        </w:trPr>
        <w:tc>
          <w:tcPr>
            <w:tcW w:w="0" w:type="auto"/>
          </w:tcPr>
          <w:p w:rsidR="00CA05AF" w:rsidRPr="006F6DC1" w:rsidRDefault="00CA05AF" w:rsidP="00CA05AF">
            <w:pPr>
              <w:pStyle w:val="Tabele"/>
              <w:rPr>
                <w:szCs w:val="22"/>
              </w:rPr>
            </w:pPr>
            <w:r w:rsidRPr="006F6DC1">
              <w:rPr>
                <w:szCs w:val="22"/>
              </w:rPr>
              <w:t>5-7</w:t>
            </w:r>
          </w:p>
        </w:tc>
        <w:tc>
          <w:tcPr>
            <w:tcW w:w="0" w:type="auto"/>
          </w:tcPr>
          <w:p w:rsidR="00CA05AF" w:rsidRPr="006F6DC1" w:rsidRDefault="00CA05AF" w:rsidP="00CA05AF">
            <w:pPr>
              <w:pStyle w:val="Tabele"/>
              <w:rPr>
                <w:szCs w:val="22"/>
              </w:rPr>
            </w:pPr>
            <w:r w:rsidRPr="006F6DC1">
              <w:rPr>
                <w:szCs w:val="22"/>
              </w:rPr>
              <w:t>Prona që përdoren për realizimin e funksioneve në fushën e zhvillimit ekonomik</w:t>
            </w:r>
          </w:p>
        </w:tc>
        <w:tc>
          <w:tcPr>
            <w:tcW w:w="0" w:type="auto"/>
          </w:tcPr>
          <w:p w:rsidR="00CA05AF" w:rsidRPr="006F6DC1" w:rsidRDefault="00CA05AF" w:rsidP="00CA05AF">
            <w:pPr>
              <w:pStyle w:val="Tabele"/>
              <w:rPr>
                <w:szCs w:val="22"/>
              </w:rPr>
            </w:pPr>
            <w:r w:rsidRPr="006F6DC1">
              <w:rPr>
                <w:szCs w:val="22"/>
              </w:rPr>
              <w:t>Në pronësi</w:t>
            </w:r>
          </w:p>
        </w:tc>
      </w:tr>
      <w:tr w:rsidR="00CA05AF" w:rsidRPr="006F6DC1" w:rsidTr="00CA05AF">
        <w:trPr>
          <w:jc w:val="center"/>
        </w:trPr>
        <w:tc>
          <w:tcPr>
            <w:tcW w:w="0" w:type="auto"/>
          </w:tcPr>
          <w:p w:rsidR="00CA05AF" w:rsidRPr="006F6DC1" w:rsidRDefault="00CA05AF" w:rsidP="00CA05AF">
            <w:pPr>
              <w:pStyle w:val="Tabele"/>
              <w:rPr>
                <w:szCs w:val="22"/>
              </w:rPr>
            </w:pPr>
            <w:r w:rsidRPr="006F6DC1">
              <w:rPr>
                <w:szCs w:val="22"/>
              </w:rPr>
              <w:t>8-20</w:t>
            </w:r>
          </w:p>
        </w:tc>
        <w:tc>
          <w:tcPr>
            <w:tcW w:w="0" w:type="auto"/>
          </w:tcPr>
          <w:p w:rsidR="00CA05AF" w:rsidRPr="006F6DC1" w:rsidRDefault="00CA05AF" w:rsidP="00CA05AF">
            <w:pPr>
              <w:pStyle w:val="Tabele"/>
              <w:rPr>
                <w:szCs w:val="22"/>
              </w:rPr>
            </w:pPr>
            <w:r w:rsidRPr="006F6DC1">
              <w:rPr>
                <w:szCs w:val="22"/>
              </w:rPr>
              <w:t>Varrezat publike</w:t>
            </w:r>
          </w:p>
        </w:tc>
        <w:tc>
          <w:tcPr>
            <w:tcW w:w="0" w:type="auto"/>
          </w:tcPr>
          <w:p w:rsidR="00CA05AF" w:rsidRPr="006F6DC1" w:rsidRDefault="00CA05AF" w:rsidP="00CA05AF">
            <w:pPr>
              <w:pStyle w:val="Tabele"/>
              <w:rPr>
                <w:szCs w:val="22"/>
              </w:rPr>
            </w:pPr>
            <w:r w:rsidRPr="006F6DC1">
              <w:rPr>
                <w:szCs w:val="22"/>
              </w:rPr>
              <w:t>Në pronësi</w:t>
            </w:r>
          </w:p>
        </w:tc>
      </w:tr>
      <w:tr w:rsidR="00CA05AF" w:rsidRPr="006F6DC1" w:rsidTr="00CA05AF">
        <w:trPr>
          <w:jc w:val="center"/>
        </w:trPr>
        <w:tc>
          <w:tcPr>
            <w:tcW w:w="0" w:type="auto"/>
          </w:tcPr>
          <w:p w:rsidR="00CA05AF" w:rsidRPr="006F6DC1" w:rsidRDefault="00CA05AF" w:rsidP="00CA05AF">
            <w:pPr>
              <w:pStyle w:val="Tabele"/>
              <w:rPr>
                <w:szCs w:val="22"/>
              </w:rPr>
            </w:pPr>
            <w:r w:rsidRPr="006F6DC1">
              <w:rPr>
                <w:szCs w:val="22"/>
              </w:rPr>
              <w:t>21-118</w:t>
            </w:r>
          </w:p>
        </w:tc>
        <w:tc>
          <w:tcPr>
            <w:tcW w:w="0" w:type="auto"/>
          </w:tcPr>
          <w:p w:rsidR="00CA05AF" w:rsidRPr="006F6DC1" w:rsidRDefault="00CA05AF" w:rsidP="00CA05AF">
            <w:pPr>
              <w:pStyle w:val="Tabele"/>
              <w:rPr>
                <w:szCs w:val="22"/>
              </w:rPr>
            </w:pPr>
            <w:r w:rsidRPr="006F6DC1">
              <w:rPr>
                <w:szCs w:val="22"/>
              </w:rPr>
              <w:t>Troje të lira dhe hapësira publike të pazëna ndërmjet ndërtesave ose objekteve të çdo lloji</w:t>
            </w:r>
          </w:p>
        </w:tc>
        <w:tc>
          <w:tcPr>
            <w:tcW w:w="0" w:type="auto"/>
          </w:tcPr>
          <w:p w:rsidR="00CA05AF" w:rsidRPr="006F6DC1" w:rsidRDefault="00CA05AF" w:rsidP="00CA05AF">
            <w:pPr>
              <w:pStyle w:val="Tabele"/>
              <w:rPr>
                <w:szCs w:val="22"/>
              </w:rPr>
            </w:pPr>
            <w:r w:rsidRPr="006F6DC1">
              <w:rPr>
                <w:szCs w:val="22"/>
              </w:rPr>
              <w:t>Në përdorim</w:t>
            </w:r>
          </w:p>
        </w:tc>
      </w:tr>
      <w:tr w:rsidR="00CA05AF" w:rsidRPr="006F6DC1" w:rsidTr="00CA05AF">
        <w:trPr>
          <w:jc w:val="center"/>
        </w:trPr>
        <w:tc>
          <w:tcPr>
            <w:tcW w:w="0" w:type="auto"/>
          </w:tcPr>
          <w:p w:rsidR="00CA05AF" w:rsidRPr="006F6DC1" w:rsidRDefault="00CA05AF" w:rsidP="00CA05AF">
            <w:pPr>
              <w:pStyle w:val="Tabele"/>
              <w:rPr>
                <w:szCs w:val="22"/>
              </w:rPr>
            </w:pPr>
            <w:r w:rsidRPr="006F6DC1">
              <w:rPr>
                <w:szCs w:val="22"/>
              </w:rPr>
              <w:t>334-337,339-342,</w:t>
            </w:r>
          </w:p>
          <w:p w:rsidR="00CA05AF" w:rsidRPr="006F6DC1" w:rsidRDefault="00CA05AF" w:rsidP="00CA05AF">
            <w:pPr>
              <w:pStyle w:val="Tabele"/>
              <w:rPr>
                <w:szCs w:val="22"/>
              </w:rPr>
            </w:pPr>
            <w:r w:rsidRPr="006F6DC1">
              <w:rPr>
                <w:szCs w:val="22"/>
              </w:rPr>
              <w:t>344-347,349-353,355,</w:t>
            </w:r>
          </w:p>
          <w:p w:rsidR="00CA05AF" w:rsidRPr="006F6DC1" w:rsidRDefault="00CA05AF" w:rsidP="00CA05AF">
            <w:pPr>
              <w:pStyle w:val="Tabele"/>
              <w:rPr>
                <w:szCs w:val="22"/>
              </w:rPr>
            </w:pPr>
            <w:r w:rsidRPr="006F6DC1">
              <w:rPr>
                <w:szCs w:val="22"/>
              </w:rPr>
              <w:t>357-359,361-364, 366,368,369</w:t>
            </w:r>
          </w:p>
        </w:tc>
        <w:tc>
          <w:tcPr>
            <w:tcW w:w="0" w:type="auto"/>
          </w:tcPr>
          <w:p w:rsidR="00CA05AF" w:rsidRPr="006F6DC1" w:rsidRDefault="00CA05AF" w:rsidP="00CA05AF">
            <w:pPr>
              <w:pStyle w:val="Tabele"/>
              <w:rPr>
                <w:szCs w:val="22"/>
              </w:rPr>
            </w:pPr>
            <w:r w:rsidRPr="006F6DC1">
              <w:rPr>
                <w:szCs w:val="22"/>
              </w:rPr>
              <w:t>Prona që përdoren për ushtrimin e funksioneve në fushën e bujqësisë dhe të ushqimit (toka produktive)</w:t>
            </w:r>
          </w:p>
        </w:tc>
        <w:tc>
          <w:tcPr>
            <w:tcW w:w="0" w:type="auto"/>
          </w:tcPr>
          <w:p w:rsidR="00CA05AF" w:rsidRPr="006F6DC1" w:rsidRDefault="00CA05AF" w:rsidP="00CA05AF">
            <w:pPr>
              <w:pStyle w:val="Tabele"/>
              <w:rPr>
                <w:szCs w:val="22"/>
              </w:rPr>
            </w:pPr>
            <w:r w:rsidRPr="006F6DC1">
              <w:rPr>
                <w:szCs w:val="22"/>
              </w:rPr>
              <w:t>Në përdorim</w:t>
            </w:r>
          </w:p>
        </w:tc>
      </w:tr>
      <w:tr w:rsidR="00CA05AF" w:rsidRPr="006F6DC1" w:rsidTr="00CA05AF">
        <w:trPr>
          <w:jc w:val="center"/>
        </w:trPr>
        <w:tc>
          <w:tcPr>
            <w:tcW w:w="0" w:type="auto"/>
          </w:tcPr>
          <w:p w:rsidR="00CA05AF" w:rsidRPr="006F6DC1" w:rsidRDefault="00CA05AF" w:rsidP="00CA05AF">
            <w:pPr>
              <w:pStyle w:val="Tabele"/>
              <w:rPr>
                <w:szCs w:val="22"/>
              </w:rPr>
            </w:pPr>
            <w:r w:rsidRPr="006F6DC1">
              <w:rPr>
                <w:szCs w:val="22"/>
              </w:rPr>
              <w:t>338,343,348,354,356,360,</w:t>
            </w:r>
          </w:p>
          <w:p w:rsidR="00CA05AF" w:rsidRPr="006F6DC1" w:rsidRDefault="00CA05AF" w:rsidP="00CA05AF">
            <w:pPr>
              <w:pStyle w:val="Tabele"/>
              <w:rPr>
                <w:szCs w:val="22"/>
              </w:rPr>
            </w:pPr>
            <w:r w:rsidRPr="006F6DC1">
              <w:rPr>
                <w:szCs w:val="22"/>
              </w:rPr>
              <w:t>365,367,370,</w:t>
            </w:r>
          </w:p>
          <w:p w:rsidR="00CA05AF" w:rsidRPr="006F6DC1" w:rsidRDefault="00CA05AF" w:rsidP="00CA05AF">
            <w:pPr>
              <w:pStyle w:val="Tabele"/>
              <w:rPr>
                <w:szCs w:val="22"/>
              </w:rPr>
            </w:pPr>
            <w:r w:rsidRPr="006F6DC1">
              <w:rPr>
                <w:szCs w:val="22"/>
              </w:rPr>
              <w:t>727-736,372,376,379,383,</w:t>
            </w:r>
          </w:p>
          <w:p w:rsidR="00CA05AF" w:rsidRPr="006F6DC1" w:rsidRDefault="00CA05AF" w:rsidP="00CA05AF">
            <w:pPr>
              <w:pStyle w:val="Tabele"/>
              <w:rPr>
                <w:szCs w:val="22"/>
              </w:rPr>
            </w:pPr>
            <w:r w:rsidRPr="006F6DC1">
              <w:rPr>
                <w:szCs w:val="22"/>
              </w:rPr>
              <w:t>386,388,394,398,402</w:t>
            </w:r>
          </w:p>
        </w:tc>
        <w:tc>
          <w:tcPr>
            <w:tcW w:w="0" w:type="auto"/>
          </w:tcPr>
          <w:p w:rsidR="00CA05AF" w:rsidRPr="006F6DC1" w:rsidRDefault="00CA05AF" w:rsidP="00CA05AF">
            <w:pPr>
              <w:pStyle w:val="Tabele"/>
              <w:rPr>
                <w:szCs w:val="22"/>
              </w:rPr>
            </w:pPr>
            <w:r w:rsidRPr="006F6DC1">
              <w:rPr>
                <w:szCs w:val="22"/>
              </w:rPr>
              <w:t>Prona që përdoren në fushën e bujqësisë dhe ushqimit (toka joproduktive dhe kanale të treta )</w:t>
            </w:r>
          </w:p>
        </w:tc>
        <w:tc>
          <w:tcPr>
            <w:tcW w:w="0" w:type="auto"/>
          </w:tcPr>
          <w:p w:rsidR="00CA05AF" w:rsidRPr="006F6DC1" w:rsidRDefault="00CA05AF" w:rsidP="00CA05AF">
            <w:pPr>
              <w:pStyle w:val="Tabele"/>
              <w:rPr>
                <w:szCs w:val="22"/>
              </w:rPr>
            </w:pPr>
            <w:r w:rsidRPr="006F6DC1">
              <w:rPr>
                <w:szCs w:val="22"/>
              </w:rPr>
              <w:t>Në pronësi</w:t>
            </w:r>
          </w:p>
        </w:tc>
      </w:tr>
      <w:tr w:rsidR="00CA05AF" w:rsidRPr="006F6DC1" w:rsidTr="00CA05AF">
        <w:trPr>
          <w:jc w:val="center"/>
        </w:trPr>
        <w:tc>
          <w:tcPr>
            <w:tcW w:w="0" w:type="auto"/>
          </w:tcPr>
          <w:p w:rsidR="00CA05AF" w:rsidRPr="006F6DC1" w:rsidRDefault="00CA05AF" w:rsidP="00CA05AF">
            <w:pPr>
              <w:pStyle w:val="Tabele"/>
              <w:rPr>
                <w:szCs w:val="22"/>
              </w:rPr>
            </w:pPr>
            <w:r w:rsidRPr="006F6DC1">
              <w:rPr>
                <w:szCs w:val="22"/>
              </w:rPr>
              <w:t>404-696</w:t>
            </w:r>
          </w:p>
        </w:tc>
        <w:tc>
          <w:tcPr>
            <w:tcW w:w="0" w:type="auto"/>
          </w:tcPr>
          <w:p w:rsidR="00CA05AF" w:rsidRPr="006F6DC1" w:rsidRDefault="00CA05AF" w:rsidP="00CA05AF">
            <w:pPr>
              <w:pStyle w:val="Tabele"/>
              <w:rPr>
                <w:szCs w:val="22"/>
              </w:rPr>
            </w:pPr>
            <w:r w:rsidRPr="006F6DC1">
              <w:rPr>
                <w:szCs w:val="22"/>
              </w:rPr>
              <w:t>Infrastrukturë (rrugë vendore)</w:t>
            </w:r>
          </w:p>
        </w:tc>
        <w:tc>
          <w:tcPr>
            <w:tcW w:w="0" w:type="auto"/>
          </w:tcPr>
          <w:p w:rsidR="00CA05AF" w:rsidRPr="006F6DC1" w:rsidRDefault="00CA05AF" w:rsidP="00CA05AF">
            <w:pPr>
              <w:pStyle w:val="Tabele"/>
              <w:rPr>
                <w:szCs w:val="22"/>
              </w:rPr>
            </w:pPr>
            <w:r w:rsidRPr="006F6DC1">
              <w:rPr>
                <w:szCs w:val="22"/>
              </w:rPr>
              <w:t>Në pronësi</w:t>
            </w:r>
          </w:p>
        </w:tc>
      </w:tr>
      <w:tr w:rsidR="00CA05AF" w:rsidRPr="006F6DC1" w:rsidTr="00CA05AF">
        <w:trPr>
          <w:jc w:val="center"/>
        </w:trPr>
        <w:tc>
          <w:tcPr>
            <w:tcW w:w="0" w:type="auto"/>
          </w:tcPr>
          <w:p w:rsidR="00CA05AF" w:rsidRPr="006F6DC1" w:rsidRDefault="00CA05AF" w:rsidP="00CA05AF">
            <w:pPr>
              <w:pStyle w:val="Tabele"/>
              <w:rPr>
                <w:szCs w:val="22"/>
              </w:rPr>
            </w:pPr>
            <w:r w:rsidRPr="006F6DC1">
              <w:rPr>
                <w:szCs w:val="22"/>
              </w:rPr>
              <w:t>697-699</w:t>
            </w:r>
          </w:p>
        </w:tc>
        <w:tc>
          <w:tcPr>
            <w:tcW w:w="0" w:type="auto"/>
          </w:tcPr>
          <w:p w:rsidR="00CA05AF" w:rsidRPr="006F6DC1" w:rsidRDefault="00CA05AF" w:rsidP="00CA05AF">
            <w:pPr>
              <w:pStyle w:val="Tabele"/>
              <w:rPr>
                <w:szCs w:val="22"/>
              </w:rPr>
            </w:pPr>
            <w:r w:rsidRPr="006F6DC1">
              <w:rPr>
                <w:szCs w:val="22"/>
              </w:rPr>
              <w:t>Prona që përdoren për ushtrimin e funksioneve në fushën e ujësjellës-kanalizimeve</w:t>
            </w:r>
          </w:p>
        </w:tc>
        <w:tc>
          <w:tcPr>
            <w:tcW w:w="0" w:type="auto"/>
          </w:tcPr>
          <w:p w:rsidR="00CA05AF" w:rsidRPr="006F6DC1" w:rsidRDefault="00CA05AF" w:rsidP="00CA05AF">
            <w:pPr>
              <w:pStyle w:val="Tabele"/>
              <w:rPr>
                <w:szCs w:val="22"/>
              </w:rPr>
            </w:pPr>
            <w:r w:rsidRPr="006F6DC1">
              <w:rPr>
                <w:szCs w:val="22"/>
              </w:rPr>
              <w:t>Në pronësi</w:t>
            </w:r>
          </w:p>
        </w:tc>
      </w:tr>
    </w:tbl>
    <w:p w:rsidR="00CA05AF" w:rsidRPr="006F6DC1" w:rsidRDefault="00CA05AF" w:rsidP="00CA05AF">
      <w:pPr>
        <w:pStyle w:val="Paragrafi0"/>
        <w:rPr>
          <w:szCs w:val="22"/>
        </w:rPr>
      </w:pPr>
    </w:p>
    <w:sectPr w:rsidR="00CA05AF" w:rsidRPr="006F6DC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A05AF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3EA8"/>
    <w:rsid w:val="00104F42"/>
    <w:rsid w:val="0011007C"/>
    <w:rsid w:val="001108EA"/>
    <w:rsid w:val="00110C87"/>
    <w:rsid w:val="001115B7"/>
    <w:rsid w:val="00113297"/>
    <w:rsid w:val="00113F9E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48A3"/>
    <w:rsid w:val="0031550B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48E1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4BC5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933"/>
    <w:rsid w:val="00952B82"/>
    <w:rsid w:val="00955EF3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57CE2"/>
    <w:rsid w:val="00C61AA2"/>
    <w:rsid w:val="00C622F4"/>
    <w:rsid w:val="00C63338"/>
    <w:rsid w:val="00C63800"/>
    <w:rsid w:val="00C638FA"/>
    <w:rsid w:val="00C65B4F"/>
    <w:rsid w:val="00C6764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5AF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CD5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46114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A0853C4-F074-4BDA-AB68-408269684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05AF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table" w:styleId="TableGrid">
    <w:name w:val="Table Grid"/>
    <w:basedOn w:val="TableNormal"/>
    <w:rsid w:val="00CA05AF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2019-03-18T13:44:00Z</dcterms:created>
  <dcterms:modified xsi:type="dcterms:W3CDTF">2019-03-18T13:44:00Z</dcterms:modified>
</cp:coreProperties>
</file>