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585" w:rsidRPr="00542FED" w:rsidRDefault="00D46585" w:rsidP="00D4658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 </w:t>
      </w:r>
    </w:p>
    <w:p w:rsidR="00D46585" w:rsidRPr="00542FED" w:rsidRDefault="00D46585" w:rsidP="00D46585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Nr.795, datë 22.7.2009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</w:p>
    <w:p w:rsidR="00D46585" w:rsidRPr="00542FED" w:rsidRDefault="00D46585" w:rsidP="00D46585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 HAPJEN E PROGRAMIT TË RI TË STUDIMIT, PRANË SHKOLLËS SË LARTË UNIVERSITARE, PRIVATE “KRISTAL” DHE HAPJEN E FILIALIT NË QYTETIN E KUKËSIT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 dhe të neneve 4, pika 2, 43, 44  e 45  të ligjit nr.9741, datë 21.5.2007 “Për arsimin e lartë në Republikën e Shqipërisë”, të ndryshuar, me propozimin e Ministrit të Arsimit dhe Shkencës, Këshilli i Ministrave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D46585" w:rsidRPr="00542FED" w:rsidRDefault="00D46585" w:rsidP="00D46585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                                                   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1.  </w:t>
      </w:r>
      <w:r w:rsidRPr="00542FED">
        <w:rPr>
          <w:sz w:val="21"/>
          <w:szCs w:val="21"/>
          <w:lang w:val="sq-AL"/>
        </w:rPr>
        <w:t>Hapjen e programit të studimit, të ciklit të parë, në “Mësuesi për arsimin fillor”, në formën e studimeve me kohë të plotë, pranë shkollës së lartë universitare, private, “Kristal”, Tiranë.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2.  </w:t>
      </w:r>
      <w:r w:rsidRPr="00542FED">
        <w:rPr>
          <w:sz w:val="21"/>
          <w:szCs w:val="21"/>
          <w:lang w:val="sq-AL"/>
        </w:rPr>
        <w:t>Kohëzgjatja  normale e programit të studimit, të ciklit të parë, të jetë 3 (tri) vite akademike, me plotësimin, së paku, të 180 krediteve. Në përfundim të këtij programi studimi lëshohet diplomë e nivelit të parë (DNP) në “Mësuesi për arsim fillor”.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 xml:space="preserve">3.  </w:t>
      </w:r>
      <w:r w:rsidRPr="00542FED">
        <w:rPr>
          <w:sz w:val="21"/>
          <w:szCs w:val="21"/>
          <w:lang w:val="sq-AL"/>
        </w:rPr>
        <w:t>Hapjen e të njëjtit program studimi, të ciklit të parë, në formën e studimeve me kohë të plotë, në “Mësuesi për arsimin fillor”, në filialet e qytetit të Fierit dhe të qytetit të Korçës.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4. </w:t>
      </w:r>
      <w:r w:rsidRPr="00542FED">
        <w:rPr>
          <w:sz w:val="21"/>
          <w:szCs w:val="21"/>
          <w:lang w:val="sq-AL"/>
        </w:rPr>
        <w:t>Hapjen në qytetin e Kukësit, të filialit të këtij universiteti, të Fakulteteve të Drejtësisë, të Shkencave Politike, të Infermierisë dhe të Administrim-biznesit, si pjesë përbërëse e shkollës së lartë universitare, private, “Kristal”, Tiranë.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5.  </w:t>
      </w:r>
      <w:r w:rsidRPr="00542FED">
        <w:rPr>
          <w:sz w:val="21"/>
          <w:szCs w:val="21"/>
          <w:lang w:val="sq-AL"/>
        </w:rPr>
        <w:t>Hapjen e programeve të studimit të ciklit të parë, në formën e studimeve me kohë të plotë, në filialin e Kukësit, në: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a)  Drejtësi;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b)  Marrëdhënie ndërkombëtare;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c)  Shkenca komunikimi;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ç)  Psikologji;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d)  Infermieri;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dh)  Menaxhim biznesi;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d)   Financë.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6.  </w:t>
      </w:r>
      <w:r w:rsidRPr="00542FED">
        <w:rPr>
          <w:sz w:val="21"/>
          <w:szCs w:val="21"/>
          <w:lang w:val="sq-AL"/>
        </w:rPr>
        <w:t>Programet e studimit, të përcaktuara në pikat 3 e 5 të këtij vendimi, të jenë të njëta me programet e studimit, që shkolla e lartë universitare, private, “Kristal”, ofron në selinë qendrore të saj në Tiranë. Ato do të realizohen me 18 kredite dhe kohëzgjatja e tyre do të jetë 3 (tri) vite akademike. Në përfundim të programeve të studimeve lëshohet diploma e nivelit të parë (DNP), përkatësisht në: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a)  Drejtësi;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b)  Marrëdhënie ndërkombëtare;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c)   Shkenca komunikimi;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ç)   Psikologji;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d)   Infermieri;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dh)  Menaxhim biznesi;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d)   Financë.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7.   </w:t>
      </w:r>
      <w:r w:rsidRPr="00542FED">
        <w:rPr>
          <w:sz w:val="21"/>
          <w:szCs w:val="21"/>
          <w:lang w:val="sq-AL"/>
        </w:rPr>
        <w:t>Ngarkohet shkolla e lartë universitare, private, “Kristal”, që, për çdo program studimi, të sigurojë, nëpërmjet marrëdhënieve kontraktuale, zhvillimin e disa prej disiplinave kryesore formuese të specialitetit,  pas vitit të parë, nga një personel akademik i huaj, me kualifikimin e nevojshëm.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8.  </w:t>
      </w:r>
      <w:r w:rsidRPr="00542FED">
        <w:rPr>
          <w:sz w:val="21"/>
          <w:szCs w:val="21"/>
          <w:lang w:val="sq-AL"/>
        </w:rPr>
        <w:t>Shkolla e lartë universitare, private, “Kristal”, ta fillojë veprimtarinë mësimore për programet e studimit, të përcaktuara në këtë vendim,  pasi të ketë marrë, jo më vonë se dy javë para fillimit të veprimtarisë mësimore, lejen përkatëse nga ministri i Arsimit dhe Shkencës.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Ministri e lëshon lejen pasi vlerëson se institucioni mësimor ka përmbushur angazhimet e deklaruara, në përputhje me udhëzimin e tij për këtë qëllim.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 xml:space="preserve">9. </w:t>
      </w:r>
      <w:r w:rsidRPr="00542FED">
        <w:rPr>
          <w:sz w:val="21"/>
          <w:szCs w:val="21"/>
          <w:lang w:val="sq-AL"/>
        </w:rPr>
        <w:t>Ndryshimet në vendndodhje, plane, forma studimi dhe programe, si dhe në elemente të tjera, të miratuara, bëhen pas miratimit nga Ministria e Arsimit dhe Shkencës.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10.  </w:t>
      </w:r>
      <w:r w:rsidRPr="00542FED">
        <w:rPr>
          <w:sz w:val="21"/>
          <w:szCs w:val="21"/>
          <w:lang w:val="sq-AL"/>
        </w:rPr>
        <w:t>Shkolla e lartë universitare, private, “Kristal”, duhet t’i nënshtrohet procesit të akreditimit institucional të këtyre programeve, brenda afateve të përcaktuara në ligjin në fuqi.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11. </w:t>
      </w:r>
      <w:r w:rsidRPr="00542FED">
        <w:rPr>
          <w:sz w:val="21"/>
          <w:szCs w:val="21"/>
          <w:lang w:val="sq-AL"/>
        </w:rPr>
        <w:t>Ngarkohet Ministria e Arsimit dhe Shkencës për kontrollin periodik të ligjshmërisë në institucion dhe për zbatimin e këtij vendimi. 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 Fletoren Zyrtare.</w:t>
      </w:r>
    </w:p>
    <w:p w:rsidR="00D46585" w:rsidRPr="00542FED" w:rsidRDefault="00D46585" w:rsidP="00D46585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D46585" w:rsidRPr="00542FED" w:rsidRDefault="00D46585" w:rsidP="00D46585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D46585" w:rsidRPr="00542FED" w:rsidRDefault="00D46585" w:rsidP="00D46585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 Berisha</w:t>
      </w:r>
    </w:p>
    <w:sectPr w:rsidR="00D46585" w:rsidRPr="00542F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658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46585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BAE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E239C1-0424-4A2A-9AFA-CB1C8AEE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