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FFD" w:rsidRPr="00542FED" w:rsidRDefault="00BF7FFD" w:rsidP="00BF7FF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 </w:t>
      </w:r>
    </w:p>
    <w:p w:rsidR="00BF7FFD" w:rsidRPr="00542FED" w:rsidRDefault="00BF7FFD" w:rsidP="00BF7FFD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Nr.798, datë 22.7.2009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</w:p>
    <w:p w:rsidR="00BF7FFD" w:rsidRPr="00542FED" w:rsidRDefault="00BF7FFD" w:rsidP="00BF7FFD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 LICENCIMIN E KOLEGJIT PROFESIONAL, PRIVAT, “NEw GENERATION”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 dhe të neneve 4, pika 2, 7, 43, 44 e 45 të ligjit nr.9741, datë 21.5.2007 “Për arsimin e lartë në Republikën e Shqipërisë”, të ndryshuar, me propozimin e Ministrit të Arsimit dhe Shkencës, Këshilli i Ministrave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BF7FFD" w:rsidRPr="00542FED" w:rsidRDefault="00BF7FFD" w:rsidP="00BF7FFD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                                                     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1. Licencimin e kolegjit profesional, privat, “New Generation”, i cili do ta ushtrojë veprimtarinë në qytetin e Tiranës.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2. Kolegji profesional, privat, “New Generation”, do të ofrojë programin e studimit, të ciklit të parë, në formën  e studimit me kohë të plotë, në “Masazheri estetiko-kuruese” i cili do të zgjasë 3 (tri) vite akademike. 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mbarim të studimeve lëshohet diplomë e nivelit të parë (DNP) në “Masazheri estetiko-kuruese”.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3. Ngarkohet kolegji profesional, privat, “New Generation”, që, për programin e studimit, të sigurojnë, nëpërmjet marrëdhënieve kontraktuale, zhvillimin e disa prej disiplinave kryesore formuese të specialitetit, pas vitit të parë, nga një personel akademik i huaj, me kualifikimin e nevojshëm.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4. Kolegji profesional, privat, “New Generation”, ta fillojnë veprimtarinë mësimore për programet e studimit, të përcaktuara në pikën 2 të këtij vendimi, pasi të kenë marrë, jo më vonë se tre javë para fillimit të vitit akademik, lejen përkatëse nga Ministri i Arsimit dhe Shkencës.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Ministri e lëshon lejen pasi vlerëson se institucioni privat i arsimit të lartë ka përmbushur angazhimet e deklaruara, në përputhje me udhëzimin e tij për këtë qëllim.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5. Ndryshimet në vendndodhje, plane, forma studimi dhe programe, si dhe në elemente të tjera, të miratuara, bëhen pas miratimit nga Ministria e Arsimit dhe Shkencës.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6. Kolegji profesional, privat, “New Generation”, duhet t’i nënshtrohet procesit të akreditimit institucional dhe të programeve të studimit, brenda afateve të përcaktuara në ligjin në fuqi.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7. Ngarkohet Ministria e Arsimit dhe Shkencës për kontrollin periodik të ligjshmërisë në institucion dhe për zbatimin e këtij vendimi. 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pas botimit në Fletoren Zyrtare.</w:t>
      </w:r>
    </w:p>
    <w:p w:rsidR="00BF7FFD" w:rsidRPr="00542FED" w:rsidRDefault="00BF7FFD" w:rsidP="00BF7FF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BF7FFD" w:rsidRPr="00542FED" w:rsidRDefault="00BF7FFD" w:rsidP="00BF7FFD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BF7FFD" w:rsidRPr="00542FED" w:rsidRDefault="00BF7FFD" w:rsidP="00BF7FFD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 Berisha</w:t>
      </w:r>
    </w:p>
    <w:sectPr w:rsidR="00BF7FFD" w:rsidRPr="00542F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FF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0A3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BF7FFD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B680F5-07D2-49DF-8A1E-A8135E6E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