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F91" w:rsidRDefault="009D7F91" w:rsidP="009D7F91">
      <w:pPr>
        <w:pStyle w:val="Akti"/>
        <w:keepNext w:val="0"/>
        <w:jc w:val="left"/>
        <w:rPr>
          <w:lang w:val="sq-AL"/>
        </w:rPr>
      </w:pPr>
      <w:bookmarkStart w:id="0" w:name="_GoBack"/>
      <w:bookmarkEnd w:id="0"/>
    </w:p>
    <w:p w:rsidR="009D7F91" w:rsidRDefault="009D7F91" w:rsidP="009D7F91">
      <w:pPr>
        <w:pStyle w:val="Akti"/>
        <w:keepNext w:val="0"/>
        <w:rPr>
          <w:lang w:val="sq-AL"/>
        </w:rPr>
      </w:pPr>
    </w:p>
    <w:p w:rsidR="009D7F91" w:rsidRPr="000E3BD2" w:rsidRDefault="009D7F91" w:rsidP="009D7F91">
      <w:pPr>
        <w:pStyle w:val="Akti"/>
        <w:keepNext w:val="0"/>
        <w:rPr>
          <w:lang w:val="sq-AL"/>
        </w:rPr>
      </w:pPr>
      <w:r w:rsidRPr="000E3BD2">
        <w:rPr>
          <w:lang w:val="sq-AL"/>
        </w:rPr>
        <w:t>Vendim</w:t>
      </w:r>
    </w:p>
    <w:p w:rsidR="009D7F91" w:rsidRPr="000E3BD2" w:rsidRDefault="009D7F91" w:rsidP="009D7F91">
      <w:pPr>
        <w:pStyle w:val="NumriData"/>
        <w:rPr>
          <w:lang w:val="sq-AL"/>
        </w:rPr>
      </w:pPr>
      <w:r w:rsidRPr="000E3BD2">
        <w:rPr>
          <w:lang w:val="sq-AL"/>
        </w:rPr>
        <w:t>Nr.799, datë 22.7.2009</w:t>
      </w:r>
    </w:p>
    <w:p w:rsidR="009D7F91" w:rsidRPr="000E3BD2" w:rsidRDefault="009D7F91" w:rsidP="009D7F91">
      <w:pPr>
        <w:pStyle w:val="Paragrafi0"/>
        <w:rPr>
          <w:lang w:val="sq-AL"/>
        </w:rPr>
      </w:pPr>
    </w:p>
    <w:p w:rsidR="009D7F91" w:rsidRPr="000E3BD2" w:rsidRDefault="009D7F91" w:rsidP="009D7F91">
      <w:pPr>
        <w:pStyle w:val="Titulli0"/>
        <w:rPr>
          <w:lang w:val="sq-AL"/>
        </w:rPr>
      </w:pPr>
      <w:r w:rsidRPr="000E3BD2">
        <w:rPr>
          <w:lang w:val="sq-AL"/>
        </w:rPr>
        <w:t>Për miratimin e strategjisë kombët</w:t>
      </w:r>
      <w:r>
        <w:rPr>
          <w:lang w:val="sq-AL"/>
        </w:rPr>
        <w:t>A</w:t>
      </w:r>
      <w:r w:rsidRPr="000E3BD2">
        <w:rPr>
          <w:lang w:val="sq-AL"/>
        </w:rPr>
        <w:t>re të arsimit parauniversitar, për periudhën 2009-2013</w:t>
      </w:r>
    </w:p>
    <w:p w:rsidR="009D7F91" w:rsidRPr="000E3BD2" w:rsidRDefault="009D7F91" w:rsidP="009D7F91">
      <w:pPr>
        <w:pStyle w:val="Paragrafi0"/>
        <w:rPr>
          <w:lang w:val="sq-AL"/>
        </w:rPr>
      </w:pPr>
    </w:p>
    <w:p w:rsidR="009D7F91" w:rsidRPr="000E3BD2" w:rsidRDefault="009D7F91" w:rsidP="009D7F91">
      <w:pPr>
        <w:pStyle w:val="BazLigjPropozues"/>
        <w:rPr>
          <w:lang w:val="sq-AL"/>
        </w:rPr>
      </w:pPr>
      <w:r w:rsidRPr="000E3BD2">
        <w:rPr>
          <w:lang w:val="sq-AL"/>
        </w:rPr>
        <w:t>Në mbështetje të nenit 100 të Kushetutës, me propozimin e Ministrit të Arsimit dhe Shkencës, Këshilli i Ministrave</w:t>
      </w:r>
    </w:p>
    <w:p w:rsidR="009D7F91" w:rsidRPr="000E3BD2" w:rsidRDefault="009D7F91" w:rsidP="009D7F91">
      <w:pPr>
        <w:pStyle w:val="Paragrafi0"/>
        <w:rPr>
          <w:lang w:val="sq-AL"/>
        </w:rPr>
      </w:pPr>
    </w:p>
    <w:p w:rsidR="009D7F91" w:rsidRPr="000E3BD2" w:rsidRDefault="009D7F91" w:rsidP="009D7F91">
      <w:pPr>
        <w:pStyle w:val="VENDOSI0"/>
        <w:rPr>
          <w:lang w:val="sq-AL"/>
        </w:rPr>
      </w:pPr>
      <w:r w:rsidRPr="000E3BD2">
        <w:rPr>
          <w:lang w:val="sq-AL"/>
        </w:rPr>
        <w:t>Vendosi:</w:t>
      </w:r>
    </w:p>
    <w:p w:rsidR="009D7F91" w:rsidRPr="000E3BD2" w:rsidRDefault="009D7F91" w:rsidP="009D7F91">
      <w:pPr>
        <w:pStyle w:val="Paragrafi0"/>
        <w:rPr>
          <w:lang w:val="sq-AL"/>
        </w:rPr>
      </w:pPr>
    </w:p>
    <w:p w:rsidR="009D7F91" w:rsidRPr="000E3BD2" w:rsidRDefault="009D7F91" w:rsidP="009D7F91">
      <w:pPr>
        <w:pStyle w:val="Paragrafi0"/>
        <w:rPr>
          <w:lang w:val="sq-AL"/>
        </w:rPr>
      </w:pPr>
      <w:r w:rsidRPr="000E3BD2">
        <w:rPr>
          <w:lang w:val="sq-AL"/>
        </w:rPr>
        <w:t>1. Miratimin e strategjisë kombëtare të arsimit parauniversitar, për periudhën 2009-2013, sipas tekstit, që i bashkëlidhet këtij vendimi.</w:t>
      </w:r>
    </w:p>
    <w:p w:rsidR="009D7F91" w:rsidRPr="000E3BD2" w:rsidRDefault="009D7F91" w:rsidP="009D7F91">
      <w:pPr>
        <w:pStyle w:val="Paragrafi0"/>
        <w:rPr>
          <w:lang w:val="sq-AL"/>
        </w:rPr>
      </w:pPr>
      <w:r w:rsidRPr="000E3BD2">
        <w:rPr>
          <w:lang w:val="sq-AL"/>
        </w:rPr>
        <w:t>2. Ngarkohet Ministria e Arsimit dhe Shkencës për ndjekjen dhe zbatimin e këtij vendimi.</w:t>
      </w:r>
    </w:p>
    <w:p w:rsidR="009D7F91" w:rsidRDefault="009D7F91" w:rsidP="009D7F91">
      <w:pPr>
        <w:pStyle w:val="Paragrafi0"/>
        <w:rPr>
          <w:lang w:val="sq-AL"/>
        </w:rPr>
      </w:pPr>
      <w:r w:rsidRPr="000E3BD2">
        <w:rPr>
          <w:lang w:val="sq-AL"/>
        </w:rPr>
        <w:t>Ky vendim hyn në fuqi pas botimit në Fletoren Zyrtare.</w:t>
      </w:r>
    </w:p>
    <w:p w:rsidR="009D7F91" w:rsidRPr="000E3BD2" w:rsidRDefault="009D7F91" w:rsidP="009D7F91">
      <w:pPr>
        <w:pStyle w:val="Paragrafi0"/>
        <w:rPr>
          <w:lang w:val="sq-AL"/>
        </w:rPr>
      </w:pPr>
    </w:p>
    <w:p w:rsidR="009D7F91" w:rsidRPr="000E3BD2" w:rsidRDefault="009D7F91" w:rsidP="009D7F91">
      <w:pPr>
        <w:pStyle w:val="Paragrafi0"/>
        <w:rPr>
          <w:lang w:val="sq-AL"/>
        </w:rPr>
      </w:pPr>
    </w:p>
    <w:p w:rsidR="009D7F91" w:rsidRPr="000E3BD2" w:rsidRDefault="009D7F91" w:rsidP="009D7F91">
      <w:pPr>
        <w:pStyle w:val="Autoriteti"/>
        <w:rPr>
          <w:lang w:val="sq-AL"/>
        </w:rPr>
      </w:pPr>
      <w:r w:rsidRPr="000E3BD2">
        <w:rPr>
          <w:lang w:val="sq-AL"/>
        </w:rPr>
        <w:t>Kryeministri</w:t>
      </w:r>
    </w:p>
    <w:p w:rsidR="009D7F91" w:rsidRPr="000E3BD2" w:rsidRDefault="009D7F91" w:rsidP="009D7F91">
      <w:pPr>
        <w:pStyle w:val="AutoritetiEmer"/>
        <w:rPr>
          <w:lang w:val="sq-AL"/>
        </w:rPr>
      </w:pPr>
      <w:r w:rsidRPr="000E3BD2">
        <w:rPr>
          <w:lang w:val="sq-AL"/>
        </w:rPr>
        <w:t>Sali Berisha</w:t>
      </w:r>
    </w:p>
    <w:p w:rsidR="009D7F91" w:rsidRDefault="009D7F91" w:rsidP="009D7F91">
      <w:pPr>
        <w:pStyle w:val="Paragrafi0"/>
        <w:rPr>
          <w:lang w:val="sq-AL"/>
        </w:rPr>
      </w:pPr>
    </w:p>
    <w:p w:rsidR="009D7F91" w:rsidRDefault="009D7F91" w:rsidP="009D7F91">
      <w:pPr>
        <w:pStyle w:val="Paragrafi0"/>
        <w:rPr>
          <w:lang w:val="sq-AL"/>
        </w:rPr>
      </w:pPr>
    </w:p>
    <w:p w:rsidR="009D7F91" w:rsidRPr="000E3BD2" w:rsidRDefault="009D7F91" w:rsidP="009D7F91">
      <w:pPr>
        <w:pStyle w:val="TitulliTitull"/>
        <w:rPr>
          <w:lang w:val="sq-AL"/>
        </w:rPr>
      </w:pPr>
      <w:r w:rsidRPr="000E3BD2">
        <w:rPr>
          <w:lang w:val="sq-AL"/>
        </w:rPr>
        <w:t>Strategjia kombëtare e arsimit parauniversitar</w:t>
      </w:r>
    </w:p>
    <w:p w:rsidR="009D7F91" w:rsidRPr="000E3BD2" w:rsidRDefault="009D7F91" w:rsidP="009D7F91">
      <w:pPr>
        <w:pStyle w:val="TitulliTitull"/>
        <w:rPr>
          <w:lang w:val="sq-AL"/>
        </w:rPr>
      </w:pPr>
      <w:r w:rsidRPr="000E3BD2">
        <w:rPr>
          <w:lang w:val="sq-AL"/>
        </w:rPr>
        <w:t>(2009-2013</w:t>
      </w:r>
      <w:r>
        <w:rPr>
          <w:lang w:val="sq-AL"/>
        </w:rPr>
        <w:t>)</w:t>
      </w:r>
    </w:p>
    <w:p w:rsidR="009D7F91" w:rsidRPr="000E3BD2" w:rsidRDefault="009D7F91" w:rsidP="009D7F91">
      <w:pPr>
        <w:pStyle w:val="Paragrafi0"/>
      </w:pPr>
    </w:p>
    <w:p w:rsidR="009D7F91" w:rsidRPr="000E3BD2" w:rsidRDefault="009D7F91" w:rsidP="009D7F91">
      <w:pPr>
        <w:pStyle w:val="TitulliTitull"/>
        <w:rPr>
          <w:lang w:val="sq-AL"/>
        </w:rPr>
      </w:pPr>
      <w:r w:rsidRPr="000E3BD2">
        <w:rPr>
          <w:lang w:val="sq-AL"/>
        </w:rPr>
        <w:t>LISTA E SHKURTIMEVE TË PËRDORURA</w:t>
      </w:r>
    </w:p>
    <w:p w:rsidR="009D7F91" w:rsidRPr="000E3BD2" w:rsidRDefault="009D7F91" w:rsidP="009D7F91">
      <w:pPr>
        <w:pStyle w:val="Paragrafi0"/>
        <w:rPr>
          <w:lang w:val="sq-AL"/>
        </w:rPr>
      </w:pPr>
    </w:p>
    <w:tbl>
      <w:tblPr>
        <w:tblW w:w="43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2"/>
        <w:gridCol w:w="6095"/>
      </w:tblGrid>
      <w:tr w:rsidR="009D7F91" w:rsidRPr="000E3BD2" w:rsidTr="009D7F91">
        <w:tc>
          <w:tcPr>
            <w:tcW w:w="1222" w:type="pct"/>
          </w:tcPr>
          <w:p w:rsidR="009D7F91" w:rsidRPr="000E3BD2" w:rsidRDefault="009D7F91" w:rsidP="009D7F91">
            <w:pPr>
              <w:pStyle w:val="Paragrafi0"/>
              <w:rPr>
                <w:lang w:val="sq-AL"/>
              </w:rPr>
            </w:pPr>
            <w:r w:rsidRPr="000E3BD2">
              <w:rPr>
                <w:lang w:val="sq-AL"/>
              </w:rPr>
              <w:t xml:space="preserve">BB </w:t>
            </w:r>
          </w:p>
        </w:tc>
        <w:tc>
          <w:tcPr>
            <w:tcW w:w="3778" w:type="pct"/>
          </w:tcPr>
          <w:p w:rsidR="009D7F91" w:rsidRPr="000E3BD2" w:rsidRDefault="009D7F91" w:rsidP="009D7F91">
            <w:pPr>
              <w:pStyle w:val="Paragrafi0"/>
              <w:ind w:firstLine="0"/>
              <w:rPr>
                <w:lang w:val="sq-AL"/>
              </w:rPr>
            </w:pPr>
            <w:r w:rsidRPr="000E3BD2">
              <w:rPr>
                <w:lang w:val="sq-AL"/>
              </w:rPr>
              <w:t>Banka Botërore</w:t>
            </w:r>
          </w:p>
        </w:tc>
      </w:tr>
      <w:tr w:rsidR="009D7F91" w:rsidRPr="000E3BD2" w:rsidTr="009D7F91">
        <w:tc>
          <w:tcPr>
            <w:tcW w:w="1222" w:type="pct"/>
          </w:tcPr>
          <w:p w:rsidR="009D7F91" w:rsidRPr="000E3BD2" w:rsidRDefault="009D7F91" w:rsidP="009D7F91">
            <w:pPr>
              <w:pStyle w:val="Paragrafi0"/>
              <w:rPr>
                <w:lang w:val="sq-AL"/>
              </w:rPr>
            </w:pPr>
            <w:r w:rsidRPr="000E3BD2">
              <w:rPr>
                <w:lang w:val="sq-AL"/>
              </w:rPr>
              <w:t xml:space="preserve">BE </w:t>
            </w:r>
          </w:p>
        </w:tc>
        <w:tc>
          <w:tcPr>
            <w:tcW w:w="3778" w:type="pct"/>
          </w:tcPr>
          <w:p w:rsidR="009D7F91" w:rsidRPr="000E3BD2" w:rsidRDefault="009D7F91" w:rsidP="009D7F91">
            <w:pPr>
              <w:pStyle w:val="Paragrafi0"/>
              <w:ind w:firstLine="0"/>
              <w:rPr>
                <w:lang w:val="sq-AL"/>
              </w:rPr>
            </w:pPr>
            <w:r w:rsidRPr="000E3BD2">
              <w:rPr>
                <w:lang w:val="sq-AL"/>
              </w:rPr>
              <w:t>Bashkimi Evropian</w:t>
            </w:r>
          </w:p>
        </w:tc>
      </w:tr>
      <w:tr w:rsidR="009D7F91" w:rsidRPr="000E3BD2" w:rsidTr="009D7F91">
        <w:tc>
          <w:tcPr>
            <w:tcW w:w="1222" w:type="pct"/>
          </w:tcPr>
          <w:p w:rsidR="009D7F91" w:rsidRPr="000E3BD2" w:rsidRDefault="009D7F91" w:rsidP="009D7F91">
            <w:pPr>
              <w:pStyle w:val="Paragrafi0"/>
              <w:rPr>
                <w:lang w:val="sq-AL"/>
              </w:rPr>
            </w:pPr>
            <w:r w:rsidRPr="000E3BD2">
              <w:rPr>
                <w:lang w:val="sq-AL"/>
              </w:rPr>
              <w:t xml:space="preserve">CARDS </w:t>
            </w:r>
          </w:p>
        </w:tc>
        <w:tc>
          <w:tcPr>
            <w:tcW w:w="3778" w:type="pct"/>
          </w:tcPr>
          <w:p w:rsidR="009D7F91" w:rsidRPr="000E3BD2" w:rsidRDefault="009D7F91" w:rsidP="009D7F91">
            <w:pPr>
              <w:pStyle w:val="Paragrafi0"/>
              <w:ind w:firstLine="0"/>
              <w:rPr>
                <w:lang w:val="sq-AL"/>
              </w:rPr>
            </w:pPr>
            <w:r w:rsidRPr="000E3BD2">
              <w:rPr>
                <w:lang w:val="sq-AL"/>
              </w:rPr>
              <w:t xml:space="preserve">Asistenca e Komunitetit për Rindërtim, Zhvillim dhe Stabilizim </w:t>
            </w:r>
          </w:p>
        </w:tc>
      </w:tr>
      <w:tr w:rsidR="009D7F91" w:rsidRPr="000E3BD2" w:rsidTr="009D7F91">
        <w:tc>
          <w:tcPr>
            <w:tcW w:w="1222" w:type="pct"/>
          </w:tcPr>
          <w:p w:rsidR="009D7F91" w:rsidRPr="000E3BD2" w:rsidRDefault="009D7F91" w:rsidP="009D7F91">
            <w:pPr>
              <w:pStyle w:val="Paragrafi0"/>
              <w:rPr>
                <w:lang w:val="sq-AL"/>
              </w:rPr>
            </w:pPr>
            <w:r w:rsidRPr="000E3BD2">
              <w:rPr>
                <w:lang w:val="sq-AL"/>
              </w:rPr>
              <w:t>CBA</w:t>
            </w:r>
          </w:p>
          <w:p w:rsidR="009D7F91" w:rsidRPr="000E3BD2" w:rsidRDefault="009D7F91" w:rsidP="009D7F91">
            <w:pPr>
              <w:pStyle w:val="Paragrafi0"/>
              <w:rPr>
                <w:lang w:val="sq-AL"/>
              </w:rPr>
            </w:pPr>
            <w:r w:rsidRPr="000E3BD2">
              <w:rPr>
                <w:lang w:val="sq-AL"/>
              </w:rPr>
              <w:t xml:space="preserve">DAR </w:t>
            </w:r>
          </w:p>
        </w:tc>
        <w:tc>
          <w:tcPr>
            <w:tcW w:w="3778" w:type="pct"/>
          </w:tcPr>
          <w:p w:rsidR="009D7F91" w:rsidRPr="000E3BD2" w:rsidRDefault="009D7F91" w:rsidP="009D7F91">
            <w:pPr>
              <w:pStyle w:val="Paragrafi0"/>
              <w:ind w:firstLine="0"/>
              <w:rPr>
                <w:lang w:val="sq-AL"/>
              </w:rPr>
            </w:pPr>
            <w:r w:rsidRPr="000E3BD2">
              <w:rPr>
                <w:lang w:val="sq-AL"/>
              </w:rPr>
              <w:t>Cilësi dhe Barazi në Arsim</w:t>
            </w:r>
          </w:p>
          <w:p w:rsidR="009D7F91" w:rsidRPr="000E3BD2" w:rsidRDefault="009D7F91" w:rsidP="009D7F91">
            <w:pPr>
              <w:pStyle w:val="Paragrafi0"/>
              <w:ind w:firstLine="0"/>
              <w:rPr>
                <w:lang w:val="sq-AL"/>
              </w:rPr>
            </w:pPr>
            <w:r w:rsidRPr="000E3BD2">
              <w:rPr>
                <w:lang w:val="sq-AL"/>
              </w:rPr>
              <w:t>Drejtoria Arsimore Rajonale</w:t>
            </w:r>
          </w:p>
        </w:tc>
      </w:tr>
      <w:tr w:rsidR="009D7F91" w:rsidRPr="000E3BD2" w:rsidTr="009D7F91">
        <w:tc>
          <w:tcPr>
            <w:tcW w:w="1222" w:type="pct"/>
          </w:tcPr>
          <w:p w:rsidR="009D7F91" w:rsidRPr="000E3BD2" w:rsidRDefault="009D7F91" w:rsidP="009D7F91">
            <w:pPr>
              <w:pStyle w:val="Paragrafi0"/>
              <w:rPr>
                <w:lang w:val="sq-AL"/>
              </w:rPr>
            </w:pPr>
            <w:r w:rsidRPr="000E3BD2">
              <w:rPr>
                <w:lang w:val="sq-AL"/>
              </w:rPr>
              <w:t xml:space="preserve">EFA </w:t>
            </w:r>
          </w:p>
        </w:tc>
        <w:tc>
          <w:tcPr>
            <w:tcW w:w="3778" w:type="pct"/>
          </w:tcPr>
          <w:p w:rsidR="009D7F91" w:rsidRPr="000E3BD2" w:rsidRDefault="009D7F91" w:rsidP="009D7F91">
            <w:pPr>
              <w:pStyle w:val="Paragrafi0"/>
              <w:ind w:firstLine="0"/>
              <w:rPr>
                <w:lang w:val="sq-AL"/>
              </w:rPr>
            </w:pPr>
            <w:r w:rsidRPr="000E3BD2">
              <w:rPr>
                <w:lang w:val="sq-AL"/>
              </w:rPr>
              <w:t xml:space="preserve">Arsimi për të Gjithë </w:t>
            </w:r>
          </w:p>
        </w:tc>
      </w:tr>
      <w:tr w:rsidR="009D7F91" w:rsidRPr="000E3BD2" w:rsidTr="009D7F91">
        <w:tc>
          <w:tcPr>
            <w:tcW w:w="1222" w:type="pct"/>
          </w:tcPr>
          <w:p w:rsidR="009D7F91" w:rsidRPr="000E3BD2" w:rsidRDefault="009D7F91" w:rsidP="009D7F91">
            <w:pPr>
              <w:pStyle w:val="Paragrafi0"/>
              <w:rPr>
                <w:lang w:val="sq-AL"/>
              </w:rPr>
            </w:pPr>
            <w:r w:rsidRPr="000E3BD2">
              <w:rPr>
                <w:lang w:val="sq-AL"/>
              </w:rPr>
              <w:t xml:space="preserve">EMIS </w:t>
            </w:r>
          </w:p>
        </w:tc>
        <w:tc>
          <w:tcPr>
            <w:tcW w:w="3778" w:type="pct"/>
          </w:tcPr>
          <w:p w:rsidR="009D7F91" w:rsidRPr="000E3BD2" w:rsidRDefault="009D7F91" w:rsidP="009D7F91">
            <w:pPr>
              <w:pStyle w:val="Paragrafi0"/>
              <w:ind w:firstLine="0"/>
              <w:rPr>
                <w:lang w:val="sq-AL"/>
              </w:rPr>
            </w:pPr>
            <w:r w:rsidRPr="000E3BD2">
              <w:rPr>
                <w:lang w:val="sq-AL"/>
              </w:rPr>
              <w:t>Sistemi i Menaxhimit të Informacionit në Arsim</w:t>
            </w:r>
          </w:p>
        </w:tc>
      </w:tr>
      <w:tr w:rsidR="009D7F91" w:rsidRPr="000E3BD2" w:rsidTr="009D7F91">
        <w:tc>
          <w:tcPr>
            <w:tcW w:w="1222" w:type="pct"/>
          </w:tcPr>
          <w:p w:rsidR="009D7F91" w:rsidRPr="000E3BD2" w:rsidRDefault="009D7F91" w:rsidP="009D7F91">
            <w:pPr>
              <w:pStyle w:val="Paragrafi0"/>
              <w:rPr>
                <w:lang w:val="sq-AL"/>
              </w:rPr>
            </w:pPr>
            <w:r w:rsidRPr="000E3BD2">
              <w:rPr>
                <w:lang w:val="sq-AL"/>
              </w:rPr>
              <w:t xml:space="preserve">GDP </w:t>
            </w:r>
          </w:p>
        </w:tc>
        <w:tc>
          <w:tcPr>
            <w:tcW w:w="3778" w:type="pct"/>
          </w:tcPr>
          <w:p w:rsidR="009D7F91" w:rsidRPr="000E3BD2" w:rsidRDefault="009D7F91" w:rsidP="009D7F91">
            <w:pPr>
              <w:pStyle w:val="Paragrafi0"/>
              <w:ind w:firstLine="0"/>
              <w:rPr>
                <w:lang w:val="sq-AL"/>
              </w:rPr>
            </w:pPr>
            <w:r w:rsidRPr="000E3BD2">
              <w:rPr>
                <w:lang w:val="sq-AL"/>
              </w:rPr>
              <w:t>Produkti Kombëtar Bruto</w:t>
            </w:r>
          </w:p>
        </w:tc>
      </w:tr>
      <w:tr w:rsidR="009D7F91" w:rsidRPr="000E3BD2" w:rsidTr="009D7F91">
        <w:tc>
          <w:tcPr>
            <w:tcW w:w="1222" w:type="pct"/>
          </w:tcPr>
          <w:p w:rsidR="009D7F91" w:rsidRPr="000E3BD2" w:rsidRDefault="009D7F91" w:rsidP="009D7F91">
            <w:pPr>
              <w:pStyle w:val="Paragrafi0"/>
              <w:rPr>
                <w:lang w:val="sq-AL"/>
              </w:rPr>
            </w:pPr>
            <w:r w:rsidRPr="000E3BD2">
              <w:rPr>
                <w:lang w:val="sq-AL"/>
              </w:rPr>
              <w:t xml:space="preserve">IKT </w:t>
            </w:r>
          </w:p>
        </w:tc>
        <w:tc>
          <w:tcPr>
            <w:tcW w:w="3778" w:type="pct"/>
          </w:tcPr>
          <w:p w:rsidR="009D7F91" w:rsidRPr="000E3BD2" w:rsidRDefault="009D7F91" w:rsidP="009D7F91">
            <w:pPr>
              <w:pStyle w:val="Paragrafi0"/>
              <w:ind w:firstLine="0"/>
              <w:rPr>
                <w:lang w:val="sq-AL"/>
              </w:rPr>
            </w:pPr>
            <w:r w:rsidRPr="000E3BD2">
              <w:rPr>
                <w:lang w:val="sq-AL"/>
              </w:rPr>
              <w:t>Instituti i Kurrikulës dhe Trajnimit</w:t>
            </w:r>
          </w:p>
        </w:tc>
      </w:tr>
      <w:tr w:rsidR="009D7F91" w:rsidRPr="000E3BD2" w:rsidTr="009D7F91">
        <w:tc>
          <w:tcPr>
            <w:tcW w:w="1222" w:type="pct"/>
          </w:tcPr>
          <w:p w:rsidR="009D7F91" w:rsidRPr="000E3BD2" w:rsidRDefault="009D7F91" w:rsidP="009D7F91">
            <w:pPr>
              <w:pStyle w:val="Paragrafi0"/>
              <w:rPr>
                <w:lang w:val="sq-AL"/>
              </w:rPr>
            </w:pPr>
            <w:r w:rsidRPr="000E3BD2">
              <w:rPr>
                <w:lang w:val="sq-AL"/>
              </w:rPr>
              <w:t>ILO</w:t>
            </w:r>
          </w:p>
          <w:p w:rsidR="009D7F91" w:rsidRPr="000E3BD2" w:rsidRDefault="009D7F91" w:rsidP="009D7F91">
            <w:pPr>
              <w:pStyle w:val="Paragrafi0"/>
              <w:rPr>
                <w:lang w:val="sq-AL"/>
              </w:rPr>
            </w:pPr>
            <w:r w:rsidRPr="000E3BD2">
              <w:rPr>
                <w:lang w:val="sq-AL"/>
              </w:rPr>
              <w:t xml:space="preserve">ISCED </w:t>
            </w:r>
          </w:p>
        </w:tc>
        <w:tc>
          <w:tcPr>
            <w:tcW w:w="3778" w:type="pct"/>
          </w:tcPr>
          <w:p w:rsidR="009D7F91" w:rsidRPr="000E3BD2" w:rsidRDefault="009D7F91" w:rsidP="009D7F91">
            <w:pPr>
              <w:pStyle w:val="Paragrafi0"/>
              <w:ind w:firstLine="0"/>
              <w:rPr>
                <w:lang w:val="sq-AL"/>
              </w:rPr>
            </w:pPr>
            <w:r w:rsidRPr="000E3BD2">
              <w:rPr>
                <w:lang w:val="sq-AL"/>
              </w:rPr>
              <w:t>Organizata Botërore e Punës</w:t>
            </w:r>
          </w:p>
          <w:p w:rsidR="009D7F91" w:rsidRPr="000E3BD2" w:rsidRDefault="009D7F91" w:rsidP="009D7F91">
            <w:pPr>
              <w:pStyle w:val="Paragrafi0"/>
              <w:ind w:firstLine="0"/>
              <w:rPr>
                <w:lang w:val="sq-AL"/>
              </w:rPr>
            </w:pPr>
            <w:r w:rsidRPr="000E3BD2">
              <w:rPr>
                <w:lang w:val="sq-AL"/>
              </w:rPr>
              <w:t>Klasifikimi i Standardeve Ndërkombëtare të Arsimit. UNESCO</w:t>
            </w:r>
          </w:p>
        </w:tc>
      </w:tr>
      <w:tr w:rsidR="009D7F91" w:rsidRPr="000E3BD2" w:rsidTr="009D7F91">
        <w:tc>
          <w:tcPr>
            <w:tcW w:w="1222" w:type="pct"/>
          </w:tcPr>
          <w:p w:rsidR="009D7F91" w:rsidRPr="000E3BD2" w:rsidRDefault="009D7F91" w:rsidP="009D7F91">
            <w:pPr>
              <w:pStyle w:val="Paragrafi0"/>
              <w:rPr>
                <w:lang w:val="sq-AL"/>
              </w:rPr>
            </w:pPr>
            <w:r w:rsidRPr="000E3BD2">
              <w:rPr>
                <w:lang w:val="sq-AL"/>
              </w:rPr>
              <w:t xml:space="preserve">INSTAT </w:t>
            </w:r>
          </w:p>
        </w:tc>
        <w:tc>
          <w:tcPr>
            <w:tcW w:w="3778" w:type="pct"/>
          </w:tcPr>
          <w:p w:rsidR="009D7F91" w:rsidRPr="000E3BD2" w:rsidRDefault="009D7F91" w:rsidP="009D7F91">
            <w:pPr>
              <w:pStyle w:val="Paragrafi0"/>
              <w:ind w:firstLine="0"/>
              <w:rPr>
                <w:lang w:val="sq-AL"/>
              </w:rPr>
            </w:pPr>
            <w:r w:rsidRPr="000E3BD2">
              <w:rPr>
                <w:lang w:val="sq-AL"/>
              </w:rPr>
              <w:t>Instituti i Statistikave</w:t>
            </w:r>
          </w:p>
        </w:tc>
      </w:tr>
      <w:tr w:rsidR="009D7F91" w:rsidRPr="000E3BD2" w:rsidTr="009D7F91">
        <w:tc>
          <w:tcPr>
            <w:tcW w:w="1222" w:type="pct"/>
          </w:tcPr>
          <w:p w:rsidR="009D7F91" w:rsidRPr="000E3BD2" w:rsidRDefault="009D7F91" w:rsidP="009D7F91">
            <w:pPr>
              <w:pStyle w:val="Paragrafi0"/>
              <w:rPr>
                <w:lang w:val="sq-AL"/>
              </w:rPr>
            </w:pPr>
            <w:r w:rsidRPr="000E3BD2">
              <w:rPr>
                <w:lang w:val="sq-AL"/>
              </w:rPr>
              <w:t xml:space="preserve">LSMS </w:t>
            </w:r>
          </w:p>
        </w:tc>
        <w:tc>
          <w:tcPr>
            <w:tcW w:w="3778" w:type="pct"/>
          </w:tcPr>
          <w:p w:rsidR="009D7F91" w:rsidRPr="000E3BD2" w:rsidRDefault="009D7F91" w:rsidP="009D7F91">
            <w:pPr>
              <w:pStyle w:val="Paragrafi0"/>
              <w:ind w:firstLine="0"/>
              <w:rPr>
                <w:lang w:val="sq-AL"/>
              </w:rPr>
            </w:pPr>
            <w:r w:rsidRPr="000E3BD2">
              <w:rPr>
                <w:lang w:val="sq-AL"/>
              </w:rPr>
              <w:t xml:space="preserve">Studimi Vlerësues i Standardit të Jetesës </w:t>
            </w:r>
          </w:p>
        </w:tc>
      </w:tr>
      <w:tr w:rsidR="009D7F91" w:rsidRPr="000E3BD2" w:rsidTr="009D7F91">
        <w:tc>
          <w:tcPr>
            <w:tcW w:w="1222" w:type="pct"/>
          </w:tcPr>
          <w:p w:rsidR="009D7F91" w:rsidRPr="000E3BD2" w:rsidRDefault="009D7F91" w:rsidP="009D7F91">
            <w:pPr>
              <w:pStyle w:val="Paragrafi0"/>
              <w:rPr>
                <w:lang w:val="sq-AL"/>
              </w:rPr>
            </w:pPr>
            <w:r w:rsidRPr="000E3BD2">
              <w:rPr>
                <w:lang w:val="sq-AL"/>
              </w:rPr>
              <w:t xml:space="preserve">MASH </w:t>
            </w:r>
          </w:p>
        </w:tc>
        <w:tc>
          <w:tcPr>
            <w:tcW w:w="3778" w:type="pct"/>
          </w:tcPr>
          <w:p w:rsidR="009D7F91" w:rsidRPr="000E3BD2" w:rsidRDefault="009D7F91" w:rsidP="009D7F91">
            <w:pPr>
              <w:pStyle w:val="Paragrafi0"/>
              <w:ind w:firstLine="0"/>
              <w:rPr>
                <w:lang w:val="sq-AL"/>
              </w:rPr>
            </w:pPr>
            <w:r w:rsidRPr="000E3BD2">
              <w:rPr>
                <w:lang w:val="sq-AL"/>
              </w:rPr>
              <w:t>Ministria e Arsimit dhe Shkencës</w:t>
            </w:r>
          </w:p>
        </w:tc>
      </w:tr>
      <w:tr w:rsidR="009D7F91" w:rsidRPr="000E3BD2" w:rsidTr="009D7F91">
        <w:tc>
          <w:tcPr>
            <w:tcW w:w="1222" w:type="pct"/>
          </w:tcPr>
          <w:p w:rsidR="009D7F91" w:rsidRPr="000E3BD2" w:rsidRDefault="009D7F91" w:rsidP="009D7F91">
            <w:pPr>
              <w:pStyle w:val="Paragrafi0"/>
              <w:rPr>
                <w:lang w:val="sq-AL"/>
              </w:rPr>
            </w:pPr>
            <w:r w:rsidRPr="000E3BD2">
              <w:rPr>
                <w:lang w:val="sq-AL"/>
              </w:rPr>
              <w:t xml:space="preserve">MBP </w:t>
            </w:r>
          </w:p>
        </w:tc>
        <w:tc>
          <w:tcPr>
            <w:tcW w:w="3778" w:type="pct"/>
          </w:tcPr>
          <w:p w:rsidR="009D7F91" w:rsidRPr="000E3BD2" w:rsidRDefault="009D7F91" w:rsidP="009D7F91">
            <w:pPr>
              <w:pStyle w:val="Paragrafi0"/>
              <w:ind w:firstLine="0"/>
              <w:rPr>
                <w:lang w:val="sq-AL"/>
              </w:rPr>
            </w:pPr>
            <w:r w:rsidRPr="000E3BD2">
              <w:rPr>
                <w:lang w:val="sq-AL"/>
              </w:rPr>
              <w:t>Menaxhimi mbi bazë performance</w:t>
            </w:r>
          </w:p>
        </w:tc>
      </w:tr>
      <w:tr w:rsidR="009D7F91" w:rsidRPr="000E3BD2" w:rsidTr="009D7F91">
        <w:tc>
          <w:tcPr>
            <w:tcW w:w="1222" w:type="pct"/>
          </w:tcPr>
          <w:p w:rsidR="009D7F91" w:rsidRPr="000E3BD2" w:rsidRDefault="009D7F91" w:rsidP="009D7F91">
            <w:pPr>
              <w:pStyle w:val="Paragrafi0"/>
              <w:rPr>
                <w:lang w:val="sq-AL"/>
              </w:rPr>
            </w:pPr>
            <w:r w:rsidRPr="000E3BD2">
              <w:rPr>
                <w:lang w:val="sq-AL"/>
              </w:rPr>
              <w:t xml:space="preserve">OECD </w:t>
            </w:r>
          </w:p>
        </w:tc>
        <w:tc>
          <w:tcPr>
            <w:tcW w:w="3778" w:type="pct"/>
          </w:tcPr>
          <w:p w:rsidR="009D7F91" w:rsidRPr="000E3BD2" w:rsidRDefault="009D7F91" w:rsidP="009D7F91">
            <w:pPr>
              <w:pStyle w:val="Paragrafi0"/>
              <w:ind w:firstLine="0"/>
              <w:rPr>
                <w:lang w:val="sq-AL"/>
              </w:rPr>
            </w:pPr>
            <w:r w:rsidRPr="000E3BD2">
              <w:rPr>
                <w:lang w:val="sq-AL"/>
              </w:rPr>
              <w:t>Organizata për Bashkëpunim Ekonomik dhe Zhvillim</w:t>
            </w:r>
          </w:p>
        </w:tc>
      </w:tr>
      <w:tr w:rsidR="009D7F91" w:rsidRPr="000E3BD2" w:rsidTr="009D7F91">
        <w:tc>
          <w:tcPr>
            <w:tcW w:w="1222" w:type="pct"/>
          </w:tcPr>
          <w:p w:rsidR="009D7F91" w:rsidRPr="000E3BD2" w:rsidRDefault="009D7F91" w:rsidP="009D7F91">
            <w:pPr>
              <w:pStyle w:val="Paragrafi0"/>
              <w:rPr>
                <w:lang w:val="sq-AL"/>
              </w:rPr>
            </w:pPr>
            <w:r w:rsidRPr="000E3BD2">
              <w:rPr>
                <w:lang w:val="sq-AL"/>
              </w:rPr>
              <w:t xml:space="preserve">OJF </w:t>
            </w:r>
          </w:p>
        </w:tc>
        <w:tc>
          <w:tcPr>
            <w:tcW w:w="3778" w:type="pct"/>
          </w:tcPr>
          <w:p w:rsidR="009D7F91" w:rsidRPr="000E3BD2" w:rsidRDefault="009D7F91" w:rsidP="009D7F91">
            <w:pPr>
              <w:pStyle w:val="Paragrafi0"/>
              <w:ind w:firstLine="0"/>
              <w:rPr>
                <w:lang w:val="sq-AL"/>
              </w:rPr>
            </w:pPr>
            <w:r w:rsidRPr="000E3BD2">
              <w:rPr>
                <w:lang w:val="sq-AL"/>
              </w:rPr>
              <w:t>Organizatë Jofitimprurëse</w:t>
            </w:r>
          </w:p>
        </w:tc>
      </w:tr>
      <w:tr w:rsidR="009D7F91" w:rsidRPr="000E3BD2" w:rsidTr="009D7F91">
        <w:tc>
          <w:tcPr>
            <w:tcW w:w="1222" w:type="pct"/>
          </w:tcPr>
          <w:p w:rsidR="009D7F91" w:rsidRPr="000E3BD2" w:rsidRDefault="009D7F91" w:rsidP="009D7F91">
            <w:pPr>
              <w:pStyle w:val="Paragrafi0"/>
              <w:rPr>
                <w:lang w:val="sq-AL"/>
              </w:rPr>
            </w:pPr>
            <w:r w:rsidRPr="000E3BD2">
              <w:rPr>
                <w:lang w:val="sq-AL"/>
              </w:rPr>
              <w:t xml:space="preserve">PV </w:t>
            </w:r>
          </w:p>
        </w:tc>
        <w:tc>
          <w:tcPr>
            <w:tcW w:w="3778" w:type="pct"/>
          </w:tcPr>
          <w:p w:rsidR="009D7F91" w:rsidRPr="000E3BD2" w:rsidRDefault="009D7F91" w:rsidP="009D7F91">
            <w:pPr>
              <w:pStyle w:val="Paragrafi0"/>
              <w:ind w:firstLine="0"/>
              <w:rPr>
                <w:lang w:val="sq-AL"/>
              </w:rPr>
            </w:pPr>
            <w:r w:rsidRPr="000E3BD2">
              <w:rPr>
                <w:lang w:val="sq-AL"/>
              </w:rPr>
              <w:t>Pushteti Vendor</w:t>
            </w:r>
          </w:p>
        </w:tc>
      </w:tr>
      <w:tr w:rsidR="009D7F91" w:rsidRPr="000E3BD2" w:rsidTr="009D7F91">
        <w:tc>
          <w:tcPr>
            <w:tcW w:w="1222" w:type="pct"/>
          </w:tcPr>
          <w:p w:rsidR="009D7F91" w:rsidRPr="000E3BD2" w:rsidRDefault="009D7F91" w:rsidP="009D7F91">
            <w:pPr>
              <w:pStyle w:val="Paragrafi0"/>
              <w:rPr>
                <w:lang w:val="sq-AL"/>
              </w:rPr>
            </w:pPr>
            <w:r w:rsidRPr="000E3BD2">
              <w:rPr>
                <w:lang w:val="sq-AL"/>
              </w:rPr>
              <w:t xml:space="preserve">DAPPS </w:t>
            </w:r>
          </w:p>
        </w:tc>
        <w:tc>
          <w:tcPr>
            <w:tcW w:w="3778" w:type="pct"/>
          </w:tcPr>
          <w:p w:rsidR="009D7F91" w:rsidRPr="000E3BD2" w:rsidRDefault="009D7F91" w:rsidP="009D7F91">
            <w:pPr>
              <w:pStyle w:val="Paragrafi0"/>
              <w:ind w:firstLine="0"/>
              <w:rPr>
                <w:lang w:val="sq-AL"/>
              </w:rPr>
            </w:pPr>
            <w:r w:rsidRPr="000E3BD2">
              <w:rPr>
                <w:lang w:val="sq-AL"/>
              </w:rPr>
              <w:t>Drejtoria e Analizës së Politikave dhe Planifikimit Strategjik</w:t>
            </w:r>
          </w:p>
        </w:tc>
      </w:tr>
      <w:tr w:rsidR="009D7F91" w:rsidRPr="000E3BD2" w:rsidTr="009D7F91">
        <w:tc>
          <w:tcPr>
            <w:tcW w:w="1222" w:type="pct"/>
          </w:tcPr>
          <w:p w:rsidR="009D7F91" w:rsidRPr="000E3BD2" w:rsidRDefault="009D7F91" w:rsidP="009D7F91">
            <w:pPr>
              <w:pStyle w:val="Paragrafi0"/>
              <w:rPr>
                <w:lang w:val="sq-AL"/>
              </w:rPr>
            </w:pPr>
            <w:r w:rsidRPr="000E3BD2">
              <w:rPr>
                <w:lang w:val="sq-AL"/>
              </w:rPr>
              <w:t xml:space="preserve">SKZHAP </w:t>
            </w:r>
          </w:p>
        </w:tc>
        <w:tc>
          <w:tcPr>
            <w:tcW w:w="3778" w:type="pct"/>
          </w:tcPr>
          <w:p w:rsidR="009D7F91" w:rsidRPr="000E3BD2" w:rsidRDefault="009D7F91" w:rsidP="009D7F91">
            <w:pPr>
              <w:pStyle w:val="Paragrafi0"/>
              <w:ind w:firstLine="0"/>
              <w:rPr>
                <w:lang w:val="sq-AL"/>
              </w:rPr>
            </w:pPr>
            <w:r w:rsidRPr="000E3BD2">
              <w:rPr>
                <w:lang w:val="sq-AL"/>
              </w:rPr>
              <w:t>Strategjia Kombëtare e Zhvillimit të Arsimit Parauniversitar</w:t>
            </w:r>
          </w:p>
        </w:tc>
      </w:tr>
      <w:tr w:rsidR="009D7F91" w:rsidRPr="000E3BD2" w:rsidTr="009D7F91">
        <w:tc>
          <w:tcPr>
            <w:tcW w:w="1222" w:type="pct"/>
          </w:tcPr>
          <w:p w:rsidR="009D7F91" w:rsidRPr="000E3BD2" w:rsidRDefault="009D7F91" w:rsidP="009D7F91">
            <w:pPr>
              <w:pStyle w:val="Paragrafi0"/>
              <w:rPr>
                <w:lang w:val="sq-AL"/>
              </w:rPr>
            </w:pPr>
            <w:r w:rsidRPr="000E3BD2">
              <w:rPr>
                <w:lang w:val="sq-AL"/>
              </w:rPr>
              <w:t xml:space="preserve">TIK </w:t>
            </w:r>
          </w:p>
        </w:tc>
        <w:tc>
          <w:tcPr>
            <w:tcW w:w="3778" w:type="pct"/>
          </w:tcPr>
          <w:p w:rsidR="009D7F91" w:rsidRPr="000E3BD2" w:rsidRDefault="009D7F91" w:rsidP="009D7F91">
            <w:pPr>
              <w:pStyle w:val="Paragrafi0"/>
              <w:ind w:firstLine="0"/>
              <w:rPr>
                <w:lang w:val="sq-AL"/>
              </w:rPr>
            </w:pPr>
            <w:r w:rsidRPr="000E3BD2">
              <w:rPr>
                <w:lang w:val="sq-AL"/>
              </w:rPr>
              <w:t>Teknologjia e Informacionit dhe Komunikimit</w:t>
            </w:r>
          </w:p>
        </w:tc>
      </w:tr>
      <w:tr w:rsidR="009D7F91" w:rsidRPr="000E3BD2" w:rsidTr="009D7F91">
        <w:tc>
          <w:tcPr>
            <w:tcW w:w="1222" w:type="pct"/>
          </w:tcPr>
          <w:p w:rsidR="009D7F91" w:rsidRPr="000E3BD2" w:rsidRDefault="009D7F91" w:rsidP="009D7F91">
            <w:pPr>
              <w:pStyle w:val="Paragrafi0"/>
              <w:rPr>
                <w:lang w:val="sq-AL"/>
              </w:rPr>
            </w:pPr>
            <w:r w:rsidRPr="000E3BD2">
              <w:rPr>
                <w:lang w:val="sq-AL"/>
              </w:rPr>
              <w:t xml:space="preserve">UNICEF </w:t>
            </w:r>
          </w:p>
        </w:tc>
        <w:tc>
          <w:tcPr>
            <w:tcW w:w="3778" w:type="pct"/>
          </w:tcPr>
          <w:p w:rsidR="009D7F91" w:rsidRPr="000E3BD2" w:rsidRDefault="009D7F91" w:rsidP="009D7F91">
            <w:pPr>
              <w:pStyle w:val="Paragrafi0"/>
              <w:ind w:firstLine="0"/>
              <w:rPr>
                <w:lang w:val="sq-AL"/>
              </w:rPr>
            </w:pPr>
            <w:r w:rsidRPr="000E3BD2">
              <w:rPr>
                <w:lang w:val="sq-AL"/>
              </w:rPr>
              <w:t>Fondi i Kombeve te Bashkuara për Fëmijët</w:t>
            </w:r>
          </w:p>
        </w:tc>
      </w:tr>
      <w:tr w:rsidR="009D7F91" w:rsidRPr="000E3BD2" w:rsidTr="009D7F91">
        <w:tc>
          <w:tcPr>
            <w:tcW w:w="1222" w:type="pct"/>
          </w:tcPr>
          <w:p w:rsidR="009D7F91" w:rsidRPr="000E3BD2" w:rsidRDefault="009D7F91" w:rsidP="009D7F91">
            <w:pPr>
              <w:pStyle w:val="Paragrafi0"/>
              <w:rPr>
                <w:lang w:val="sq-AL"/>
              </w:rPr>
            </w:pPr>
            <w:r w:rsidRPr="000E3BD2">
              <w:rPr>
                <w:lang w:val="sq-AL"/>
              </w:rPr>
              <w:t xml:space="preserve">VKM </w:t>
            </w:r>
          </w:p>
        </w:tc>
        <w:tc>
          <w:tcPr>
            <w:tcW w:w="3778" w:type="pct"/>
          </w:tcPr>
          <w:p w:rsidR="009D7F91" w:rsidRPr="000E3BD2" w:rsidRDefault="009D7F91" w:rsidP="009D7F91">
            <w:pPr>
              <w:pStyle w:val="Paragrafi0"/>
              <w:ind w:firstLine="0"/>
              <w:rPr>
                <w:lang w:val="sq-AL"/>
              </w:rPr>
            </w:pPr>
            <w:r w:rsidRPr="000E3BD2">
              <w:rPr>
                <w:lang w:val="sq-AL"/>
              </w:rPr>
              <w:t>Vendim i Këshillit të Ministrave</w:t>
            </w:r>
          </w:p>
        </w:tc>
      </w:tr>
      <w:tr w:rsidR="009D7F91" w:rsidRPr="000E3BD2" w:rsidTr="009D7F91">
        <w:tc>
          <w:tcPr>
            <w:tcW w:w="1222" w:type="pct"/>
          </w:tcPr>
          <w:p w:rsidR="009D7F91" w:rsidRPr="000E3BD2" w:rsidRDefault="009D7F91" w:rsidP="009D7F91">
            <w:pPr>
              <w:pStyle w:val="Paragrafi0"/>
              <w:rPr>
                <w:lang w:val="sq-AL"/>
              </w:rPr>
            </w:pPr>
            <w:r w:rsidRPr="000E3BD2">
              <w:rPr>
                <w:lang w:val="sq-AL"/>
              </w:rPr>
              <w:t xml:space="preserve">ZA </w:t>
            </w:r>
          </w:p>
        </w:tc>
        <w:tc>
          <w:tcPr>
            <w:tcW w:w="3778" w:type="pct"/>
          </w:tcPr>
          <w:p w:rsidR="009D7F91" w:rsidRPr="000E3BD2" w:rsidRDefault="009D7F91" w:rsidP="009D7F91">
            <w:pPr>
              <w:pStyle w:val="Paragrafi0"/>
              <w:ind w:firstLine="0"/>
              <w:rPr>
                <w:lang w:val="sq-AL"/>
              </w:rPr>
            </w:pPr>
            <w:r w:rsidRPr="000E3BD2">
              <w:rPr>
                <w:lang w:val="sq-AL"/>
              </w:rPr>
              <w:t xml:space="preserve">Zyrë </w:t>
            </w:r>
            <w:r>
              <w:rPr>
                <w:lang w:val="sq-AL"/>
              </w:rPr>
              <w:t>a</w:t>
            </w:r>
            <w:r w:rsidRPr="000E3BD2">
              <w:rPr>
                <w:lang w:val="sq-AL"/>
              </w:rPr>
              <w:t>rsimore</w:t>
            </w:r>
          </w:p>
        </w:tc>
      </w:tr>
    </w:tbl>
    <w:p w:rsidR="009D7F91" w:rsidRPr="000E3BD2" w:rsidRDefault="009D7F91" w:rsidP="009D7F91">
      <w:pPr>
        <w:pStyle w:val="Paragrafi0"/>
        <w:rPr>
          <w:lang w:val="sq-AL"/>
        </w:rPr>
      </w:pPr>
    </w:p>
    <w:p w:rsidR="009D7F91" w:rsidRPr="000E3BD2" w:rsidRDefault="009D7F91" w:rsidP="009D7F91">
      <w:pPr>
        <w:pStyle w:val="KapitulliNr"/>
      </w:pPr>
      <w:r>
        <w:t>KAPITULLI I</w:t>
      </w:r>
      <w:r w:rsidRPr="000E3BD2">
        <w:t xml:space="preserve"> </w:t>
      </w:r>
      <w:r w:rsidRPr="000E3BD2">
        <w:tab/>
      </w:r>
    </w:p>
    <w:p w:rsidR="009D7F91" w:rsidRPr="000E3BD2" w:rsidRDefault="009D7F91" w:rsidP="009D7F91">
      <w:pPr>
        <w:pStyle w:val="KapitulliTitull"/>
      </w:pPr>
      <w:r w:rsidRPr="000E3BD2">
        <w:t>SITUATA AKTUALE PËR ZHVIL</w:t>
      </w:r>
      <w:r>
        <w:t>LIMIN E ARSIMIT PARAUNIVERSITAR</w:t>
      </w:r>
    </w:p>
    <w:p w:rsidR="009D7F91" w:rsidRPr="000E3BD2" w:rsidRDefault="009D7F91" w:rsidP="009D7F91">
      <w:pPr>
        <w:pStyle w:val="Paragrafi0"/>
        <w:rPr>
          <w:lang w:val="sq-AL"/>
        </w:rPr>
      </w:pPr>
    </w:p>
    <w:p w:rsidR="009D7F91" w:rsidRPr="000E3BD2" w:rsidRDefault="009D7F91" w:rsidP="009D7F91">
      <w:pPr>
        <w:pStyle w:val="Paragrafi0"/>
        <w:rPr>
          <w:lang w:val="sq-AL"/>
        </w:rPr>
      </w:pPr>
      <w:r w:rsidRPr="000E3BD2">
        <w:rPr>
          <w:lang w:val="sq-AL"/>
        </w:rPr>
        <w:t xml:space="preserve">Sistemi arsimor kombëtar shërben si sektor shërbimi, i cili do të pajisë qytetarët e ardhshëm shqiptarë me njohuritë e nevojshme, me aftësitë e shkathtësitë e mjaftueshme, të edukuar dhe të përkushtuar për të realizuar planin kombëtar ekonomik e zhvillimor të vendit. Ky sistem, duke synuar plotësimin e nevojave kombëtare të tregut të punës dhe aspiratat social-kulturore të popullit, paraqitet si kushtëzues për rritjen ekonomike dhe zhvillimin e qëndrueshëm të vendit. </w:t>
      </w:r>
    </w:p>
    <w:p w:rsidR="009D7F91" w:rsidRPr="000E3BD2" w:rsidRDefault="009D7F91" w:rsidP="009D7F91">
      <w:pPr>
        <w:pStyle w:val="Paragrafi0"/>
        <w:rPr>
          <w:lang w:val="sq-AL"/>
        </w:rPr>
      </w:pPr>
      <w:r w:rsidRPr="000E3BD2">
        <w:rPr>
          <w:lang w:val="sq-AL"/>
        </w:rPr>
        <w:t xml:space="preserve">Përmbushja e objektivave afatmesme e afatgjata për rritjen e qëndrueshme ekonomike, reduktimin e varfërisë dhe zgjidhjen e problematikave sociale kërkon, në radhë të parë, reformimin e sistemit arsimor, si mbështetja reale për realizimin e nismave </w:t>
      </w:r>
      <w:r>
        <w:rPr>
          <w:lang w:val="sq-AL"/>
        </w:rPr>
        <w:t>qeveritare. Në këtë kuadër viji</w:t>
      </w:r>
      <w:r w:rsidRPr="000E3BD2">
        <w:rPr>
          <w:lang w:val="sq-AL"/>
        </w:rPr>
        <w:t>mi i reformave në këtë sektor jetësor të shoqërisë duke pasur objektiva të qarta kanë një rëndësi të veçantë.</w:t>
      </w:r>
    </w:p>
    <w:p w:rsidR="009D7F91" w:rsidRPr="000E3BD2" w:rsidRDefault="009D7F91" w:rsidP="009D7F91">
      <w:pPr>
        <w:pStyle w:val="Paragrafi0"/>
        <w:rPr>
          <w:lang w:val="sq-AL"/>
        </w:rPr>
      </w:pPr>
      <w:r w:rsidRPr="000E3BD2">
        <w:rPr>
          <w:lang w:val="sq-AL"/>
        </w:rPr>
        <w:t>Strategjia Kombëtare për Arsimin Parauniversitar SKAP shtron synime dhe objektiva afatshkurtër dhe afatmesëm për sistemin dhe paraqet politikat për prioritetet strategjike për vitet që pasojnë deri në vitin 2013. Kjo strategji përfshin  arsimin parashkollor, arsimin parësor dhe dytësor, arsimin e mesëm të përgj</w:t>
      </w:r>
      <w:r>
        <w:rPr>
          <w:lang w:val="sq-AL"/>
        </w:rPr>
        <w:t>ithshëm dhe arsimin profesional.</w:t>
      </w:r>
    </w:p>
    <w:p w:rsidR="009D7F91" w:rsidRPr="000E3BD2" w:rsidRDefault="009D7F91" w:rsidP="009D7F91">
      <w:pPr>
        <w:pStyle w:val="Paragrafi0"/>
        <w:rPr>
          <w:lang w:val="sq-AL"/>
        </w:rPr>
      </w:pPr>
      <w:r w:rsidRPr="000E3BD2">
        <w:rPr>
          <w:lang w:val="sq-AL"/>
        </w:rPr>
        <w:t xml:space="preserve">Strategjia është në pajtueshmëri me prirjet kryesore të zhvillimit të arsimit  në Evropë dhe në botë dhe ka si qëllimi të orientojë zhvillimin e arsimit parauniversitar, në përputhje me vizionin e Qeverisë për politikat afatmesme dhe afatgjata për sektorin. Në të janë përfshirë sugjerimet e botës akademike dhe të grupeve të interesit brenda vendit. Strategjia përbën bazën e një Plani Veprimi me detyra të programuara për zbatim deri në vitin 2013. </w:t>
      </w:r>
    </w:p>
    <w:p w:rsidR="009D7F91" w:rsidRPr="000E3BD2" w:rsidRDefault="009D7F91" w:rsidP="009D7F91">
      <w:pPr>
        <w:pStyle w:val="Paragrafi0"/>
        <w:rPr>
          <w:lang w:val="sq-AL"/>
        </w:rPr>
      </w:pPr>
      <w:r w:rsidRPr="000E3BD2">
        <w:rPr>
          <w:lang w:val="sq-AL"/>
        </w:rPr>
        <w:t xml:space="preserve">Kapitulli në vijim evidenton problemet kryesore të gjendjes aktuale duke i ndarë në këto çështje të mëdha: </w:t>
      </w:r>
    </w:p>
    <w:p w:rsidR="009D7F91" w:rsidRPr="000E3BD2" w:rsidRDefault="009D7F91" w:rsidP="009D7F91">
      <w:pPr>
        <w:pStyle w:val="Paragrafi0"/>
        <w:rPr>
          <w:lang w:val="sq-AL"/>
        </w:rPr>
      </w:pPr>
      <w:r w:rsidRPr="000E3BD2">
        <w:rPr>
          <w:lang w:val="sq-AL"/>
        </w:rPr>
        <w:t xml:space="preserve">1. Pjesëmarrja në arsimin parauniversitar; </w:t>
      </w:r>
    </w:p>
    <w:p w:rsidR="009D7F91" w:rsidRPr="000E3BD2" w:rsidRDefault="009D7F91" w:rsidP="009D7F91">
      <w:pPr>
        <w:pStyle w:val="Paragrafi0"/>
        <w:rPr>
          <w:lang w:val="sq-AL"/>
        </w:rPr>
      </w:pPr>
      <w:r w:rsidRPr="000E3BD2">
        <w:rPr>
          <w:lang w:val="sq-AL"/>
        </w:rPr>
        <w:t>2. Sfidat e arsimit të mesëm profesional;</w:t>
      </w:r>
    </w:p>
    <w:p w:rsidR="009D7F91" w:rsidRPr="000E3BD2" w:rsidRDefault="009D7F91" w:rsidP="009D7F91">
      <w:pPr>
        <w:pStyle w:val="Paragrafi0"/>
        <w:rPr>
          <w:lang w:val="sq-AL"/>
        </w:rPr>
      </w:pPr>
      <w:r w:rsidRPr="000E3BD2">
        <w:rPr>
          <w:lang w:val="sq-AL"/>
        </w:rPr>
        <w:t>3. Cilësia e procesit mësimor;</w:t>
      </w:r>
    </w:p>
    <w:p w:rsidR="009D7F91" w:rsidRPr="000E3BD2" w:rsidRDefault="009D7F91" w:rsidP="009D7F91">
      <w:pPr>
        <w:pStyle w:val="Paragrafi0"/>
        <w:rPr>
          <w:lang w:val="sq-AL"/>
        </w:rPr>
      </w:pPr>
      <w:r w:rsidRPr="000E3BD2">
        <w:rPr>
          <w:lang w:val="sq-AL"/>
        </w:rPr>
        <w:t xml:space="preserve">4. </w:t>
      </w:r>
      <w:r>
        <w:rPr>
          <w:lang w:val="sq-AL"/>
        </w:rPr>
        <w:t>Qeverisja–</w:t>
      </w:r>
      <w:r w:rsidRPr="000E3BD2">
        <w:rPr>
          <w:lang w:val="sq-AL"/>
        </w:rPr>
        <w:t xml:space="preserve">reformimi dhe forcimi i kapaciteteve menaxhuese, </w:t>
      </w:r>
      <w:r>
        <w:rPr>
          <w:lang w:val="sq-AL"/>
        </w:rPr>
        <w:t>f</w:t>
      </w:r>
      <w:r w:rsidRPr="000E3BD2">
        <w:rPr>
          <w:lang w:val="sq-AL"/>
        </w:rPr>
        <w:t>inancimi i arsimit parauniversitar;</w:t>
      </w:r>
    </w:p>
    <w:p w:rsidR="009D7F91" w:rsidRPr="000E3BD2" w:rsidRDefault="009D7F91" w:rsidP="009D7F91">
      <w:pPr>
        <w:pStyle w:val="Paragrafi0"/>
        <w:rPr>
          <w:lang w:val="sq-AL"/>
        </w:rPr>
      </w:pPr>
      <w:r w:rsidRPr="000E3BD2">
        <w:rPr>
          <w:lang w:val="sq-AL"/>
        </w:rPr>
        <w:t>5. Ngritja e kapaciteteve dhe burimet njerëzore.</w:t>
      </w:r>
    </w:p>
    <w:p w:rsidR="009D7F91" w:rsidRPr="000E3BD2" w:rsidRDefault="009D7F91" w:rsidP="009D7F91">
      <w:pPr>
        <w:pStyle w:val="Paragrafi0"/>
        <w:rPr>
          <w:lang w:val="sq-AL"/>
        </w:rPr>
      </w:pPr>
      <w:r w:rsidRPr="000E3BD2">
        <w:rPr>
          <w:lang w:val="sq-AL"/>
        </w:rPr>
        <w:t>1. Pjesëmarrja/</w:t>
      </w:r>
      <w:r>
        <w:rPr>
          <w:lang w:val="sq-AL"/>
        </w:rPr>
        <w:t>a</w:t>
      </w:r>
      <w:r w:rsidRPr="000E3BD2">
        <w:rPr>
          <w:lang w:val="sq-AL"/>
        </w:rPr>
        <w:t>ksesi në arsimin parauniversitar</w:t>
      </w:r>
    </w:p>
    <w:p w:rsidR="009D7F91" w:rsidRPr="000E3BD2" w:rsidRDefault="009D7F91" w:rsidP="009D7F91">
      <w:pPr>
        <w:pStyle w:val="Paragrafi0"/>
        <w:rPr>
          <w:lang w:val="sq-AL"/>
        </w:rPr>
      </w:pPr>
      <w:r w:rsidRPr="000E3BD2">
        <w:rPr>
          <w:lang w:val="sq-AL"/>
        </w:rPr>
        <w:t>Aksesi në arsimin parauniversitar paraqet në nivel të ulët në krahasim me vendet e OECD. Aktualisht, në Shqipëri mesatarja e ndjekjes së shkollës është 11.9 vjet</w:t>
      </w:r>
      <w:r w:rsidRPr="001C4CCC">
        <w:rPr>
          <w:vertAlign w:val="superscript"/>
          <w:lang w:val="sq-AL"/>
        </w:rPr>
        <w:footnoteReference w:id="1"/>
      </w:r>
      <w:r w:rsidRPr="000E3BD2">
        <w:rPr>
          <w:lang w:val="sq-AL"/>
        </w:rPr>
        <w:t xml:space="preserve"> (vendet e OECD: 14 vjet), gjë që shpjegohet me shkallën e ulët të frekuentimit të arsimit mesëm. Ka gjithashtu një variacion të madh në pikëpamjen e krahinave, p.sh. një i rritur në Tiranë ndjek shkollën mesatarisht 3.5 vjet më shumë në krahasim me mesataren e Republikës.</w:t>
      </w:r>
    </w:p>
    <w:p w:rsidR="009D7F91" w:rsidRPr="000E3BD2" w:rsidRDefault="009D7F91" w:rsidP="009D7F91">
      <w:pPr>
        <w:pStyle w:val="Paragrafi0"/>
        <w:rPr>
          <w:lang w:val="sq-AL"/>
        </w:rPr>
      </w:pPr>
    </w:p>
    <w:p w:rsidR="009D7F91" w:rsidRPr="000E3BD2" w:rsidRDefault="009D7F91" w:rsidP="009D7F91">
      <w:pPr>
        <w:pStyle w:val="Paragrafi0"/>
      </w:pPr>
      <w:r w:rsidRPr="000E3BD2">
        <w:t>Tabela 1</w:t>
      </w:r>
      <w:r>
        <w:t>:</w:t>
      </w:r>
      <w:r w:rsidRPr="000E3BD2">
        <w:t xml:space="preserve"> Të dhëna statistikore për arsimin (2007-2008) krahasuar me vendet e rajonit dhe BE </w:t>
      </w:r>
    </w:p>
    <w:p w:rsidR="009D7F91" w:rsidRPr="000E3BD2" w:rsidRDefault="009D7F91" w:rsidP="009D7F91">
      <w:pPr>
        <w:pStyle w:val="Title"/>
        <w:widowControl w:val="0"/>
        <w:rPr>
          <w:rFonts w:ascii="Arial" w:hAnsi="Arial" w:cs="Arial"/>
          <w:sz w:val="16"/>
          <w:szCs w:val="16"/>
          <w:lang w:val="sq-AL"/>
        </w:rPr>
      </w:pPr>
    </w:p>
    <w:tbl>
      <w:tblPr>
        <w:tblW w:w="918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588"/>
        <w:gridCol w:w="2889"/>
        <w:gridCol w:w="1080"/>
        <w:gridCol w:w="900"/>
        <w:gridCol w:w="720"/>
        <w:gridCol w:w="1208"/>
        <w:gridCol w:w="864"/>
        <w:gridCol w:w="936"/>
      </w:tblGrid>
      <w:tr w:rsidR="009D7F91" w:rsidRPr="009D7F91" w:rsidTr="009D7F91">
        <w:tblPrEx>
          <w:tblCellMar>
            <w:top w:w="0" w:type="dxa"/>
            <w:bottom w:w="0" w:type="dxa"/>
          </w:tblCellMar>
        </w:tblPrEx>
        <w:trPr>
          <w:jc w:val="center"/>
        </w:trPr>
        <w:tc>
          <w:tcPr>
            <w:tcW w:w="588" w:type="dxa"/>
            <w:shd w:val="clear" w:color="auto" w:fill="FFFFFF"/>
          </w:tcPr>
          <w:p w:rsidR="009D7F91" w:rsidRPr="009D7F91" w:rsidRDefault="009D7F91" w:rsidP="009D7F91">
            <w:pPr>
              <w:pStyle w:val="Tabele"/>
              <w:rPr>
                <w:sz w:val="18"/>
              </w:rPr>
            </w:pPr>
            <w:r w:rsidRPr="009D7F91">
              <w:rPr>
                <w:sz w:val="18"/>
              </w:rPr>
              <w:t>Nr</w:t>
            </w:r>
          </w:p>
        </w:tc>
        <w:tc>
          <w:tcPr>
            <w:tcW w:w="2889" w:type="dxa"/>
            <w:shd w:val="clear" w:color="auto" w:fill="FFFFFF"/>
          </w:tcPr>
          <w:p w:rsidR="009D7F91" w:rsidRPr="009D7F91" w:rsidRDefault="009D7F91" w:rsidP="009D7F91">
            <w:pPr>
              <w:pStyle w:val="Tabele"/>
              <w:rPr>
                <w:sz w:val="18"/>
              </w:rPr>
            </w:pPr>
            <w:r w:rsidRPr="009D7F91">
              <w:rPr>
                <w:sz w:val="18"/>
              </w:rPr>
              <w:t>Treguesi</w:t>
            </w:r>
          </w:p>
        </w:tc>
        <w:tc>
          <w:tcPr>
            <w:tcW w:w="1080" w:type="dxa"/>
            <w:shd w:val="clear" w:color="auto" w:fill="FFFFFF"/>
          </w:tcPr>
          <w:p w:rsidR="009D7F91" w:rsidRPr="009D7F91" w:rsidRDefault="009D7F91" w:rsidP="009D7F91">
            <w:pPr>
              <w:pStyle w:val="Tabele"/>
              <w:rPr>
                <w:sz w:val="18"/>
              </w:rPr>
            </w:pPr>
            <w:r w:rsidRPr="009D7F91">
              <w:rPr>
                <w:sz w:val="18"/>
              </w:rPr>
              <w:t>Shqipëria</w:t>
            </w:r>
          </w:p>
        </w:tc>
        <w:tc>
          <w:tcPr>
            <w:tcW w:w="900" w:type="dxa"/>
            <w:shd w:val="clear" w:color="auto" w:fill="FFFFFF"/>
          </w:tcPr>
          <w:p w:rsidR="009D7F91" w:rsidRPr="009D7F91" w:rsidRDefault="009D7F91" w:rsidP="009D7F91">
            <w:pPr>
              <w:pStyle w:val="Tabele"/>
              <w:rPr>
                <w:sz w:val="18"/>
              </w:rPr>
            </w:pPr>
            <w:r w:rsidRPr="009D7F91">
              <w:rPr>
                <w:sz w:val="18"/>
              </w:rPr>
              <w:t>Evropa</w:t>
            </w:r>
          </w:p>
        </w:tc>
        <w:tc>
          <w:tcPr>
            <w:tcW w:w="720" w:type="dxa"/>
            <w:shd w:val="clear" w:color="auto" w:fill="FFFFFF"/>
          </w:tcPr>
          <w:p w:rsidR="009D7F91" w:rsidRPr="009D7F91" w:rsidRDefault="009D7F91" w:rsidP="009D7F91">
            <w:pPr>
              <w:pStyle w:val="Tabele"/>
              <w:rPr>
                <w:sz w:val="18"/>
              </w:rPr>
            </w:pPr>
            <w:smartTag w:uri="urn:schemas-microsoft-com:office:smarttags" w:element="country-region">
              <w:smartTag w:uri="urn:schemas-microsoft-com:office:smarttags" w:element="place">
                <w:r w:rsidRPr="009D7F91">
                  <w:rPr>
                    <w:sz w:val="18"/>
                  </w:rPr>
                  <w:t>Serbia</w:t>
                </w:r>
              </w:smartTag>
            </w:smartTag>
          </w:p>
        </w:tc>
        <w:tc>
          <w:tcPr>
            <w:tcW w:w="1208" w:type="dxa"/>
            <w:shd w:val="clear" w:color="auto" w:fill="FFFFFF"/>
          </w:tcPr>
          <w:p w:rsidR="009D7F91" w:rsidRPr="009D7F91" w:rsidRDefault="009D7F91" w:rsidP="009D7F91">
            <w:pPr>
              <w:pStyle w:val="Tabele"/>
              <w:rPr>
                <w:sz w:val="18"/>
              </w:rPr>
            </w:pPr>
            <w:r w:rsidRPr="009D7F91">
              <w:rPr>
                <w:sz w:val="18"/>
              </w:rPr>
              <w:t>Maqedonia</w:t>
            </w:r>
          </w:p>
        </w:tc>
        <w:tc>
          <w:tcPr>
            <w:tcW w:w="864" w:type="dxa"/>
            <w:shd w:val="clear" w:color="auto" w:fill="FFFFFF"/>
          </w:tcPr>
          <w:p w:rsidR="009D7F91" w:rsidRPr="009D7F91" w:rsidRDefault="009D7F91" w:rsidP="009D7F91">
            <w:pPr>
              <w:pStyle w:val="Tabele"/>
              <w:rPr>
                <w:sz w:val="18"/>
              </w:rPr>
            </w:pPr>
            <w:r w:rsidRPr="009D7F91">
              <w:rPr>
                <w:sz w:val="18"/>
              </w:rPr>
              <w:t>Kroacia</w:t>
            </w:r>
          </w:p>
        </w:tc>
        <w:tc>
          <w:tcPr>
            <w:tcW w:w="936" w:type="dxa"/>
            <w:shd w:val="clear" w:color="auto" w:fill="FFFFFF"/>
          </w:tcPr>
          <w:p w:rsidR="009D7F91" w:rsidRPr="009D7F91" w:rsidRDefault="009D7F91" w:rsidP="009D7F91">
            <w:pPr>
              <w:pStyle w:val="Tabele"/>
              <w:rPr>
                <w:sz w:val="18"/>
              </w:rPr>
            </w:pPr>
            <w:r w:rsidRPr="009D7F91">
              <w:rPr>
                <w:sz w:val="18"/>
              </w:rPr>
              <w:t>Sllovenia</w:t>
            </w:r>
          </w:p>
        </w:tc>
      </w:tr>
      <w:tr w:rsidR="009D7F91" w:rsidRPr="009D7F91" w:rsidTr="009D7F91">
        <w:tblPrEx>
          <w:tblCellMar>
            <w:top w:w="0" w:type="dxa"/>
            <w:bottom w:w="0" w:type="dxa"/>
          </w:tblCellMar>
        </w:tblPrEx>
        <w:trPr>
          <w:jc w:val="center"/>
        </w:trPr>
        <w:tc>
          <w:tcPr>
            <w:tcW w:w="588" w:type="dxa"/>
            <w:shd w:val="clear" w:color="auto" w:fill="FFFFFF"/>
          </w:tcPr>
          <w:p w:rsidR="009D7F91" w:rsidRPr="009D7F91" w:rsidRDefault="009D7F91" w:rsidP="009D7F91">
            <w:pPr>
              <w:pStyle w:val="Tabele"/>
              <w:rPr>
                <w:sz w:val="18"/>
              </w:rPr>
            </w:pPr>
            <w:r w:rsidRPr="009D7F91">
              <w:rPr>
                <w:sz w:val="18"/>
              </w:rPr>
              <w:t>1</w:t>
            </w:r>
          </w:p>
        </w:tc>
        <w:tc>
          <w:tcPr>
            <w:tcW w:w="2889" w:type="dxa"/>
            <w:shd w:val="clear" w:color="auto" w:fill="FFFFFF"/>
          </w:tcPr>
          <w:p w:rsidR="009D7F91" w:rsidRPr="009D7F91" w:rsidRDefault="009D7F91" w:rsidP="009D7F91">
            <w:pPr>
              <w:pStyle w:val="Tabele"/>
              <w:rPr>
                <w:sz w:val="18"/>
              </w:rPr>
            </w:pPr>
            <w:r w:rsidRPr="009D7F91">
              <w:rPr>
                <w:sz w:val="18"/>
              </w:rPr>
              <w:t>Mesatarja e viteve të shkollimit (ISCED 0-6)</w:t>
            </w:r>
          </w:p>
        </w:tc>
        <w:tc>
          <w:tcPr>
            <w:tcW w:w="1080" w:type="dxa"/>
            <w:shd w:val="clear" w:color="auto" w:fill="FFFFFF"/>
          </w:tcPr>
          <w:p w:rsidR="009D7F91" w:rsidRPr="009D7F91" w:rsidRDefault="009D7F91" w:rsidP="009D7F91">
            <w:pPr>
              <w:pStyle w:val="Tabele"/>
              <w:rPr>
                <w:sz w:val="18"/>
              </w:rPr>
            </w:pPr>
            <w:r w:rsidRPr="009D7F91">
              <w:rPr>
                <w:sz w:val="18"/>
              </w:rPr>
              <w:t>11.9</w:t>
            </w:r>
          </w:p>
        </w:tc>
        <w:tc>
          <w:tcPr>
            <w:tcW w:w="900" w:type="dxa"/>
            <w:shd w:val="clear" w:color="auto" w:fill="FFFFFF"/>
          </w:tcPr>
          <w:p w:rsidR="009D7F91" w:rsidRPr="009D7F91" w:rsidRDefault="009D7F91" w:rsidP="009D7F91">
            <w:pPr>
              <w:pStyle w:val="Tabele"/>
              <w:rPr>
                <w:sz w:val="18"/>
              </w:rPr>
            </w:pPr>
            <w:r w:rsidRPr="009D7F91">
              <w:rPr>
                <w:sz w:val="18"/>
              </w:rPr>
              <w:t>17,4</w:t>
            </w:r>
          </w:p>
        </w:tc>
        <w:tc>
          <w:tcPr>
            <w:tcW w:w="720" w:type="dxa"/>
            <w:shd w:val="clear" w:color="auto" w:fill="FFFFFF"/>
          </w:tcPr>
          <w:p w:rsidR="009D7F91" w:rsidRPr="009D7F91" w:rsidRDefault="009D7F91" w:rsidP="009D7F91">
            <w:pPr>
              <w:pStyle w:val="Tabele"/>
              <w:rPr>
                <w:sz w:val="18"/>
              </w:rPr>
            </w:pPr>
            <w:r w:rsidRPr="009D7F91">
              <w:rPr>
                <w:sz w:val="18"/>
              </w:rPr>
              <w:t>13</w:t>
            </w:r>
          </w:p>
        </w:tc>
        <w:tc>
          <w:tcPr>
            <w:tcW w:w="1208" w:type="dxa"/>
            <w:shd w:val="clear" w:color="auto" w:fill="FFFFFF"/>
          </w:tcPr>
          <w:p w:rsidR="009D7F91" w:rsidRPr="009D7F91" w:rsidRDefault="009D7F91" w:rsidP="009D7F91">
            <w:pPr>
              <w:pStyle w:val="Tabele"/>
              <w:rPr>
                <w:sz w:val="18"/>
              </w:rPr>
            </w:pPr>
            <w:r w:rsidRPr="009D7F91">
              <w:rPr>
                <w:sz w:val="18"/>
              </w:rPr>
              <w:t>12</w:t>
            </w:r>
          </w:p>
        </w:tc>
        <w:tc>
          <w:tcPr>
            <w:tcW w:w="864" w:type="dxa"/>
            <w:shd w:val="clear" w:color="auto" w:fill="FFFFFF"/>
          </w:tcPr>
          <w:p w:rsidR="009D7F91" w:rsidRPr="009D7F91" w:rsidRDefault="009D7F91" w:rsidP="009D7F91">
            <w:pPr>
              <w:pStyle w:val="Tabele"/>
              <w:rPr>
                <w:sz w:val="18"/>
              </w:rPr>
            </w:pPr>
            <w:r w:rsidRPr="009D7F91">
              <w:rPr>
                <w:sz w:val="18"/>
              </w:rPr>
              <w:t>15</w:t>
            </w:r>
          </w:p>
        </w:tc>
        <w:tc>
          <w:tcPr>
            <w:tcW w:w="936" w:type="dxa"/>
            <w:shd w:val="clear" w:color="auto" w:fill="FFFFFF"/>
          </w:tcPr>
          <w:p w:rsidR="009D7F91" w:rsidRPr="009D7F91" w:rsidRDefault="009D7F91" w:rsidP="009D7F91">
            <w:pPr>
              <w:pStyle w:val="Tabele"/>
              <w:rPr>
                <w:sz w:val="18"/>
              </w:rPr>
            </w:pPr>
            <w:r w:rsidRPr="009D7F91">
              <w:rPr>
                <w:sz w:val="18"/>
              </w:rPr>
              <w:t>16,2</w:t>
            </w:r>
          </w:p>
        </w:tc>
      </w:tr>
      <w:tr w:rsidR="009D7F91" w:rsidRPr="009D7F91" w:rsidTr="009D7F91">
        <w:tblPrEx>
          <w:tblCellMar>
            <w:top w:w="0" w:type="dxa"/>
            <w:bottom w:w="0" w:type="dxa"/>
          </w:tblCellMar>
        </w:tblPrEx>
        <w:trPr>
          <w:jc w:val="center"/>
        </w:trPr>
        <w:tc>
          <w:tcPr>
            <w:tcW w:w="588" w:type="dxa"/>
            <w:shd w:val="clear" w:color="auto" w:fill="FFFFFF"/>
          </w:tcPr>
          <w:p w:rsidR="009D7F91" w:rsidRPr="009D7F91" w:rsidRDefault="009D7F91" w:rsidP="009D7F91">
            <w:pPr>
              <w:pStyle w:val="Tabele"/>
              <w:rPr>
                <w:sz w:val="18"/>
              </w:rPr>
            </w:pPr>
            <w:r w:rsidRPr="009D7F91">
              <w:rPr>
                <w:sz w:val="18"/>
              </w:rPr>
              <w:t>2</w:t>
            </w:r>
          </w:p>
        </w:tc>
        <w:tc>
          <w:tcPr>
            <w:tcW w:w="2889" w:type="dxa"/>
            <w:shd w:val="clear" w:color="auto" w:fill="FFFFFF"/>
          </w:tcPr>
          <w:p w:rsidR="009D7F91" w:rsidRPr="009D7F91" w:rsidRDefault="009D7F91" w:rsidP="009D7F91">
            <w:pPr>
              <w:pStyle w:val="Tabele"/>
              <w:rPr>
                <w:sz w:val="18"/>
              </w:rPr>
            </w:pPr>
            <w:r w:rsidRPr="009D7F91">
              <w:rPr>
                <w:sz w:val="18"/>
              </w:rPr>
              <w:t>Koha e mësimdhënies dhe e të mësuarit në shkollë</w:t>
            </w:r>
          </w:p>
        </w:tc>
        <w:tc>
          <w:tcPr>
            <w:tcW w:w="1080" w:type="dxa"/>
            <w:shd w:val="clear" w:color="auto" w:fill="FFFFFF"/>
          </w:tcPr>
          <w:p w:rsidR="009D7F91" w:rsidRPr="009D7F91" w:rsidRDefault="009D7F91" w:rsidP="009D7F91">
            <w:pPr>
              <w:pStyle w:val="Tabele"/>
              <w:rPr>
                <w:sz w:val="18"/>
              </w:rPr>
            </w:pPr>
          </w:p>
        </w:tc>
        <w:tc>
          <w:tcPr>
            <w:tcW w:w="900" w:type="dxa"/>
            <w:shd w:val="clear" w:color="auto" w:fill="FFFFFF"/>
          </w:tcPr>
          <w:p w:rsidR="009D7F91" w:rsidRPr="009D7F91" w:rsidRDefault="009D7F91" w:rsidP="009D7F91">
            <w:pPr>
              <w:pStyle w:val="Tabele"/>
              <w:rPr>
                <w:sz w:val="18"/>
              </w:rPr>
            </w:pPr>
          </w:p>
        </w:tc>
        <w:tc>
          <w:tcPr>
            <w:tcW w:w="720" w:type="dxa"/>
            <w:shd w:val="clear" w:color="auto" w:fill="FFFFFF"/>
          </w:tcPr>
          <w:p w:rsidR="009D7F91" w:rsidRPr="009D7F91" w:rsidRDefault="009D7F91" w:rsidP="009D7F91">
            <w:pPr>
              <w:pStyle w:val="Tabele"/>
              <w:rPr>
                <w:sz w:val="18"/>
              </w:rPr>
            </w:pPr>
          </w:p>
        </w:tc>
        <w:tc>
          <w:tcPr>
            <w:tcW w:w="1208" w:type="dxa"/>
            <w:shd w:val="clear" w:color="auto" w:fill="FFFFFF"/>
          </w:tcPr>
          <w:p w:rsidR="009D7F91" w:rsidRPr="009D7F91" w:rsidRDefault="009D7F91" w:rsidP="009D7F91">
            <w:pPr>
              <w:pStyle w:val="Tabele"/>
              <w:rPr>
                <w:sz w:val="18"/>
              </w:rPr>
            </w:pPr>
          </w:p>
        </w:tc>
        <w:tc>
          <w:tcPr>
            <w:tcW w:w="864" w:type="dxa"/>
            <w:shd w:val="clear" w:color="auto" w:fill="FFFFFF"/>
          </w:tcPr>
          <w:p w:rsidR="009D7F91" w:rsidRPr="009D7F91" w:rsidRDefault="009D7F91" w:rsidP="009D7F91">
            <w:pPr>
              <w:pStyle w:val="Tabele"/>
              <w:rPr>
                <w:sz w:val="18"/>
              </w:rPr>
            </w:pPr>
          </w:p>
        </w:tc>
        <w:tc>
          <w:tcPr>
            <w:tcW w:w="936" w:type="dxa"/>
            <w:shd w:val="clear" w:color="auto" w:fill="FFFFFF"/>
          </w:tcPr>
          <w:p w:rsidR="009D7F91" w:rsidRPr="009D7F91" w:rsidRDefault="009D7F91" w:rsidP="009D7F91">
            <w:pPr>
              <w:pStyle w:val="Tabele"/>
              <w:rPr>
                <w:sz w:val="18"/>
              </w:rPr>
            </w:pPr>
          </w:p>
        </w:tc>
      </w:tr>
      <w:tr w:rsidR="009D7F91" w:rsidRPr="009D7F91" w:rsidTr="009D7F91">
        <w:tblPrEx>
          <w:tblCellMar>
            <w:top w:w="0" w:type="dxa"/>
            <w:bottom w:w="0" w:type="dxa"/>
          </w:tblCellMar>
        </w:tblPrEx>
        <w:trPr>
          <w:jc w:val="center"/>
        </w:trPr>
        <w:tc>
          <w:tcPr>
            <w:tcW w:w="588" w:type="dxa"/>
            <w:shd w:val="clear" w:color="auto" w:fill="FFFFFF"/>
          </w:tcPr>
          <w:p w:rsidR="009D7F91" w:rsidRPr="009D7F91" w:rsidRDefault="009D7F91" w:rsidP="009D7F91">
            <w:pPr>
              <w:pStyle w:val="Tabele"/>
              <w:rPr>
                <w:sz w:val="18"/>
              </w:rPr>
            </w:pPr>
          </w:p>
        </w:tc>
        <w:tc>
          <w:tcPr>
            <w:tcW w:w="2889" w:type="dxa"/>
            <w:shd w:val="clear" w:color="auto" w:fill="FFFFFF"/>
          </w:tcPr>
          <w:p w:rsidR="009D7F91" w:rsidRPr="009D7F91" w:rsidRDefault="009D7F91" w:rsidP="009D7F91">
            <w:pPr>
              <w:pStyle w:val="Tabele"/>
              <w:rPr>
                <w:sz w:val="18"/>
              </w:rPr>
            </w:pPr>
            <w:r w:rsidRPr="009D7F91">
              <w:rPr>
                <w:sz w:val="18"/>
              </w:rPr>
              <w:t>Numri mesatar i orëve në vit për moshat që i korrespondojnë  arsimit të detyrueshëm</w:t>
            </w:r>
          </w:p>
          <w:p w:rsidR="009D7F91" w:rsidRPr="009D7F91" w:rsidRDefault="009D7F91" w:rsidP="009D7F91">
            <w:pPr>
              <w:pStyle w:val="Tabele"/>
              <w:rPr>
                <w:sz w:val="18"/>
              </w:rPr>
            </w:pPr>
            <w:r w:rsidRPr="009D7F91">
              <w:rPr>
                <w:sz w:val="18"/>
              </w:rPr>
              <w:t>Moshat 7-8</w:t>
            </w:r>
          </w:p>
          <w:p w:rsidR="009D7F91" w:rsidRPr="009D7F91" w:rsidRDefault="009D7F91" w:rsidP="009D7F91">
            <w:pPr>
              <w:pStyle w:val="Tabele"/>
              <w:rPr>
                <w:sz w:val="18"/>
              </w:rPr>
            </w:pPr>
            <w:r w:rsidRPr="009D7F91">
              <w:rPr>
                <w:sz w:val="18"/>
              </w:rPr>
              <w:t>Mosha 15</w:t>
            </w:r>
          </w:p>
          <w:p w:rsidR="009D7F91" w:rsidRPr="009D7F91" w:rsidRDefault="009D7F91" w:rsidP="009D7F91">
            <w:pPr>
              <w:pStyle w:val="Tabele"/>
              <w:rPr>
                <w:sz w:val="18"/>
              </w:rPr>
            </w:pPr>
            <w:r w:rsidRPr="009D7F91">
              <w:rPr>
                <w:sz w:val="18"/>
              </w:rPr>
              <w:t>Numri i ditëve të mësimdhënies</w:t>
            </w:r>
          </w:p>
          <w:p w:rsidR="009D7F91" w:rsidRPr="009D7F91" w:rsidRDefault="009D7F91" w:rsidP="009D7F91">
            <w:pPr>
              <w:pStyle w:val="Tabele"/>
              <w:rPr>
                <w:sz w:val="18"/>
              </w:rPr>
            </w:pPr>
            <w:r w:rsidRPr="009D7F91">
              <w:rPr>
                <w:sz w:val="18"/>
              </w:rPr>
              <w:t>Numri i javëve të mësimdhënies</w:t>
            </w:r>
          </w:p>
        </w:tc>
        <w:tc>
          <w:tcPr>
            <w:tcW w:w="1080" w:type="dxa"/>
            <w:shd w:val="clear" w:color="auto" w:fill="FFFFFF"/>
          </w:tcPr>
          <w:p w:rsidR="009D7F91" w:rsidRPr="009D7F91" w:rsidRDefault="009D7F91" w:rsidP="009D7F91">
            <w:pPr>
              <w:pStyle w:val="Tabele"/>
              <w:rPr>
                <w:sz w:val="18"/>
              </w:rPr>
            </w:pPr>
          </w:p>
          <w:p w:rsidR="009D7F91" w:rsidRPr="009D7F91" w:rsidRDefault="009D7F91" w:rsidP="009D7F91">
            <w:pPr>
              <w:pStyle w:val="Tabele"/>
              <w:rPr>
                <w:sz w:val="18"/>
              </w:rPr>
            </w:pPr>
          </w:p>
          <w:p w:rsidR="009D7F91" w:rsidRPr="009D7F91" w:rsidRDefault="009D7F91" w:rsidP="009D7F91">
            <w:pPr>
              <w:pStyle w:val="Tabele"/>
              <w:rPr>
                <w:sz w:val="18"/>
              </w:rPr>
            </w:pPr>
            <w:r w:rsidRPr="009D7F91">
              <w:rPr>
                <w:sz w:val="18"/>
              </w:rPr>
              <w:t>550</w:t>
            </w:r>
          </w:p>
          <w:p w:rsidR="009D7F91" w:rsidRPr="009D7F91" w:rsidRDefault="009D7F91" w:rsidP="009D7F91">
            <w:pPr>
              <w:pStyle w:val="Tabele"/>
              <w:rPr>
                <w:sz w:val="18"/>
              </w:rPr>
            </w:pPr>
            <w:r w:rsidRPr="009D7F91">
              <w:rPr>
                <w:sz w:val="18"/>
              </w:rPr>
              <w:t>790</w:t>
            </w:r>
          </w:p>
          <w:p w:rsidR="009D7F91" w:rsidRPr="009D7F91" w:rsidRDefault="009D7F91" w:rsidP="009D7F91">
            <w:pPr>
              <w:pStyle w:val="Tabele"/>
              <w:rPr>
                <w:sz w:val="18"/>
              </w:rPr>
            </w:pPr>
            <w:r w:rsidRPr="009D7F91">
              <w:rPr>
                <w:sz w:val="18"/>
              </w:rPr>
              <w:t>167</w:t>
            </w:r>
          </w:p>
          <w:p w:rsidR="009D7F91" w:rsidRPr="009D7F91" w:rsidRDefault="009D7F91" w:rsidP="009D7F91">
            <w:pPr>
              <w:pStyle w:val="Tabele"/>
              <w:rPr>
                <w:sz w:val="18"/>
              </w:rPr>
            </w:pPr>
            <w:r w:rsidRPr="009D7F91">
              <w:rPr>
                <w:sz w:val="18"/>
              </w:rPr>
              <w:t>35</w:t>
            </w:r>
          </w:p>
        </w:tc>
        <w:tc>
          <w:tcPr>
            <w:tcW w:w="900" w:type="dxa"/>
            <w:shd w:val="clear" w:color="auto" w:fill="FFFFFF"/>
          </w:tcPr>
          <w:p w:rsidR="009D7F91" w:rsidRPr="009D7F91" w:rsidRDefault="009D7F91" w:rsidP="009D7F91">
            <w:pPr>
              <w:pStyle w:val="Tabele"/>
              <w:rPr>
                <w:sz w:val="18"/>
              </w:rPr>
            </w:pPr>
          </w:p>
          <w:p w:rsidR="009D7F91" w:rsidRPr="009D7F91" w:rsidRDefault="009D7F91" w:rsidP="009D7F91">
            <w:pPr>
              <w:pStyle w:val="Tabele"/>
              <w:rPr>
                <w:sz w:val="18"/>
              </w:rPr>
            </w:pPr>
          </w:p>
          <w:p w:rsidR="009D7F91" w:rsidRPr="009D7F91" w:rsidRDefault="009D7F91" w:rsidP="009D7F91">
            <w:pPr>
              <w:pStyle w:val="Tabele"/>
              <w:rPr>
                <w:sz w:val="18"/>
              </w:rPr>
            </w:pPr>
            <w:r w:rsidRPr="009D7F91">
              <w:rPr>
                <w:sz w:val="18"/>
              </w:rPr>
              <w:t>750</w:t>
            </w:r>
          </w:p>
          <w:p w:rsidR="009D7F91" w:rsidRPr="009D7F91" w:rsidRDefault="009D7F91" w:rsidP="009D7F91">
            <w:pPr>
              <w:pStyle w:val="Tabele"/>
              <w:rPr>
                <w:sz w:val="18"/>
              </w:rPr>
            </w:pPr>
            <w:r w:rsidRPr="009D7F91">
              <w:rPr>
                <w:sz w:val="18"/>
              </w:rPr>
              <w:t>900</w:t>
            </w:r>
          </w:p>
          <w:p w:rsidR="009D7F91" w:rsidRPr="009D7F91" w:rsidRDefault="009D7F91" w:rsidP="009D7F91">
            <w:pPr>
              <w:pStyle w:val="Tabele"/>
              <w:rPr>
                <w:sz w:val="18"/>
              </w:rPr>
            </w:pPr>
            <w:r w:rsidRPr="009D7F91">
              <w:rPr>
                <w:sz w:val="18"/>
              </w:rPr>
              <w:t>185</w:t>
            </w:r>
          </w:p>
          <w:p w:rsidR="009D7F91" w:rsidRPr="009D7F91" w:rsidRDefault="009D7F91" w:rsidP="009D7F91">
            <w:pPr>
              <w:pStyle w:val="Tabele"/>
              <w:rPr>
                <w:sz w:val="18"/>
              </w:rPr>
            </w:pPr>
            <w:r w:rsidRPr="009D7F91">
              <w:rPr>
                <w:sz w:val="18"/>
              </w:rPr>
              <w:t>37</w:t>
            </w:r>
          </w:p>
        </w:tc>
        <w:tc>
          <w:tcPr>
            <w:tcW w:w="720" w:type="dxa"/>
            <w:shd w:val="clear" w:color="auto" w:fill="FFFFFF"/>
          </w:tcPr>
          <w:p w:rsidR="009D7F91" w:rsidRPr="009D7F91" w:rsidRDefault="009D7F91" w:rsidP="009D7F91">
            <w:pPr>
              <w:pStyle w:val="Tabele"/>
              <w:rPr>
                <w:sz w:val="18"/>
              </w:rPr>
            </w:pPr>
          </w:p>
          <w:p w:rsidR="009D7F91" w:rsidRPr="009D7F91" w:rsidRDefault="009D7F91" w:rsidP="009D7F91">
            <w:pPr>
              <w:pStyle w:val="Tabele"/>
              <w:rPr>
                <w:sz w:val="18"/>
              </w:rPr>
            </w:pPr>
          </w:p>
          <w:p w:rsidR="009D7F91" w:rsidRPr="009D7F91" w:rsidRDefault="009D7F91" w:rsidP="009D7F91">
            <w:pPr>
              <w:pStyle w:val="Tabele"/>
              <w:rPr>
                <w:sz w:val="18"/>
              </w:rPr>
            </w:pPr>
            <w:r w:rsidRPr="009D7F91">
              <w:rPr>
                <w:sz w:val="18"/>
              </w:rPr>
              <w:t>620</w:t>
            </w:r>
          </w:p>
          <w:p w:rsidR="009D7F91" w:rsidRPr="009D7F91" w:rsidRDefault="009D7F91" w:rsidP="009D7F91">
            <w:pPr>
              <w:pStyle w:val="Tabele"/>
              <w:rPr>
                <w:sz w:val="18"/>
              </w:rPr>
            </w:pPr>
            <w:r w:rsidRPr="009D7F91">
              <w:rPr>
                <w:sz w:val="18"/>
              </w:rPr>
              <w:t>800</w:t>
            </w:r>
          </w:p>
          <w:p w:rsidR="009D7F91" w:rsidRPr="009D7F91" w:rsidRDefault="009D7F91" w:rsidP="009D7F91">
            <w:pPr>
              <w:pStyle w:val="Tabele"/>
              <w:rPr>
                <w:sz w:val="18"/>
              </w:rPr>
            </w:pPr>
            <w:r w:rsidRPr="009D7F91">
              <w:rPr>
                <w:sz w:val="18"/>
              </w:rPr>
              <w:t>185</w:t>
            </w:r>
          </w:p>
          <w:p w:rsidR="009D7F91" w:rsidRPr="009D7F91" w:rsidRDefault="009D7F91" w:rsidP="009D7F91">
            <w:pPr>
              <w:pStyle w:val="Tabele"/>
              <w:rPr>
                <w:sz w:val="18"/>
              </w:rPr>
            </w:pPr>
            <w:r w:rsidRPr="009D7F91">
              <w:rPr>
                <w:sz w:val="18"/>
              </w:rPr>
              <w:t>37</w:t>
            </w:r>
          </w:p>
        </w:tc>
        <w:tc>
          <w:tcPr>
            <w:tcW w:w="1208" w:type="dxa"/>
            <w:shd w:val="clear" w:color="auto" w:fill="FFFFFF"/>
          </w:tcPr>
          <w:p w:rsidR="009D7F91" w:rsidRPr="009D7F91" w:rsidRDefault="009D7F91" w:rsidP="009D7F91">
            <w:pPr>
              <w:pStyle w:val="Tabele"/>
              <w:rPr>
                <w:sz w:val="18"/>
              </w:rPr>
            </w:pPr>
          </w:p>
          <w:p w:rsidR="009D7F91" w:rsidRPr="009D7F91" w:rsidRDefault="009D7F91" w:rsidP="009D7F91">
            <w:pPr>
              <w:pStyle w:val="Tabele"/>
              <w:rPr>
                <w:sz w:val="18"/>
              </w:rPr>
            </w:pPr>
          </w:p>
          <w:p w:rsidR="009D7F91" w:rsidRPr="009D7F91" w:rsidRDefault="009D7F91" w:rsidP="009D7F91">
            <w:pPr>
              <w:pStyle w:val="Tabele"/>
              <w:rPr>
                <w:sz w:val="18"/>
              </w:rPr>
            </w:pPr>
            <w:r w:rsidRPr="009D7F91">
              <w:rPr>
                <w:sz w:val="18"/>
              </w:rPr>
              <w:t>600</w:t>
            </w:r>
          </w:p>
          <w:p w:rsidR="009D7F91" w:rsidRPr="009D7F91" w:rsidRDefault="009D7F91" w:rsidP="009D7F91">
            <w:pPr>
              <w:pStyle w:val="Tabele"/>
              <w:rPr>
                <w:sz w:val="18"/>
              </w:rPr>
            </w:pPr>
            <w:r w:rsidRPr="009D7F91">
              <w:rPr>
                <w:sz w:val="18"/>
              </w:rPr>
              <w:t>800</w:t>
            </w:r>
          </w:p>
          <w:p w:rsidR="009D7F91" w:rsidRPr="009D7F91" w:rsidRDefault="009D7F91" w:rsidP="009D7F91">
            <w:pPr>
              <w:pStyle w:val="Tabele"/>
              <w:rPr>
                <w:sz w:val="18"/>
              </w:rPr>
            </w:pPr>
            <w:r w:rsidRPr="009D7F91">
              <w:rPr>
                <w:sz w:val="18"/>
              </w:rPr>
              <w:t>180</w:t>
            </w:r>
          </w:p>
          <w:p w:rsidR="009D7F91" w:rsidRPr="009D7F91" w:rsidRDefault="009D7F91" w:rsidP="009D7F91">
            <w:pPr>
              <w:pStyle w:val="Tabele"/>
              <w:rPr>
                <w:sz w:val="18"/>
              </w:rPr>
            </w:pPr>
            <w:r w:rsidRPr="009D7F91">
              <w:rPr>
                <w:sz w:val="18"/>
              </w:rPr>
              <w:t>36</w:t>
            </w:r>
          </w:p>
        </w:tc>
        <w:tc>
          <w:tcPr>
            <w:tcW w:w="864" w:type="dxa"/>
            <w:shd w:val="clear" w:color="auto" w:fill="FFFFFF"/>
          </w:tcPr>
          <w:p w:rsidR="009D7F91" w:rsidRPr="009D7F91" w:rsidRDefault="009D7F91" w:rsidP="009D7F91">
            <w:pPr>
              <w:pStyle w:val="Tabele"/>
              <w:rPr>
                <w:sz w:val="18"/>
              </w:rPr>
            </w:pPr>
          </w:p>
          <w:p w:rsidR="009D7F91" w:rsidRPr="009D7F91" w:rsidRDefault="009D7F91" w:rsidP="009D7F91">
            <w:pPr>
              <w:pStyle w:val="Tabele"/>
              <w:rPr>
                <w:sz w:val="18"/>
              </w:rPr>
            </w:pPr>
          </w:p>
          <w:p w:rsidR="009D7F91" w:rsidRPr="009D7F91" w:rsidRDefault="009D7F91" w:rsidP="009D7F91">
            <w:pPr>
              <w:pStyle w:val="Tabele"/>
              <w:rPr>
                <w:sz w:val="18"/>
              </w:rPr>
            </w:pPr>
            <w:r w:rsidRPr="009D7F91">
              <w:rPr>
                <w:sz w:val="18"/>
              </w:rPr>
              <w:t>620</w:t>
            </w:r>
          </w:p>
          <w:p w:rsidR="009D7F91" w:rsidRPr="009D7F91" w:rsidRDefault="009D7F91" w:rsidP="009D7F91">
            <w:pPr>
              <w:pStyle w:val="Tabele"/>
              <w:rPr>
                <w:sz w:val="18"/>
              </w:rPr>
            </w:pPr>
            <w:r w:rsidRPr="009D7F91">
              <w:rPr>
                <w:sz w:val="18"/>
              </w:rPr>
              <w:t>810</w:t>
            </w:r>
          </w:p>
          <w:p w:rsidR="009D7F91" w:rsidRPr="009D7F91" w:rsidRDefault="009D7F91" w:rsidP="009D7F91">
            <w:pPr>
              <w:pStyle w:val="Tabele"/>
              <w:rPr>
                <w:sz w:val="18"/>
              </w:rPr>
            </w:pPr>
            <w:r w:rsidRPr="009D7F91">
              <w:rPr>
                <w:sz w:val="18"/>
              </w:rPr>
              <w:t>183</w:t>
            </w:r>
          </w:p>
          <w:p w:rsidR="009D7F91" w:rsidRPr="009D7F91" w:rsidRDefault="009D7F91" w:rsidP="009D7F91">
            <w:pPr>
              <w:pStyle w:val="Tabele"/>
              <w:rPr>
                <w:sz w:val="18"/>
              </w:rPr>
            </w:pPr>
            <w:r w:rsidRPr="009D7F91">
              <w:rPr>
                <w:sz w:val="18"/>
              </w:rPr>
              <w:t>37</w:t>
            </w:r>
          </w:p>
        </w:tc>
        <w:tc>
          <w:tcPr>
            <w:tcW w:w="936" w:type="dxa"/>
            <w:shd w:val="clear" w:color="auto" w:fill="FFFFFF"/>
          </w:tcPr>
          <w:p w:rsidR="009D7F91" w:rsidRPr="009D7F91" w:rsidRDefault="009D7F91" w:rsidP="009D7F91">
            <w:pPr>
              <w:pStyle w:val="Tabele"/>
              <w:rPr>
                <w:sz w:val="18"/>
              </w:rPr>
            </w:pPr>
          </w:p>
          <w:p w:rsidR="009D7F91" w:rsidRPr="009D7F91" w:rsidRDefault="009D7F91" w:rsidP="009D7F91">
            <w:pPr>
              <w:pStyle w:val="Tabele"/>
              <w:rPr>
                <w:sz w:val="18"/>
              </w:rPr>
            </w:pPr>
          </w:p>
          <w:p w:rsidR="009D7F91" w:rsidRPr="009D7F91" w:rsidRDefault="009D7F91" w:rsidP="009D7F91">
            <w:pPr>
              <w:pStyle w:val="Tabele"/>
              <w:rPr>
                <w:sz w:val="18"/>
              </w:rPr>
            </w:pPr>
            <w:r w:rsidRPr="009D7F91">
              <w:rPr>
                <w:sz w:val="18"/>
              </w:rPr>
              <w:t>630</w:t>
            </w:r>
          </w:p>
          <w:p w:rsidR="009D7F91" w:rsidRPr="009D7F91" w:rsidRDefault="009D7F91" w:rsidP="009D7F91">
            <w:pPr>
              <w:pStyle w:val="Tabele"/>
              <w:rPr>
                <w:sz w:val="18"/>
              </w:rPr>
            </w:pPr>
            <w:r w:rsidRPr="009D7F91">
              <w:rPr>
                <w:sz w:val="18"/>
              </w:rPr>
              <w:t>820</w:t>
            </w:r>
          </w:p>
          <w:p w:rsidR="009D7F91" w:rsidRPr="009D7F91" w:rsidRDefault="009D7F91" w:rsidP="009D7F91">
            <w:pPr>
              <w:pStyle w:val="Tabele"/>
              <w:rPr>
                <w:sz w:val="18"/>
              </w:rPr>
            </w:pPr>
            <w:r w:rsidRPr="009D7F91">
              <w:rPr>
                <w:sz w:val="18"/>
              </w:rPr>
              <w:t>185</w:t>
            </w:r>
          </w:p>
          <w:p w:rsidR="009D7F91" w:rsidRPr="009D7F91" w:rsidRDefault="009D7F91" w:rsidP="009D7F91">
            <w:pPr>
              <w:pStyle w:val="Tabele"/>
              <w:rPr>
                <w:sz w:val="18"/>
              </w:rPr>
            </w:pPr>
            <w:r w:rsidRPr="009D7F91">
              <w:rPr>
                <w:sz w:val="18"/>
              </w:rPr>
              <w:t>38</w:t>
            </w:r>
          </w:p>
        </w:tc>
      </w:tr>
      <w:tr w:rsidR="009D7F91" w:rsidRPr="009D7F91" w:rsidTr="009D7F91">
        <w:tblPrEx>
          <w:tblCellMar>
            <w:top w:w="0" w:type="dxa"/>
            <w:bottom w:w="0" w:type="dxa"/>
          </w:tblCellMar>
        </w:tblPrEx>
        <w:trPr>
          <w:jc w:val="center"/>
        </w:trPr>
        <w:tc>
          <w:tcPr>
            <w:tcW w:w="588" w:type="dxa"/>
            <w:shd w:val="clear" w:color="auto" w:fill="FFFFFF"/>
          </w:tcPr>
          <w:p w:rsidR="009D7F91" w:rsidRPr="009D7F91" w:rsidRDefault="009D7F91" w:rsidP="009D7F91">
            <w:pPr>
              <w:pStyle w:val="Tabele"/>
              <w:rPr>
                <w:sz w:val="18"/>
              </w:rPr>
            </w:pPr>
            <w:r w:rsidRPr="009D7F91">
              <w:rPr>
                <w:sz w:val="18"/>
              </w:rPr>
              <w:t>3</w:t>
            </w:r>
          </w:p>
        </w:tc>
        <w:tc>
          <w:tcPr>
            <w:tcW w:w="2889" w:type="dxa"/>
            <w:shd w:val="clear" w:color="auto" w:fill="FFFFFF"/>
          </w:tcPr>
          <w:p w:rsidR="009D7F91" w:rsidRPr="009D7F91" w:rsidRDefault="009D7F91" w:rsidP="009D7F91">
            <w:pPr>
              <w:pStyle w:val="Tabele"/>
              <w:rPr>
                <w:sz w:val="18"/>
              </w:rPr>
            </w:pPr>
            <w:r w:rsidRPr="009D7F91">
              <w:rPr>
                <w:sz w:val="18"/>
              </w:rPr>
              <w:t xml:space="preserve">Përqindja e regjistrimit  neto  </w:t>
            </w:r>
          </w:p>
        </w:tc>
        <w:tc>
          <w:tcPr>
            <w:tcW w:w="1080" w:type="dxa"/>
            <w:shd w:val="clear" w:color="auto" w:fill="FFFFFF"/>
          </w:tcPr>
          <w:p w:rsidR="009D7F91" w:rsidRPr="009D7F91" w:rsidRDefault="009D7F91" w:rsidP="009D7F91">
            <w:pPr>
              <w:pStyle w:val="Tabele"/>
              <w:rPr>
                <w:sz w:val="18"/>
              </w:rPr>
            </w:pPr>
          </w:p>
        </w:tc>
        <w:tc>
          <w:tcPr>
            <w:tcW w:w="900" w:type="dxa"/>
            <w:shd w:val="clear" w:color="auto" w:fill="FFFFFF"/>
          </w:tcPr>
          <w:p w:rsidR="009D7F91" w:rsidRPr="009D7F91" w:rsidRDefault="009D7F91" w:rsidP="009D7F91">
            <w:pPr>
              <w:pStyle w:val="Tabele"/>
              <w:rPr>
                <w:sz w:val="18"/>
              </w:rPr>
            </w:pPr>
          </w:p>
        </w:tc>
        <w:tc>
          <w:tcPr>
            <w:tcW w:w="720" w:type="dxa"/>
            <w:shd w:val="clear" w:color="auto" w:fill="FFFFFF"/>
          </w:tcPr>
          <w:p w:rsidR="009D7F91" w:rsidRPr="009D7F91" w:rsidRDefault="009D7F91" w:rsidP="009D7F91">
            <w:pPr>
              <w:pStyle w:val="Tabele"/>
              <w:rPr>
                <w:sz w:val="18"/>
              </w:rPr>
            </w:pPr>
          </w:p>
        </w:tc>
        <w:tc>
          <w:tcPr>
            <w:tcW w:w="1208" w:type="dxa"/>
            <w:shd w:val="clear" w:color="auto" w:fill="FFFFFF"/>
          </w:tcPr>
          <w:p w:rsidR="009D7F91" w:rsidRPr="009D7F91" w:rsidRDefault="009D7F91" w:rsidP="009D7F91">
            <w:pPr>
              <w:pStyle w:val="Tabele"/>
              <w:rPr>
                <w:sz w:val="18"/>
              </w:rPr>
            </w:pPr>
          </w:p>
        </w:tc>
        <w:tc>
          <w:tcPr>
            <w:tcW w:w="864" w:type="dxa"/>
            <w:shd w:val="clear" w:color="auto" w:fill="FFFFFF"/>
          </w:tcPr>
          <w:p w:rsidR="009D7F91" w:rsidRPr="009D7F91" w:rsidRDefault="009D7F91" w:rsidP="009D7F91">
            <w:pPr>
              <w:pStyle w:val="Tabele"/>
              <w:rPr>
                <w:sz w:val="18"/>
              </w:rPr>
            </w:pPr>
          </w:p>
        </w:tc>
        <w:tc>
          <w:tcPr>
            <w:tcW w:w="936" w:type="dxa"/>
            <w:shd w:val="clear" w:color="auto" w:fill="FFFFFF"/>
          </w:tcPr>
          <w:p w:rsidR="009D7F91" w:rsidRPr="009D7F91" w:rsidRDefault="009D7F91" w:rsidP="009D7F91">
            <w:pPr>
              <w:pStyle w:val="Tabele"/>
              <w:rPr>
                <w:sz w:val="18"/>
              </w:rPr>
            </w:pPr>
          </w:p>
        </w:tc>
      </w:tr>
      <w:tr w:rsidR="009D7F91" w:rsidRPr="009D7F91" w:rsidTr="009D7F91">
        <w:tblPrEx>
          <w:tblCellMar>
            <w:top w:w="0" w:type="dxa"/>
            <w:bottom w:w="0" w:type="dxa"/>
          </w:tblCellMar>
        </w:tblPrEx>
        <w:trPr>
          <w:jc w:val="center"/>
        </w:trPr>
        <w:tc>
          <w:tcPr>
            <w:tcW w:w="588" w:type="dxa"/>
            <w:shd w:val="clear" w:color="auto" w:fill="FFFFFF"/>
          </w:tcPr>
          <w:p w:rsidR="009D7F91" w:rsidRPr="009D7F91" w:rsidRDefault="009D7F91" w:rsidP="009D7F91">
            <w:pPr>
              <w:pStyle w:val="Tabele"/>
              <w:rPr>
                <w:sz w:val="18"/>
              </w:rPr>
            </w:pPr>
          </w:p>
        </w:tc>
        <w:tc>
          <w:tcPr>
            <w:tcW w:w="2889" w:type="dxa"/>
            <w:shd w:val="clear" w:color="auto" w:fill="FFFFFF"/>
          </w:tcPr>
          <w:p w:rsidR="009D7F91" w:rsidRPr="009D7F91" w:rsidRDefault="009D7F91" w:rsidP="009D7F91">
            <w:pPr>
              <w:pStyle w:val="Tabele"/>
              <w:rPr>
                <w:sz w:val="18"/>
              </w:rPr>
            </w:pPr>
            <w:r w:rsidRPr="009D7F91">
              <w:rPr>
                <w:sz w:val="18"/>
              </w:rPr>
              <w:t>Parashkollor (ISCED 0)</w:t>
            </w:r>
          </w:p>
        </w:tc>
        <w:tc>
          <w:tcPr>
            <w:tcW w:w="1080" w:type="dxa"/>
            <w:shd w:val="clear" w:color="auto" w:fill="FFFFFF"/>
          </w:tcPr>
          <w:p w:rsidR="009D7F91" w:rsidRPr="009D7F91" w:rsidRDefault="009D7F91" w:rsidP="009D7F91">
            <w:pPr>
              <w:pStyle w:val="Tabele"/>
              <w:rPr>
                <w:sz w:val="18"/>
              </w:rPr>
            </w:pPr>
            <w:r w:rsidRPr="009D7F91">
              <w:rPr>
                <w:sz w:val="18"/>
              </w:rPr>
              <w:t>50</w:t>
            </w:r>
          </w:p>
        </w:tc>
        <w:tc>
          <w:tcPr>
            <w:tcW w:w="900" w:type="dxa"/>
            <w:shd w:val="clear" w:color="auto" w:fill="FFFFFF"/>
          </w:tcPr>
          <w:p w:rsidR="009D7F91" w:rsidRPr="009D7F91" w:rsidRDefault="009D7F91" w:rsidP="009D7F91">
            <w:pPr>
              <w:pStyle w:val="Tabele"/>
              <w:rPr>
                <w:sz w:val="18"/>
              </w:rPr>
            </w:pPr>
            <w:r w:rsidRPr="009D7F91">
              <w:rPr>
                <w:sz w:val="18"/>
              </w:rPr>
              <w:t>75</w:t>
            </w:r>
          </w:p>
        </w:tc>
        <w:tc>
          <w:tcPr>
            <w:tcW w:w="720" w:type="dxa"/>
            <w:shd w:val="clear" w:color="auto" w:fill="FFFFFF"/>
          </w:tcPr>
          <w:p w:rsidR="009D7F91" w:rsidRPr="009D7F91" w:rsidRDefault="009D7F91" w:rsidP="009D7F91">
            <w:pPr>
              <w:pStyle w:val="Tabele"/>
              <w:rPr>
                <w:sz w:val="18"/>
              </w:rPr>
            </w:pPr>
            <w:r w:rsidRPr="009D7F91">
              <w:rPr>
                <w:sz w:val="18"/>
              </w:rPr>
              <w:t>45</w:t>
            </w:r>
          </w:p>
        </w:tc>
        <w:tc>
          <w:tcPr>
            <w:tcW w:w="1208" w:type="dxa"/>
            <w:shd w:val="clear" w:color="auto" w:fill="FFFFFF"/>
          </w:tcPr>
          <w:p w:rsidR="009D7F91" w:rsidRPr="009D7F91" w:rsidRDefault="009D7F91" w:rsidP="009D7F91">
            <w:pPr>
              <w:pStyle w:val="Tabele"/>
              <w:rPr>
                <w:sz w:val="18"/>
              </w:rPr>
            </w:pPr>
            <w:r w:rsidRPr="009D7F91">
              <w:rPr>
                <w:sz w:val="18"/>
              </w:rPr>
              <w:t>29</w:t>
            </w:r>
          </w:p>
        </w:tc>
        <w:tc>
          <w:tcPr>
            <w:tcW w:w="864" w:type="dxa"/>
            <w:shd w:val="clear" w:color="auto" w:fill="FFFFFF"/>
          </w:tcPr>
          <w:p w:rsidR="009D7F91" w:rsidRPr="009D7F91" w:rsidRDefault="009D7F91" w:rsidP="009D7F91">
            <w:pPr>
              <w:pStyle w:val="Tabele"/>
              <w:rPr>
                <w:sz w:val="18"/>
              </w:rPr>
            </w:pPr>
            <w:r w:rsidRPr="009D7F91">
              <w:rPr>
                <w:sz w:val="18"/>
              </w:rPr>
              <w:t>45</w:t>
            </w:r>
          </w:p>
        </w:tc>
        <w:tc>
          <w:tcPr>
            <w:tcW w:w="936" w:type="dxa"/>
            <w:shd w:val="clear" w:color="auto" w:fill="FFFFFF"/>
          </w:tcPr>
          <w:p w:rsidR="009D7F91" w:rsidRPr="009D7F91" w:rsidRDefault="009D7F91" w:rsidP="009D7F91">
            <w:pPr>
              <w:pStyle w:val="Tabele"/>
              <w:rPr>
                <w:sz w:val="18"/>
              </w:rPr>
            </w:pPr>
            <w:r w:rsidRPr="009D7F91">
              <w:rPr>
                <w:sz w:val="18"/>
              </w:rPr>
              <w:t>75</w:t>
            </w:r>
          </w:p>
        </w:tc>
      </w:tr>
      <w:tr w:rsidR="009D7F91" w:rsidRPr="009D7F91" w:rsidTr="009D7F91">
        <w:tblPrEx>
          <w:tblCellMar>
            <w:top w:w="0" w:type="dxa"/>
            <w:bottom w:w="0" w:type="dxa"/>
          </w:tblCellMar>
        </w:tblPrEx>
        <w:trPr>
          <w:jc w:val="center"/>
        </w:trPr>
        <w:tc>
          <w:tcPr>
            <w:tcW w:w="588" w:type="dxa"/>
            <w:shd w:val="clear" w:color="auto" w:fill="FFFFFF"/>
          </w:tcPr>
          <w:p w:rsidR="009D7F91" w:rsidRPr="009D7F91" w:rsidRDefault="009D7F91" w:rsidP="009D7F91">
            <w:pPr>
              <w:pStyle w:val="Tabele"/>
              <w:rPr>
                <w:sz w:val="18"/>
              </w:rPr>
            </w:pPr>
          </w:p>
        </w:tc>
        <w:tc>
          <w:tcPr>
            <w:tcW w:w="2889" w:type="dxa"/>
            <w:shd w:val="clear" w:color="auto" w:fill="FFFFFF"/>
          </w:tcPr>
          <w:p w:rsidR="009D7F91" w:rsidRPr="009D7F91" w:rsidRDefault="009D7F91" w:rsidP="009D7F91">
            <w:pPr>
              <w:pStyle w:val="Tabele"/>
              <w:rPr>
                <w:sz w:val="18"/>
              </w:rPr>
            </w:pPr>
            <w:r w:rsidRPr="009D7F91">
              <w:rPr>
                <w:sz w:val="18"/>
              </w:rPr>
              <w:t>Shkolla e detyruar bazë (ISCED 1-2)</w:t>
            </w:r>
          </w:p>
        </w:tc>
        <w:tc>
          <w:tcPr>
            <w:tcW w:w="1080" w:type="dxa"/>
            <w:shd w:val="clear" w:color="auto" w:fill="FFFFFF"/>
          </w:tcPr>
          <w:p w:rsidR="009D7F91" w:rsidRPr="009D7F91" w:rsidRDefault="009D7F91" w:rsidP="009D7F91">
            <w:pPr>
              <w:pStyle w:val="Tabele"/>
              <w:rPr>
                <w:sz w:val="18"/>
              </w:rPr>
            </w:pPr>
            <w:r w:rsidRPr="009D7F91">
              <w:rPr>
                <w:sz w:val="18"/>
              </w:rPr>
              <w:t>92</w:t>
            </w:r>
          </w:p>
        </w:tc>
        <w:tc>
          <w:tcPr>
            <w:tcW w:w="900" w:type="dxa"/>
            <w:shd w:val="clear" w:color="auto" w:fill="FFFFFF"/>
          </w:tcPr>
          <w:p w:rsidR="009D7F91" w:rsidRPr="009D7F91" w:rsidRDefault="009D7F91" w:rsidP="009D7F91">
            <w:pPr>
              <w:pStyle w:val="Tabele"/>
              <w:rPr>
                <w:sz w:val="18"/>
              </w:rPr>
            </w:pPr>
            <w:r w:rsidRPr="009D7F91">
              <w:rPr>
                <w:sz w:val="18"/>
              </w:rPr>
              <w:t>95</w:t>
            </w:r>
          </w:p>
        </w:tc>
        <w:tc>
          <w:tcPr>
            <w:tcW w:w="720" w:type="dxa"/>
            <w:shd w:val="clear" w:color="auto" w:fill="FFFFFF"/>
          </w:tcPr>
          <w:p w:rsidR="009D7F91" w:rsidRPr="009D7F91" w:rsidRDefault="009D7F91" w:rsidP="009D7F91">
            <w:pPr>
              <w:pStyle w:val="Tabele"/>
              <w:rPr>
                <w:sz w:val="18"/>
              </w:rPr>
            </w:pPr>
            <w:r w:rsidRPr="009D7F91">
              <w:rPr>
                <w:sz w:val="18"/>
              </w:rPr>
              <w:t>96</w:t>
            </w:r>
          </w:p>
        </w:tc>
        <w:tc>
          <w:tcPr>
            <w:tcW w:w="1208" w:type="dxa"/>
            <w:shd w:val="clear" w:color="auto" w:fill="FFFFFF"/>
          </w:tcPr>
          <w:p w:rsidR="009D7F91" w:rsidRPr="009D7F91" w:rsidRDefault="009D7F91" w:rsidP="009D7F91">
            <w:pPr>
              <w:pStyle w:val="Tabele"/>
              <w:rPr>
                <w:sz w:val="18"/>
              </w:rPr>
            </w:pPr>
            <w:r w:rsidRPr="009D7F91">
              <w:rPr>
                <w:sz w:val="18"/>
              </w:rPr>
              <w:t>93</w:t>
            </w:r>
          </w:p>
        </w:tc>
        <w:tc>
          <w:tcPr>
            <w:tcW w:w="864" w:type="dxa"/>
            <w:shd w:val="clear" w:color="auto" w:fill="FFFFFF"/>
          </w:tcPr>
          <w:p w:rsidR="009D7F91" w:rsidRPr="009D7F91" w:rsidRDefault="009D7F91" w:rsidP="009D7F91">
            <w:pPr>
              <w:pStyle w:val="Tabele"/>
              <w:rPr>
                <w:sz w:val="18"/>
              </w:rPr>
            </w:pPr>
            <w:r w:rsidRPr="009D7F91">
              <w:rPr>
                <w:sz w:val="18"/>
              </w:rPr>
              <w:t>90</w:t>
            </w:r>
          </w:p>
        </w:tc>
        <w:tc>
          <w:tcPr>
            <w:tcW w:w="936" w:type="dxa"/>
            <w:shd w:val="clear" w:color="auto" w:fill="FFFFFF"/>
          </w:tcPr>
          <w:p w:rsidR="009D7F91" w:rsidRPr="009D7F91" w:rsidRDefault="009D7F91" w:rsidP="009D7F91">
            <w:pPr>
              <w:pStyle w:val="Tabele"/>
              <w:rPr>
                <w:sz w:val="18"/>
              </w:rPr>
            </w:pPr>
            <w:r w:rsidRPr="009D7F91">
              <w:rPr>
                <w:sz w:val="18"/>
              </w:rPr>
              <w:t>93</w:t>
            </w:r>
          </w:p>
        </w:tc>
      </w:tr>
      <w:tr w:rsidR="009D7F91" w:rsidRPr="009D7F91" w:rsidTr="009D7F91">
        <w:tblPrEx>
          <w:tblCellMar>
            <w:top w:w="0" w:type="dxa"/>
            <w:bottom w:w="0" w:type="dxa"/>
          </w:tblCellMar>
        </w:tblPrEx>
        <w:trPr>
          <w:jc w:val="center"/>
        </w:trPr>
        <w:tc>
          <w:tcPr>
            <w:tcW w:w="588" w:type="dxa"/>
            <w:shd w:val="clear" w:color="auto" w:fill="FFFFFF"/>
          </w:tcPr>
          <w:p w:rsidR="009D7F91" w:rsidRPr="009D7F91" w:rsidRDefault="009D7F91" w:rsidP="009D7F91">
            <w:pPr>
              <w:pStyle w:val="Tabele"/>
              <w:rPr>
                <w:sz w:val="18"/>
              </w:rPr>
            </w:pPr>
          </w:p>
        </w:tc>
        <w:tc>
          <w:tcPr>
            <w:tcW w:w="2889" w:type="dxa"/>
            <w:shd w:val="clear" w:color="auto" w:fill="FFFFFF"/>
          </w:tcPr>
          <w:p w:rsidR="009D7F91" w:rsidRPr="009D7F91" w:rsidRDefault="009D7F91" w:rsidP="009D7F91">
            <w:pPr>
              <w:pStyle w:val="Tabele"/>
              <w:rPr>
                <w:sz w:val="18"/>
              </w:rPr>
            </w:pPr>
            <w:r w:rsidRPr="009D7F91">
              <w:rPr>
                <w:sz w:val="18"/>
              </w:rPr>
              <w:t>Shkolla e mesme (ISCED 3)</w:t>
            </w:r>
          </w:p>
        </w:tc>
        <w:tc>
          <w:tcPr>
            <w:tcW w:w="1080" w:type="dxa"/>
            <w:tcBorders>
              <w:bottom w:val="single" w:sz="6" w:space="0" w:color="auto"/>
            </w:tcBorders>
            <w:shd w:val="clear" w:color="auto" w:fill="FFFFFF"/>
          </w:tcPr>
          <w:p w:rsidR="009D7F91" w:rsidRPr="009D7F91" w:rsidRDefault="009D7F91" w:rsidP="009D7F91">
            <w:pPr>
              <w:pStyle w:val="Tabele"/>
              <w:rPr>
                <w:sz w:val="18"/>
              </w:rPr>
            </w:pPr>
            <w:r w:rsidRPr="009D7F91">
              <w:rPr>
                <w:sz w:val="18"/>
              </w:rPr>
              <w:t>57</w:t>
            </w:r>
          </w:p>
        </w:tc>
        <w:tc>
          <w:tcPr>
            <w:tcW w:w="900" w:type="dxa"/>
            <w:shd w:val="clear" w:color="auto" w:fill="FFFFFF"/>
          </w:tcPr>
          <w:p w:rsidR="009D7F91" w:rsidRPr="009D7F91" w:rsidRDefault="009D7F91" w:rsidP="009D7F91">
            <w:pPr>
              <w:pStyle w:val="Tabele"/>
              <w:rPr>
                <w:sz w:val="18"/>
              </w:rPr>
            </w:pPr>
            <w:r w:rsidRPr="009D7F91">
              <w:rPr>
                <w:sz w:val="18"/>
              </w:rPr>
              <w:t>85</w:t>
            </w:r>
          </w:p>
        </w:tc>
        <w:tc>
          <w:tcPr>
            <w:tcW w:w="720" w:type="dxa"/>
            <w:shd w:val="clear" w:color="auto" w:fill="FFFFFF"/>
          </w:tcPr>
          <w:p w:rsidR="009D7F91" w:rsidRPr="009D7F91" w:rsidRDefault="009D7F91" w:rsidP="009D7F91">
            <w:pPr>
              <w:pStyle w:val="Tabele"/>
              <w:rPr>
                <w:sz w:val="18"/>
              </w:rPr>
            </w:pPr>
            <w:r w:rsidRPr="009D7F91">
              <w:rPr>
                <w:sz w:val="18"/>
              </w:rPr>
              <w:t>82</w:t>
            </w:r>
          </w:p>
        </w:tc>
        <w:tc>
          <w:tcPr>
            <w:tcW w:w="1208" w:type="dxa"/>
            <w:shd w:val="clear" w:color="auto" w:fill="FFFFFF"/>
          </w:tcPr>
          <w:p w:rsidR="009D7F91" w:rsidRPr="009D7F91" w:rsidRDefault="009D7F91" w:rsidP="009D7F91">
            <w:pPr>
              <w:pStyle w:val="Tabele"/>
              <w:rPr>
                <w:sz w:val="18"/>
              </w:rPr>
            </w:pPr>
            <w:r w:rsidRPr="009D7F91">
              <w:rPr>
                <w:sz w:val="18"/>
              </w:rPr>
              <w:t>80</w:t>
            </w:r>
          </w:p>
        </w:tc>
        <w:tc>
          <w:tcPr>
            <w:tcW w:w="864" w:type="dxa"/>
            <w:shd w:val="clear" w:color="auto" w:fill="FFFFFF"/>
          </w:tcPr>
          <w:p w:rsidR="009D7F91" w:rsidRPr="009D7F91" w:rsidRDefault="009D7F91" w:rsidP="009D7F91">
            <w:pPr>
              <w:pStyle w:val="Tabele"/>
              <w:rPr>
                <w:sz w:val="18"/>
              </w:rPr>
            </w:pPr>
            <w:r w:rsidRPr="009D7F91">
              <w:rPr>
                <w:sz w:val="18"/>
              </w:rPr>
              <w:t>84</w:t>
            </w:r>
          </w:p>
        </w:tc>
        <w:tc>
          <w:tcPr>
            <w:tcW w:w="936" w:type="dxa"/>
            <w:shd w:val="clear" w:color="auto" w:fill="FFFFFF"/>
          </w:tcPr>
          <w:p w:rsidR="009D7F91" w:rsidRPr="009D7F91" w:rsidRDefault="009D7F91" w:rsidP="009D7F91">
            <w:pPr>
              <w:pStyle w:val="Tabele"/>
              <w:rPr>
                <w:sz w:val="18"/>
              </w:rPr>
            </w:pPr>
            <w:r w:rsidRPr="009D7F91">
              <w:rPr>
                <w:sz w:val="18"/>
              </w:rPr>
              <w:t>91</w:t>
            </w:r>
          </w:p>
        </w:tc>
      </w:tr>
      <w:tr w:rsidR="009D7F91" w:rsidRPr="009D7F91" w:rsidTr="009D7F91">
        <w:tblPrEx>
          <w:tblCellMar>
            <w:top w:w="0" w:type="dxa"/>
            <w:bottom w:w="0" w:type="dxa"/>
          </w:tblCellMar>
        </w:tblPrEx>
        <w:trPr>
          <w:jc w:val="center"/>
        </w:trPr>
        <w:tc>
          <w:tcPr>
            <w:tcW w:w="588" w:type="dxa"/>
            <w:shd w:val="clear" w:color="auto" w:fill="FFFFFF"/>
          </w:tcPr>
          <w:p w:rsidR="009D7F91" w:rsidRPr="009D7F91" w:rsidRDefault="009D7F91" w:rsidP="009D7F91">
            <w:pPr>
              <w:pStyle w:val="Tabele"/>
              <w:rPr>
                <w:sz w:val="18"/>
              </w:rPr>
            </w:pPr>
          </w:p>
        </w:tc>
        <w:tc>
          <w:tcPr>
            <w:tcW w:w="2889" w:type="dxa"/>
            <w:shd w:val="clear" w:color="auto" w:fill="FFFFFF"/>
          </w:tcPr>
          <w:p w:rsidR="009D7F91" w:rsidRPr="009D7F91" w:rsidRDefault="009D7F91" w:rsidP="009D7F91">
            <w:pPr>
              <w:pStyle w:val="Tabele"/>
              <w:rPr>
                <w:sz w:val="18"/>
              </w:rPr>
            </w:pPr>
            <w:r w:rsidRPr="009D7F91">
              <w:rPr>
                <w:sz w:val="18"/>
              </w:rPr>
              <w:t>Përqindja e nxënësve në shkollat e mesme profesionale</w:t>
            </w:r>
          </w:p>
        </w:tc>
        <w:tc>
          <w:tcPr>
            <w:tcW w:w="1080" w:type="dxa"/>
            <w:tcBorders>
              <w:top w:val="single" w:sz="6" w:space="0" w:color="auto"/>
            </w:tcBorders>
            <w:shd w:val="clear" w:color="auto" w:fill="FFFFFF"/>
          </w:tcPr>
          <w:p w:rsidR="009D7F91" w:rsidRPr="009D7F91" w:rsidRDefault="009D7F91" w:rsidP="009D7F91">
            <w:pPr>
              <w:pStyle w:val="Tabele"/>
              <w:rPr>
                <w:sz w:val="18"/>
              </w:rPr>
            </w:pPr>
            <w:r w:rsidRPr="009D7F91">
              <w:rPr>
                <w:sz w:val="18"/>
              </w:rPr>
              <w:t>19</w:t>
            </w:r>
          </w:p>
        </w:tc>
        <w:tc>
          <w:tcPr>
            <w:tcW w:w="900" w:type="dxa"/>
            <w:shd w:val="clear" w:color="auto" w:fill="FFFFFF"/>
          </w:tcPr>
          <w:p w:rsidR="009D7F91" w:rsidRPr="009D7F91" w:rsidRDefault="009D7F91" w:rsidP="009D7F91">
            <w:pPr>
              <w:pStyle w:val="Tabele"/>
              <w:rPr>
                <w:sz w:val="18"/>
              </w:rPr>
            </w:pPr>
            <w:r w:rsidRPr="009D7F91">
              <w:rPr>
                <w:sz w:val="18"/>
              </w:rPr>
              <w:t>62,7</w:t>
            </w:r>
          </w:p>
        </w:tc>
        <w:tc>
          <w:tcPr>
            <w:tcW w:w="720" w:type="dxa"/>
            <w:shd w:val="clear" w:color="auto" w:fill="FFFFFF"/>
          </w:tcPr>
          <w:p w:rsidR="009D7F91" w:rsidRPr="009D7F91" w:rsidRDefault="009D7F91" w:rsidP="009D7F91">
            <w:pPr>
              <w:pStyle w:val="Tabele"/>
              <w:rPr>
                <w:sz w:val="18"/>
              </w:rPr>
            </w:pPr>
            <w:r w:rsidRPr="009D7F91">
              <w:rPr>
                <w:sz w:val="18"/>
              </w:rPr>
              <w:t>70</w:t>
            </w:r>
          </w:p>
        </w:tc>
        <w:tc>
          <w:tcPr>
            <w:tcW w:w="1208" w:type="dxa"/>
            <w:shd w:val="clear" w:color="auto" w:fill="FFFFFF"/>
          </w:tcPr>
          <w:p w:rsidR="009D7F91" w:rsidRPr="009D7F91" w:rsidRDefault="009D7F91" w:rsidP="009D7F91">
            <w:pPr>
              <w:pStyle w:val="Tabele"/>
              <w:rPr>
                <w:sz w:val="18"/>
              </w:rPr>
            </w:pPr>
            <w:r w:rsidRPr="009D7F91">
              <w:rPr>
                <w:sz w:val="18"/>
              </w:rPr>
              <w:t>65</w:t>
            </w:r>
          </w:p>
        </w:tc>
        <w:tc>
          <w:tcPr>
            <w:tcW w:w="864" w:type="dxa"/>
            <w:shd w:val="clear" w:color="auto" w:fill="FFFFFF"/>
          </w:tcPr>
          <w:p w:rsidR="009D7F91" w:rsidRPr="009D7F91" w:rsidRDefault="009D7F91" w:rsidP="009D7F91">
            <w:pPr>
              <w:pStyle w:val="Tabele"/>
              <w:rPr>
                <w:sz w:val="18"/>
              </w:rPr>
            </w:pPr>
            <w:r w:rsidRPr="009D7F91">
              <w:rPr>
                <w:sz w:val="18"/>
              </w:rPr>
              <w:t>70</w:t>
            </w:r>
          </w:p>
        </w:tc>
        <w:tc>
          <w:tcPr>
            <w:tcW w:w="936" w:type="dxa"/>
            <w:shd w:val="clear" w:color="auto" w:fill="FFFFFF"/>
          </w:tcPr>
          <w:p w:rsidR="009D7F91" w:rsidRPr="009D7F91" w:rsidRDefault="009D7F91" w:rsidP="009D7F91">
            <w:pPr>
              <w:pStyle w:val="Tabele"/>
              <w:rPr>
                <w:sz w:val="18"/>
              </w:rPr>
            </w:pPr>
          </w:p>
        </w:tc>
      </w:tr>
    </w:tbl>
    <w:p w:rsidR="009D7F91" w:rsidRPr="000E3BD2" w:rsidRDefault="009D7F91" w:rsidP="009D7F91">
      <w:pPr>
        <w:pStyle w:val="Paragrafi0"/>
      </w:pPr>
    </w:p>
    <w:p w:rsidR="009D7F91" w:rsidRPr="000E3BD2" w:rsidRDefault="009D7F91" w:rsidP="009D7F91">
      <w:pPr>
        <w:pStyle w:val="Paragrafi0"/>
        <w:rPr>
          <w:lang w:val="sq-AL"/>
        </w:rPr>
      </w:pPr>
      <w:r w:rsidRPr="000E3BD2">
        <w:rPr>
          <w:lang w:val="sq-AL"/>
        </w:rPr>
        <w:t>I parë në një këndvështrim të përgjithshëm në nivel vendi, tendencat në frekuentimin e shkollës në nivelin e arsimit parauniversitar projektohen si dy dimensionale: a)</w:t>
      </w:r>
      <w:r>
        <w:rPr>
          <w:lang w:val="sq-AL"/>
        </w:rPr>
        <w:t xml:space="preserve"> </w:t>
      </w:r>
      <w:r w:rsidRPr="000E3BD2">
        <w:rPr>
          <w:lang w:val="sq-AL"/>
        </w:rPr>
        <w:t>ulje në shifra absolute të numrit të nxënësve, si rezultat i uljes së numrit të lindjeve dhe b)rritje e përqindjes së pjesëmarrjes në nivelet më të larta për pasojë të politikave favorizuese të ndjekura nga qeveria. Tabela në vijim paraqet përqindjet e regjistrimeve</w:t>
      </w:r>
      <w:r w:rsidRPr="001C4CCC">
        <w:rPr>
          <w:vertAlign w:val="superscript"/>
          <w:lang w:val="sq-AL"/>
        </w:rPr>
        <w:footnoteReference w:id="2"/>
      </w:r>
      <w:r w:rsidRPr="000E3BD2">
        <w:rPr>
          <w:lang w:val="sq-AL"/>
        </w:rPr>
        <w:t xml:space="preserve"> sipas nivelit arsimor:</w:t>
      </w:r>
    </w:p>
    <w:p w:rsidR="009D7F91" w:rsidRDefault="009D7F91" w:rsidP="009D7F91">
      <w:pPr>
        <w:pStyle w:val="Paragrafi0"/>
      </w:pPr>
    </w:p>
    <w:p w:rsidR="009D7F91" w:rsidRDefault="009D7F91" w:rsidP="009D7F91">
      <w:pPr>
        <w:pStyle w:val="Paragrafi0"/>
      </w:pPr>
    </w:p>
    <w:p w:rsidR="009D7F91" w:rsidRDefault="009D7F91" w:rsidP="009D7F91">
      <w:pPr>
        <w:pStyle w:val="Paragrafi0"/>
      </w:pPr>
    </w:p>
    <w:p w:rsidR="009D7F91" w:rsidRDefault="009D7F91" w:rsidP="009D7F91">
      <w:pPr>
        <w:pStyle w:val="Paragrafi0"/>
      </w:pPr>
    </w:p>
    <w:p w:rsidR="009D7F91" w:rsidRPr="000E3BD2" w:rsidRDefault="009D7F91" w:rsidP="009D7F91">
      <w:pPr>
        <w:pStyle w:val="Paragrafi0"/>
      </w:pPr>
    </w:p>
    <w:p w:rsidR="009D7F91" w:rsidRPr="000E3BD2" w:rsidRDefault="009D7F91" w:rsidP="009D7F91">
      <w:pPr>
        <w:pStyle w:val="Paragrafi0"/>
      </w:pPr>
      <w:r w:rsidRPr="000E3BD2">
        <w:tab/>
        <w:t>Tabela 2</w:t>
      </w:r>
      <w:r>
        <w:t>: Regjistrimi në arsimin parau</w:t>
      </w:r>
      <w:r w:rsidRPr="000E3BD2">
        <w:t>niversitar</w:t>
      </w:r>
    </w:p>
    <w:p w:rsidR="009D7F91" w:rsidRPr="000E3BD2" w:rsidRDefault="009D7F91" w:rsidP="009D7F91">
      <w:pPr>
        <w:pStyle w:val="Paragrafi0"/>
      </w:pPr>
    </w:p>
    <w:tbl>
      <w:tblPr>
        <w:tblW w:w="9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
        <w:gridCol w:w="1669"/>
        <w:gridCol w:w="776"/>
        <w:gridCol w:w="1003"/>
        <w:gridCol w:w="693"/>
        <w:gridCol w:w="693"/>
        <w:gridCol w:w="693"/>
        <w:gridCol w:w="718"/>
        <w:gridCol w:w="715"/>
        <w:gridCol w:w="750"/>
        <w:gridCol w:w="771"/>
        <w:gridCol w:w="798"/>
      </w:tblGrid>
      <w:tr w:rsidR="009D7F91" w:rsidRPr="009D7F91" w:rsidTr="009D7F91">
        <w:trPr>
          <w:trHeight w:val="473"/>
          <w:jc w:val="center"/>
        </w:trPr>
        <w:tc>
          <w:tcPr>
            <w:tcW w:w="558" w:type="dxa"/>
            <w:tcBorders>
              <w:bottom w:val="single" w:sz="4" w:space="0" w:color="auto"/>
            </w:tcBorders>
          </w:tcPr>
          <w:p w:rsidR="009D7F91" w:rsidRPr="009D7F91" w:rsidRDefault="009D7F91" w:rsidP="009D7F91">
            <w:pPr>
              <w:pStyle w:val="Tabele"/>
              <w:rPr>
                <w:sz w:val="18"/>
              </w:rPr>
            </w:pPr>
            <w:r w:rsidRPr="009D7F91">
              <w:rPr>
                <w:sz w:val="18"/>
              </w:rPr>
              <w:t>Nr.</w:t>
            </w:r>
          </w:p>
        </w:tc>
        <w:tc>
          <w:tcPr>
            <w:tcW w:w="1669" w:type="dxa"/>
            <w:shd w:val="clear" w:color="auto" w:fill="auto"/>
            <w:vAlign w:val="center"/>
          </w:tcPr>
          <w:p w:rsidR="009D7F91" w:rsidRPr="009D7F91" w:rsidRDefault="009D7F91" w:rsidP="009D7F91">
            <w:pPr>
              <w:pStyle w:val="Tabele"/>
              <w:rPr>
                <w:sz w:val="18"/>
              </w:rPr>
            </w:pPr>
            <w:r w:rsidRPr="009D7F91">
              <w:rPr>
                <w:sz w:val="18"/>
              </w:rPr>
              <w:t>Viti shkollor</w:t>
            </w:r>
          </w:p>
        </w:tc>
        <w:tc>
          <w:tcPr>
            <w:tcW w:w="1779" w:type="dxa"/>
            <w:gridSpan w:val="2"/>
            <w:tcBorders>
              <w:bottom w:val="single" w:sz="4" w:space="0" w:color="auto"/>
            </w:tcBorders>
          </w:tcPr>
          <w:p w:rsidR="009D7F91" w:rsidRPr="009D7F91" w:rsidDel="00F71ADE" w:rsidRDefault="009D7F91" w:rsidP="009D7F91">
            <w:pPr>
              <w:pStyle w:val="Tabele"/>
              <w:rPr>
                <w:sz w:val="18"/>
              </w:rPr>
            </w:pPr>
            <w:r w:rsidRPr="009D7F91">
              <w:rPr>
                <w:sz w:val="18"/>
              </w:rPr>
              <w:t>2004 - 2005</w:t>
            </w:r>
          </w:p>
        </w:tc>
        <w:tc>
          <w:tcPr>
            <w:tcW w:w="1386" w:type="dxa"/>
            <w:gridSpan w:val="2"/>
            <w:tcBorders>
              <w:bottom w:val="single" w:sz="4" w:space="0" w:color="auto"/>
            </w:tcBorders>
          </w:tcPr>
          <w:p w:rsidR="009D7F91" w:rsidRPr="009D7F91" w:rsidDel="00F71ADE" w:rsidRDefault="009D7F91" w:rsidP="009D7F91">
            <w:pPr>
              <w:pStyle w:val="Tabele"/>
              <w:rPr>
                <w:sz w:val="18"/>
              </w:rPr>
            </w:pPr>
            <w:r w:rsidRPr="009D7F91">
              <w:rPr>
                <w:sz w:val="18"/>
              </w:rPr>
              <w:t>2005 - 2006</w:t>
            </w:r>
          </w:p>
        </w:tc>
        <w:tc>
          <w:tcPr>
            <w:tcW w:w="1411" w:type="dxa"/>
            <w:gridSpan w:val="2"/>
            <w:tcBorders>
              <w:bottom w:val="single" w:sz="4" w:space="0" w:color="auto"/>
            </w:tcBorders>
          </w:tcPr>
          <w:p w:rsidR="009D7F91" w:rsidRPr="009D7F91" w:rsidDel="00F71ADE" w:rsidRDefault="009D7F91" w:rsidP="009D7F91">
            <w:pPr>
              <w:pStyle w:val="Tabele"/>
              <w:rPr>
                <w:sz w:val="18"/>
              </w:rPr>
            </w:pPr>
            <w:r w:rsidRPr="009D7F91">
              <w:rPr>
                <w:sz w:val="18"/>
              </w:rPr>
              <w:t>2006 - 2007</w:t>
            </w:r>
          </w:p>
        </w:tc>
        <w:tc>
          <w:tcPr>
            <w:tcW w:w="1465" w:type="dxa"/>
            <w:gridSpan w:val="2"/>
            <w:tcBorders>
              <w:bottom w:val="single" w:sz="4" w:space="0" w:color="auto"/>
            </w:tcBorders>
          </w:tcPr>
          <w:p w:rsidR="009D7F91" w:rsidRPr="009D7F91" w:rsidDel="00F71ADE" w:rsidRDefault="009D7F91" w:rsidP="009D7F91">
            <w:pPr>
              <w:pStyle w:val="Tabele"/>
              <w:rPr>
                <w:sz w:val="18"/>
              </w:rPr>
            </w:pPr>
            <w:r w:rsidRPr="009D7F91">
              <w:rPr>
                <w:sz w:val="18"/>
              </w:rPr>
              <w:t>2007 - 2008</w:t>
            </w:r>
          </w:p>
        </w:tc>
        <w:tc>
          <w:tcPr>
            <w:tcW w:w="1569" w:type="dxa"/>
            <w:gridSpan w:val="2"/>
            <w:tcBorders>
              <w:bottom w:val="single" w:sz="4" w:space="0" w:color="auto"/>
            </w:tcBorders>
          </w:tcPr>
          <w:p w:rsidR="009D7F91" w:rsidRPr="009D7F91" w:rsidDel="00F71ADE" w:rsidRDefault="009D7F91" w:rsidP="009D7F91">
            <w:pPr>
              <w:pStyle w:val="Tabele"/>
              <w:rPr>
                <w:sz w:val="18"/>
              </w:rPr>
            </w:pPr>
            <w:r w:rsidRPr="009D7F91">
              <w:rPr>
                <w:sz w:val="18"/>
              </w:rPr>
              <w:t>2008 - 2009</w:t>
            </w:r>
          </w:p>
        </w:tc>
      </w:tr>
      <w:tr w:rsidR="009D7F91" w:rsidRPr="009D7F91" w:rsidTr="009D7F91">
        <w:trPr>
          <w:trHeight w:val="357"/>
          <w:jc w:val="center"/>
        </w:trPr>
        <w:tc>
          <w:tcPr>
            <w:tcW w:w="558" w:type="dxa"/>
            <w:tcBorders>
              <w:bottom w:val="single" w:sz="4" w:space="0" w:color="auto"/>
            </w:tcBorders>
          </w:tcPr>
          <w:p w:rsidR="009D7F91" w:rsidRPr="009D7F91" w:rsidRDefault="009D7F91" w:rsidP="009D7F91">
            <w:pPr>
              <w:pStyle w:val="Tabele"/>
              <w:rPr>
                <w:sz w:val="18"/>
              </w:rPr>
            </w:pPr>
          </w:p>
        </w:tc>
        <w:tc>
          <w:tcPr>
            <w:tcW w:w="1669" w:type="dxa"/>
            <w:tcBorders>
              <w:bottom w:val="single" w:sz="4" w:space="0" w:color="auto"/>
            </w:tcBorders>
            <w:shd w:val="clear" w:color="auto" w:fill="auto"/>
          </w:tcPr>
          <w:p w:rsidR="009D7F91" w:rsidRPr="009D7F91" w:rsidRDefault="009D7F91" w:rsidP="009D7F91">
            <w:pPr>
              <w:pStyle w:val="Tabele"/>
              <w:rPr>
                <w:sz w:val="18"/>
              </w:rPr>
            </w:pPr>
          </w:p>
        </w:tc>
        <w:tc>
          <w:tcPr>
            <w:tcW w:w="776" w:type="dxa"/>
            <w:tcBorders>
              <w:bottom w:val="single" w:sz="4" w:space="0" w:color="auto"/>
            </w:tcBorders>
          </w:tcPr>
          <w:p w:rsidR="009D7F91" w:rsidRPr="009D7F91" w:rsidRDefault="009D7F91" w:rsidP="009D7F91">
            <w:pPr>
              <w:pStyle w:val="Tabele"/>
              <w:rPr>
                <w:sz w:val="18"/>
              </w:rPr>
            </w:pPr>
            <w:r w:rsidRPr="009D7F91">
              <w:rPr>
                <w:sz w:val="18"/>
              </w:rPr>
              <w:t>GER</w:t>
            </w:r>
            <w:r w:rsidRPr="009D7F91">
              <w:rPr>
                <w:rStyle w:val="ParagrafiChar"/>
                <w:vertAlign w:val="superscript"/>
              </w:rPr>
              <w:footnoteReference w:id="3"/>
            </w:r>
          </w:p>
        </w:tc>
        <w:tc>
          <w:tcPr>
            <w:tcW w:w="1003" w:type="dxa"/>
            <w:tcBorders>
              <w:bottom w:val="single" w:sz="4" w:space="0" w:color="auto"/>
            </w:tcBorders>
          </w:tcPr>
          <w:p w:rsidR="009D7F91" w:rsidRPr="009D7F91" w:rsidRDefault="009D7F91" w:rsidP="009D7F91">
            <w:pPr>
              <w:pStyle w:val="Tabele"/>
              <w:rPr>
                <w:sz w:val="18"/>
              </w:rPr>
            </w:pPr>
            <w:r w:rsidRPr="009D7F91">
              <w:rPr>
                <w:sz w:val="18"/>
              </w:rPr>
              <w:t>NER</w:t>
            </w:r>
            <w:r w:rsidRPr="009D7F91">
              <w:rPr>
                <w:rStyle w:val="ParagrafiChar"/>
                <w:vertAlign w:val="superscript"/>
              </w:rPr>
              <w:footnoteReference w:id="4"/>
            </w:r>
          </w:p>
        </w:tc>
        <w:tc>
          <w:tcPr>
            <w:tcW w:w="693" w:type="dxa"/>
            <w:tcBorders>
              <w:bottom w:val="single" w:sz="4" w:space="0" w:color="auto"/>
            </w:tcBorders>
          </w:tcPr>
          <w:p w:rsidR="009D7F91" w:rsidRPr="009D7F91" w:rsidRDefault="009D7F91" w:rsidP="009D7F91">
            <w:pPr>
              <w:pStyle w:val="Tabele"/>
              <w:rPr>
                <w:sz w:val="18"/>
              </w:rPr>
            </w:pPr>
            <w:r w:rsidRPr="009D7F91">
              <w:rPr>
                <w:sz w:val="18"/>
              </w:rPr>
              <w:t>GER</w:t>
            </w:r>
          </w:p>
        </w:tc>
        <w:tc>
          <w:tcPr>
            <w:tcW w:w="693" w:type="dxa"/>
            <w:tcBorders>
              <w:bottom w:val="single" w:sz="4" w:space="0" w:color="auto"/>
            </w:tcBorders>
          </w:tcPr>
          <w:p w:rsidR="009D7F91" w:rsidRPr="009D7F91" w:rsidRDefault="009D7F91" w:rsidP="009D7F91">
            <w:pPr>
              <w:pStyle w:val="Tabele"/>
              <w:rPr>
                <w:sz w:val="18"/>
              </w:rPr>
            </w:pPr>
            <w:r w:rsidRPr="009D7F91">
              <w:rPr>
                <w:sz w:val="18"/>
              </w:rPr>
              <w:t>NER</w:t>
            </w:r>
          </w:p>
        </w:tc>
        <w:tc>
          <w:tcPr>
            <w:tcW w:w="693" w:type="dxa"/>
            <w:tcBorders>
              <w:bottom w:val="single" w:sz="4" w:space="0" w:color="auto"/>
            </w:tcBorders>
          </w:tcPr>
          <w:p w:rsidR="009D7F91" w:rsidRPr="009D7F91" w:rsidRDefault="009D7F91" w:rsidP="009D7F91">
            <w:pPr>
              <w:pStyle w:val="Tabele"/>
              <w:rPr>
                <w:sz w:val="18"/>
              </w:rPr>
            </w:pPr>
            <w:r w:rsidRPr="009D7F91">
              <w:rPr>
                <w:sz w:val="18"/>
              </w:rPr>
              <w:t>GER</w:t>
            </w:r>
          </w:p>
        </w:tc>
        <w:tc>
          <w:tcPr>
            <w:tcW w:w="718" w:type="dxa"/>
            <w:tcBorders>
              <w:bottom w:val="single" w:sz="4" w:space="0" w:color="auto"/>
            </w:tcBorders>
          </w:tcPr>
          <w:p w:rsidR="009D7F91" w:rsidRPr="009D7F91" w:rsidRDefault="009D7F91" w:rsidP="009D7F91">
            <w:pPr>
              <w:pStyle w:val="Tabele"/>
              <w:rPr>
                <w:sz w:val="18"/>
              </w:rPr>
            </w:pPr>
            <w:r w:rsidRPr="009D7F91">
              <w:rPr>
                <w:sz w:val="18"/>
              </w:rPr>
              <w:t>NER</w:t>
            </w:r>
          </w:p>
        </w:tc>
        <w:tc>
          <w:tcPr>
            <w:tcW w:w="715" w:type="dxa"/>
            <w:shd w:val="clear" w:color="auto" w:fill="auto"/>
          </w:tcPr>
          <w:p w:rsidR="009D7F91" w:rsidRPr="009D7F91" w:rsidRDefault="009D7F91" w:rsidP="009D7F91">
            <w:pPr>
              <w:pStyle w:val="Tabele"/>
              <w:rPr>
                <w:sz w:val="18"/>
              </w:rPr>
            </w:pPr>
            <w:r w:rsidRPr="009D7F91">
              <w:rPr>
                <w:sz w:val="18"/>
              </w:rPr>
              <w:t xml:space="preserve">G E R </w:t>
            </w:r>
          </w:p>
        </w:tc>
        <w:tc>
          <w:tcPr>
            <w:tcW w:w="750" w:type="dxa"/>
            <w:shd w:val="clear" w:color="auto" w:fill="auto"/>
          </w:tcPr>
          <w:p w:rsidR="009D7F91" w:rsidRPr="009D7F91" w:rsidRDefault="009D7F91" w:rsidP="009D7F91">
            <w:pPr>
              <w:pStyle w:val="Tabele"/>
              <w:rPr>
                <w:sz w:val="18"/>
              </w:rPr>
            </w:pPr>
            <w:r w:rsidRPr="009D7F91">
              <w:rPr>
                <w:sz w:val="18"/>
              </w:rPr>
              <w:t xml:space="preserve">N E R </w:t>
            </w:r>
          </w:p>
        </w:tc>
        <w:tc>
          <w:tcPr>
            <w:tcW w:w="771" w:type="dxa"/>
            <w:shd w:val="clear" w:color="auto" w:fill="auto"/>
          </w:tcPr>
          <w:p w:rsidR="009D7F91" w:rsidRPr="009D7F91" w:rsidRDefault="009D7F91" w:rsidP="009D7F91">
            <w:pPr>
              <w:pStyle w:val="Tabele"/>
              <w:rPr>
                <w:sz w:val="18"/>
              </w:rPr>
            </w:pPr>
            <w:r w:rsidRPr="009D7F91">
              <w:rPr>
                <w:sz w:val="18"/>
              </w:rPr>
              <w:t xml:space="preserve">G E R </w:t>
            </w:r>
          </w:p>
        </w:tc>
        <w:tc>
          <w:tcPr>
            <w:tcW w:w="798" w:type="dxa"/>
            <w:shd w:val="clear" w:color="auto" w:fill="auto"/>
          </w:tcPr>
          <w:p w:rsidR="009D7F91" w:rsidRPr="009D7F91" w:rsidRDefault="009D7F91" w:rsidP="009D7F91">
            <w:pPr>
              <w:pStyle w:val="Tabele"/>
              <w:rPr>
                <w:sz w:val="18"/>
              </w:rPr>
            </w:pPr>
            <w:r w:rsidRPr="009D7F91">
              <w:rPr>
                <w:sz w:val="18"/>
              </w:rPr>
              <w:t xml:space="preserve">N E R </w:t>
            </w:r>
          </w:p>
        </w:tc>
      </w:tr>
      <w:tr w:rsidR="009D7F91" w:rsidRPr="009D7F91" w:rsidTr="009D7F91">
        <w:trPr>
          <w:jc w:val="center"/>
        </w:trPr>
        <w:tc>
          <w:tcPr>
            <w:tcW w:w="558" w:type="dxa"/>
          </w:tcPr>
          <w:p w:rsidR="009D7F91" w:rsidRPr="009D7F91" w:rsidRDefault="009D7F91" w:rsidP="009D7F91">
            <w:pPr>
              <w:pStyle w:val="Tabele"/>
              <w:rPr>
                <w:sz w:val="18"/>
              </w:rPr>
            </w:pPr>
            <w:r w:rsidRPr="009D7F91">
              <w:rPr>
                <w:sz w:val="18"/>
              </w:rPr>
              <w:t>1</w:t>
            </w:r>
          </w:p>
        </w:tc>
        <w:tc>
          <w:tcPr>
            <w:tcW w:w="1669" w:type="dxa"/>
          </w:tcPr>
          <w:p w:rsidR="009D7F91" w:rsidRPr="009D7F91" w:rsidRDefault="009D7F91" w:rsidP="009D7F91">
            <w:pPr>
              <w:pStyle w:val="Tabele"/>
              <w:rPr>
                <w:sz w:val="18"/>
              </w:rPr>
            </w:pPr>
            <w:r w:rsidRPr="009D7F91">
              <w:rPr>
                <w:sz w:val="18"/>
              </w:rPr>
              <w:t>Cikli i Arsimit Parashkollor</w:t>
            </w:r>
          </w:p>
        </w:tc>
        <w:tc>
          <w:tcPr>
            <w:tcW w:w="776" w:type="dxa"/>
          </w:tcPr>
          <w:p w:rsidR="009D7F91" w:rsidRPr="009D7F91" w:rsidRDefault="009D7F91" w:rsidP="009D7F91">
            <w:pPr>
              <w:pStyle w:val="Tabele"/>
              <w:rPr>
                <w:sz w:val="18"/>
              </w:rPr>
            </w:pPr>
            <w:r w:rsidRPr="009D7F91">
              <w:rPr>
                <w:sz w:val="18"/>
              </w:rPr>
              <w:t>50</w:t>
            </w:r>
          </w:p>
        </w:tc>
        <w:tc>
          <w:tcPr>
            <w:tcW w:w="1003" w:type="dxa"/>
          </w:tcPr>
          <w:p w:rsidR="009D7F91" w:rsidRPr="009D7F91" w:rsidRDefault="009D7F91" w:rsidP="009D7F91">
            <w:pPr>
              <w:pStyle w:val="Tabele"/>
              <w:rPr>
                <w:sz w:val="18"/>
              </w:rPr>
            </w:pPr>
            <w:r w:rsidRPr="009D7F91">
              <w:rPr>
                <w:sz w:val="18"/>
              </w:rPr>
              <w:t>50</w:t>
            </w:r>
          </w:p>
        </w:tc>
        <w:tc>
          <w:tcPr>
            <w:tcW w:w="693" w:type="dxa"/>
          </w:tcPr>
          <w:p w:rsidR="009D7F91" w:rsidRPr="009D7F91" w:rsidRDefault="009D7F91" w:rsidP="009D7F91">
            <w:pPr>
              <w:pStyle w:val="Tabele"/>
              <w:rPr>
                <w:sz w:val="18"/>
              </w:rPr>
            </w:pPr>
            <w:r w:rsidRPr="009D7F91">
              <w:rPr>
                <w:sz w:val="18"/>
              </w:rPr>
              <w:t>50</w:t>
            </w:r>
          </w:p>
        </w:tc>
        <w:tc>
          <w:tcPr>
            <w:tcW w:w="693" w:type="dxa"/>
          </w:tcPr>
          <w:p w:rsidR="009D7F91" w:rsidRPr="009D7F91" w:rsidRDefault="009D7F91" w:rsidP="009D7F91">
            <w:pPr>
              <w:pStyle w:val="Tabele"/>
              <w:rPr>
                <w:sz w:val="18"/>
              </w:rPr>
            </w:pPr>
            <w:r w:rsidRPr="009D7F91">
              <w:rPr>
                <w:sz w:val="18"/>
              </w:rPr>
              <w:t>48</w:t>
            </w:r>
          </w:p>
        </w:tc>
        <w:tc>
          <w:tcPr>
            <w:tcW w:w="693" w:type="dxa"/>
          </w:tcPr>
          <w:p w:rsidR="009D7F91" w:rsidRPr="009D7F91" w:rsidRDefault="009D7F91" w:rsidP="009D7F91">
            <w:pPr>
              <w:pStyle w:val="Tabele"/>
              <w:rPr>
                <w:sz w:val="18"/>
              </w:rPr>
            </w:pPr>
            <w:r w:rsidRPr="009D7F91">
              <w:rPr>
                <w:sz w:val="18"/>
              </w:rPr>
              <w:t>50</w:t>
            </w:r>
          </w:p>
          <w:p w:rsidR="009D7F91" w:rsidRPr="009D7F91" w:rsidRDefault="009D7F91" w:rsidP="009D7F91">
            <w:pPr>
              <w:pStyle w:val="Tabele"/>
              <w:rPr>
                <w:sz w:val="18"/>
              </w:rPr>
            </w:pPr>
          </w:p>
        </w:tc>
        <w:tc>
          <w:tcPr>
            <w:tcW w:w="718" w:type="dxa"/>
          </w:tcPr>
          <w:p w:rsidR="009D7F91" w:rsidRPr="009D7F91" w:rsidRDefault="009D7F91" w:rsidP="009D7F91">
            <w:pPr>
              <w:pStyle w:val="Tabele"/>
              <w:rPr>
                <w:sz w:val="18"/>
              </w:rPr>
            </w:pPr>
            <w:r w:rsidRPr="009D7F91">
              <w:rPr>
                <w:sz w:val="18"/>
              </w:rPr>
              <w:t>47</w:t>
            </w:r>
          </w:p>
        </w:tc>
        <w:tc>
          <w:tcPr>
            <w:tcW w:w="715" w:type="dxa"/>
            <w:shd w:val="clear" w:color="auto" w:fill="auto"/>
          </w:tcPr>
          <w:p w:rsidR="009D7F91" w:rsidRPr="009D7F91" w:rsidRDefault="009D7F91" w:rsidP="009D7F91">
            <w:pPr>
              <w:pStyle w:val="Tabele"/>
              <w:rPr>
                <w:sz w:val="18"/>
              </w:rPr>
            </w:pPr>
            <w:r w:rsidRPr="009D7F91">
              <w:rPr>
                <w:sz w:val="18"/>
              </w:rPr>
              <w:t>51.8</w:t>
            </w:r>
          </w:p>
        </w:tc>
        <w:tc>
          <w:tcPr>
            <w:tcW w:w="750" w:type="dxa"/>
            <w:shd w:val="clear" w:color="auto" w:fill="auto"/>
          </w:tcPr>
          <w:p w:rsidR="009D7F91" w:rsidRPr="009D7F91" w:rsidRDefault="009D7F91" w:rsidP="009D7F91">
            <w:pPr>
              <w:pStyle w:val="Tabele"/>
              <w:rPr>
                <w:sz w:val="18"/>
              </w:rPr>
            </w:pPr>
            <w:r w:rsidRPr="009D7F91">
              <w:rPr>
                <w:sz w:val="18"/>
              </w:rPr>
              <w:t>49</w:t>
            </w:r>
          </w:p>
        </w:tc>
        <w:tc>
          <w:tcPr>
            <w:tcW w:w="771" w:type="dxa"/>
            <w:shd w:val="clear" w:color="auto" w:fill="auto"/>
          </w:tcPr>
          <w:p w:rsidR="009D7F91" w:rsidRPr="009D7F91" w:rsidRDefault="009D7F91" w:rsidP="009D7F91">
            <w:pPr>
              <w:pStyle w:val="Tabele"/>
              <w:rPr>
                <w:sz w:val="18"/>
              </w:rPr>
            </w:pPr>
            <w:r w:rsidRPr="009D7F91">
              <w:rPr>
                <w:sz w:val="18"/>
              </w:rPr>
              <w:t>52.6</w:t>
            </w:r>
          </w:p>
        </w:tc>
        <w:tc>
          <w:tcPr>
            <w:tcW w:w="798" w:type="dxa"/>
            <w:shd w:val="clear" w:color="auto" w:fill="auto"/>
          </w:tcPr>
          <w:p w:rsidR="009D7F91" w:rsidRPr="009D7F91" w:rsidRDefault="009D7F91" w:rsidP="009D7F91">
            <w:pPr>
              <w:pStyle w:val="Tabele"/>
              <w:rPr>
                <w:sz w:val="18"/>
              </w:rPr>
            </w:pPr>
            <w:r w:rsidRPr="009D7F91">
              <w:rPr>
                <w:sz w:val="18"/>
              </w:rPr>
              <w:t>49.6</w:t>
            </w:r>
          </w:p>
        </w:tc>
      </w:tr>
      <w:tr w:rsidR="009D7F91" w:rsidRPr="009D7F91" w:rsidTr="009D7F91">
        <w:trPr>
          <w:jc w:val="center"/>
        </w:trPr>
        <w:tc>
          <w:tcPr>
            <w:tcW w:w="558" w:type="dxa"/>
          </w:tcPr>
          <w:p w:rsidR="009D7F91" w:rsidRPr="009D7F91" w:rsidRDefault="009D7F91" w:rsidP="009D7F91">
            <w:pPr>
              <w:pStyle w:val="Tabele"/>
              <w:rPr>
                <w:sz w:val="18"/>
              </w:rPr>
            </w:pPr>
            <w:r w:rsidRPr="009D7F91">
              <w:rPr>
                <w:sz w:val="18"/>
              </w:rPr>
              <w:t>2</w:t>
            </w:r>
          </w:p>
        </w:tc>
        <w:tc>
          <w:tcPr>
            <w:tcW w:w="1669" w:type="dxa"/>
          </w:tcPr>
          <w:p w:rsidR="009D7F91" w:rsidRPr="009D7F91" w:rsidRDefault="009D7F91" w:rsidP="009D7F91">
            <w:pPr>
              <w:pStyle w:val="Tabele"/>
              <w:rPr>
                <w:sz w:val="18"/>
              </w:rPr>
            </w:pPr>
            <w:r w:rsidRPr="009D7F91">
              <w:rPr>
                <w:sz w:val="18"/>
              </w:rPr>
              <w:t>Cikli i plotë 9 – vjeçar</w:t>
            </w:r>
          </w:p>
        </w:tc>
        <w:tc>
          <w:tcPr>
            <w:tcW w:w="776" w:type="dxa"/>
          </w:tcPr>
          <w:p w:rsidR="009D7F91" w:rsidRPr="009D7F91" w:rsidRDefault="009D7F91" w:rsidP="009D7F91">
            <w:pPr>
              <w:pStyle w:val="Tabele"/>
              <w:rPr>
                <w:sz w:val="18"/>
              </w:rPr>
            </w:pPr>
            <w:r w:rsidRPr="009D7F91">
              <w:rPr>
                <w:sz w:val="18"/>
              </w:rPr>
              <w:t>103</w:t>
            </w:r>
          </w:p>
        </w:tc>
        <w:tc>
          <w:tcPr>
            <w:tcW w:w="1003" w:type="dxa"/>
          </w:tcPr>
          <w:p w:rsidR="009D7F91" w:rsidRPr="009D7F91" w:rsidRDefault="009D7F91" w:rsidP="009D7F91">
            <w:pPr>
              <w:pStyle w:val="Tabele"/>
              <w:rPr>
                <w:sz w:val="18"/>
              </w:rPr>
            </w:pPr>
            <w:r w:rsidRPr="009D7F91">
              <w:rPr>
                <w:sz w:val="18"/>
              </w:rPr>
              <w:t>94</w:t>
            </w:r>
          </w:p>
        </w:tc>
        <w:tc>
          <w:tcPr>
            <w:tcW w:w="693" w:type="dxa"/>
          </w:tcPr>
          <w:p w:rsidR="009D7F91" w:rsidRPr="009D7F91" w:rsidRDefault="009D7F91" w:rsidP="009D7F91">
            <w:pPr>
              <w:pStyle w:val="Tabele"/>
              <w:rPr>
                <w:sz w:val="18"/>
              </w:rPr>
            </w:pPr>
            <w:r w:rsidRPr="009D7F91">
              <w:rPr>
                <w:sz w:val="18"/>
              </w:rPr>
              <w:t>101</w:t>
            </w:r>
          </w:p>
        </w:tc>
        <w:tc>
          <w:tcPr>
            <w:tcW w:w="693" w:type="dxa"/>
          </w:tcPr>
          <w:p w:rsidR="009D7F91" w:rsidRPr="009D7F91" w:rsidRDefault="009D7F91" w:rsidP="009D7F91">
            <w:pPr>
              <w:pStyle w:val="Tabele"/>
              <w:rPr>
                <w:sz w:val="18"/>
              </w:rPr>
            </w:pPr>
            <w:r w:rsidRPr="009D7F91">
              <w:rPr>
                <w:sz w:val="18"/>
              </w:rPr>
              <w:t>94</w:t>
            </w:r>
          </w:p>
        </w:tc>
        <w:tc>
          <w:tcPr>
            <w:tcW w:w="693" w:type="dxa"/>
          </w:tcPr>
          <w:p w:rsidR="009D7F91" w:rsidRPr="009D7F91" w:rsidRDefault="009D7F91" w:rsidP="009D7F91">
            <w:pPr>
              <w:pStyle w:val="Tabele"/>
              <w:rPr>
                <w:sz w:val="18"/>
              </w:rPr>
            </w:pPr>
            <w:r w:rsidRPr="009D7F91">
              <w:rPr>
                <w:sz w:val="18"/>
              </w:rPr>
              <w:t>100</w:t>
            </w:r>
          </w:p>
          <w:p w:rsidR="009D7F91" w:rsidRPr="009D7F91" w:rsidRDefault="009D7F91" w:rsidP="009D7F91">
            <w:pPr>
              <w:pStyle w:val="Tabele"/>
              <w:rPr>
                <w:sz w:val="18"/>
              </w:rPr>
            </w:pPr>
          </w:p>
        </w:tc>
        <w:tc>
          <w:tcPr>
            <w:tcW w:w="718" w:type="dxa"/>
          </w:tcPr>
          <w:p w:rsidR="009D7F91" w:rsidRPr="009D7F91" w:rsidRDefault="009D7F91" w:rsidP="009D7F91">
            <w:pPr>
              <w:pStyle w:val="Tabele"/>
              <w:rPr>
                <w:sz w:val="18"/>
              </w:rPr>
            </w:pPr>
            <w:r w:rsidRPr="009D7F91">
              <w:rPr>
                <w:sz w:val="18"/>
              </w:rPr>
              <w:t>94</w:t>
            </w:r>
          </w:p>
          <w:p w:rsidR="009D7F91" w:rsidRPr="009D7F91" w:rsidRDefault="009D7F91" w:rsidP="009D7F91">
            <w:pPr>
              <w:pStyle w:val="Tabele"/>
              <w:rPr>
                <w:sz w:val="18"/>
              </w:rPr>
            </w:pPr>
          </w:p>
        </w:tc>
        <w:tc>
          <w:tcPr>
            <w:tcW w:w="715" w:type="dxa"/>
            <w:shd w:val="clear" w:color="auto" w:fill="auto"/>
          </w:tcPr>
          <w:p w:rsidR="009D7F91" w:rsidRPr="009D7F91" w:rsidRDefault="009D7F91" w:rsidP="009D7F91">
            <w:pPr>
              <w:pStyle w:val="Tabele"/>
              <w:rPr>
                <w:sz w:val="18"/>
              </w:rPr>
            </w:pPr>
            <w:r w:rsidRPr="009D7F91">
              <w:rPr>
                <w:sz w:val="18"/>
              </w:rPr>
              <w:t>98</w:t>
            </w:r>
          </w:p>
        </w:tc>
        <w:tc>
          <w:tcPr>
            <w:tcW w:w="750" w:type="dxa"/>
            <w:shd w:val="clear" w:color="auto" w:fill="auto"/>
          </w:tcPr>
          <w:p w:rsidR="009D7F91" w:rsidRPr="009D7F91" w:rsidRDefault="009D7F91" w:rsidP="009D7F91">
            <w:pPr>
              <w:pStyle w:val="Tabele"/>
              <w:rPr>
                <w:sz w:val="18"/>
              </w:rPr>
            </w:pPr>
            <w:r w:rsidRPr="009D7F91">
              <w:rPr>
                <w:sz w:val="18"/>
              </w:rPr>
              <w:t>92</w:t>
            </w:r>
          </w:p>
        </w:tc>
        <w:tc>
          <w:tcPr>
            <w:tcW w:w="771" w:type="dxa"/>
            <w:shd w:val="clear" w:color="auto" w:fill="auto"/>
          </w:tcPr>
          <w:p w:rsidR="009D7F91" w:rsidRPr="009D7F91" w:rsidRDefault="009D7F91" w:rsidP="009D7F91">
            <w:pPr>
              <w:pStyle w:val="Tabele"/>
              <w:rPr>
                <w:sz w:val="18"/>
              </w:rPr>
            </w:pPr>
            <w:r w:rsidRPr="009D7F91">
              <w:rPr>
                <w:sz w:val="18"/>
              </w:rPr>
              <w:t>94.3</w:t>
            </w:r>
          </w:p>
        </w:tc>
        <w:tc>
          <w:tcPr>
            <w:tcW w:w="798" w:type="dxa"/>
            <w:shd w:val="clear" w:color="auto" w:fill="auto"/>
          </w:tcPr>
          <w:p w:rsidR="009D7F91" w:rsidRPr="009D7F91" w:rsidRDefault="009D7F91" w:rsidP="009D7F91">
            <w:pPr>
              <w:pStyle w:val="Tabele"/>
              <w:rPr>
                <w:sz w:val="18"/>
              </w:rPr>
            </w:pPr>
            <w:r w:rsidRPr="009D7F91">
              <w:rPr>
                <w:sz w:val="18"/>
              </w:rPr>
              <w:t>89.3</w:t>
            </w:r>
          </w:p>
        </w:tc>
      </w:tr>
      <w:tr w:rsidR="009D7F91" w:rsidRPr="009D7F91" w:rsidTr="009D7F91">
        <w:trPr>
          <w:jc w:val="center"/>
        </w:trPr>
        <w:tc>
          <w:tcPr>
            <w:tcW w:w="558" w:type="dxa"/>
          </w:tcPr>
          <w:p w:rsidR="009D7F91" w:rsidRPr="009D7F91" w:rsidRDefault="009D7F91" w:rsidP="009D7F91">
            <w:pPr>
              <w:pStyle w:val="Tabele"/>
              <w:rPr>
                <w:sz w:val="18"/>
              </w:rPr>
            </w:pPr>
            <w:r w:rsidRPr="009D7F91">
              <w:rPr>
                <w:sz w:val="18"/>
              </w:rPr>
              <w:t>3</w:t>
            </w:r>
          </w:p>
        </w:tc>
        <w:tc>
          <w:tcPr>
            <w:tcW w:w="1669" w:type="dxa"/>
          </w:tcPr>
          <w:p w:rsidR="009D7F91" w:rsidRPr="009D7F91" w:rsidRDefault="009D7F91" w:rsidP="009D7F91">
            <w:pPr>
              <w:pStyle w:val="Tabele"/>
              <w:rPr>
                <w:sz w:val="18"/>
              </w:rPr>
            </w:pPr>
            <w:r w:rsidRPr="009D7F91">
              <w:rPr>
                <w:sz w:val="18"/>
              </w:rPr>
              <w:t>I mesëm i përgjithshëm</w:t>
            </w:r>
          </w:p>
        </w:tc>
        <w:tc>
          <w:tcPr>
            <w:tcW w:w="776" w:type="dxa"/>
          </w:tcPr>
          <w:p w:rsidR="009D7F91" w:rsidRPr="009D7F91" w:rsidRDefault="009D7F91" w:rsidP="009D7F91">
            <w:pPr>
              <w:pStyle w:val="Tabele"/>
              <w:rPr>
                <w:sz w:val="18"/>
              </w:rPr>
            </w:pPr>
            <w:r w:rsidRPr="009D7F91">
              <w:rPr>
                <w:sz w:val="18"/>
              </w:rPr>
              <w:t>59</w:t>
            </w:r>
          </w:p>
        </w:tc>
        <w:tc>
          <w:tcPr>
            <w:tcW w:w="1003" w:type="dxa"/>
          </w:tcPr>
          <w:p w:rsidR="009D7F91" w:rsidRPr="009D7F91" w:rsidRDefault="009D7F91" w:rsidP="009D7F91">
            <w:pPr>
              <w:pStyle w:val="Tabele"/>
              <w:rPr>
                <w:sz w:val="18"/>
              </w:rPr>
            </w:pPr>
            <w:r w:rsidRPr="009D7F91">
              <w:rPr>
                <w:sz w:val="18"/>
              </w:rPr>
              <w:t>51</w:t>
            </w:r>
          </w:p>
        </w:tc>
        <w:tc>
          <w:tcPr>
            <w:tcW w:w="693" w:type="dxa"/>
          </w:tcPr>
          <w:p w:rsidR="009D7F91" w:rsidRPr="009D7F91" w:rsidRDefault="009D7F91" w:rsidP="009D7F91">
            <w:pPr>
              <w:pStyle w:val="Tabele"/>
              <w:rPr>
                <w:sz w:val="18"/>
              </w:rPr>
            </w:pPr>
            <w:r w:rsidRPr="009D7F91">
              <w:rPr>
                <w:sz w:val="18"/>
              </w:rPr>
              <w:t>64</w:t>
            </w:r>
          </w:p>
        </w:tc>
        <w:tc>
          <w:tcPr>
            <w:tcW w:w="693" w:type="dxa"/>
          </w:tcPr>
          <w:p w:rsidR="009D7F91" w:rsidRPr="009D7F91" w:rsidRDefault="009D7F91" w:rsidP="009D7F91">
            <w:pPr>
              <w:pStyle w:val="Tabele"/>
              <w:rPr>
                <w:sz w:val="18"/>
              </w:rPr>
            </w:pPr>
            <w:r w:rsidRPr="009D7F91">
              <w:rPr>
                <w:sz w:val="18"/>
              </w:rPr>
              <w:t>53</w:t>
            </w:r>
          </w:p>
        </w:tc>
        <w:tc>
          <w:tcPr>
            <w:tcW w:w="693" w:type="dxa"/>
          </w:tcPr>
          <w:p w:rsidR="009D7F91" w:rsidRPr="009D7F91" w:rsidRDefault="009D7F91" w:rsidP="009D7F91">
            <w:pPr>
              <w:pStyle w:val="Tabele"/>
              <w:rPr>
                <w:sz w:val="18"/>
              </w:rPr>
            </w:pPr>
            <w:r w:rsidRPr="009D7F91">
              <w:rPr>
                <w:sz w:val="18"/>
              </w:rPr>
              <w:t>68</w:t>
            </w:r>
          </w:p>
        </w:tc>
        <w:tc>
          <w:tcPr>
            <w:tcW w:w="718" w:type="dxa"/>
          </w:tcPr>
          <w:p w:rsidR="009D7F91" w:rsidRPr="009D7F91" w:rsidRDefault="009D7F91" w:rsidP="009D7F91">
            <w:pPr>
              <w:pStyle w:val="Tabele"/>
              <w:rPr>
                <w:sz w:val="18"/>
              </w:rPr>
            </w:pPr>
            <w:r w:rsidRPr="009D7F91">
              <w:rPr>
                <w:sz w:val="18"/>
              </w:rPr>
              <w:t>55</w:t>
            </w:r>
          </w:p>
          <w:p w:rsidR="009D7F91" w:rsidRPr="009D7F91" w:rsidRDefault="009D7F91" w:rsidP="009D7F91">
            <w:pPr>
              <w:pStyle w:val="Tabele"/>
              <w:rPr>
                <w:sz w:val="18"/>
              </w:rPr>
            </w:pPr>
          </w:p>
        </w:tc>
        <w:tc>
          <w:tcPr>
            <w:tcW w:w="715" w:type="dxa"/>
            <w:shd w:val="clear" w:color="auto" w:fill="auto"/>
          </w:tcPr>
          <w:p w:rsidR="009D7F91" w:rsidRPr="009D7F91" w:rsidRDefault="009D7F91" w:rsidP="009D7F91">
            <w:pPr>
              <w:pStyle w:val="Tabele"/>
              <w:rPr>
                <w:sz w:val="18"/>
              </w:rPr>
            </w:pPr>
            <w:r w:rsidRPr="009D7F91">
              <w:rPr>
                <w:sz w:val="18"/>
              </w:rPr>
              <w:t>70</w:t>
            </w:r>
          </w:p>
        </w:tc>
        <w:tc>
          <w:tcPr>
            <w:tcW w:w="750" w:type="dxa"/>
            <w:shd w:val="clear" w:color="auto" w:fill="auto"/>
          </w:tcPr>
          <w:p w:rsidR="009D7F91" w:rsidRPr="009D7F91" w:rsidRDefault="009D7F91" w:rsidP="009D7F91">
            <w:pPr>
              <w:pStyle w:val="Tabele"/>
              <w:rPr>
                <w:sz w:val="18"/>
              </w:rPr>
            </w:pPr>
            <w:r w:rsidRPr="009D7F91">
              <w:rPr>
                <w:sz w:val="18"/>
              </w:rPr>
              <w:t>57.5</w:t>
            </w:r>
          </w:p>
        </w:tc>
        <w:tc>
          <w:tcPr>
            <w:tcW w:w="771" w:type="dxa"/>
            <w:shd w:val="clear" w:color="auto" w:fill="auto"/>
          </w:tcPr>
          <w:p w:rsidR="009D7F91" w:rsidRPr="009D7F91" w:rsidRDefault="009D7F91" w:rsidP="009D7F91">
            <w:pPr>
              <w:pStyle w:val="Tabele"/>
              <w:rPr>
                <w:sz w:val="18"/>
              </w:rPr>
            </w:pPr>
            <w:r w:rsidRPr="009D7F91">
              <w:rPr>
                <w:sz w:val="18"/>
              </w:rPr>
              <w:t>69.5</w:t>
            </w:r>
          </w:p>
        </w:tc>
        <w:tc>
          <w:tcPr>
            <w:tcW w:w="798" w:type="dxa"/>
            <w:shd w:val="clear" w:color="auto" w:fill="auto"/>
          </w:tcPr>
          <w:p w:rsidR="009D7F91" w:rsidRPr="009D7F91" w:rsidRDefault="009D7F91" w:rsidP="009D7F91">
            <w:pPr>
              <w:pStyle w:val="Tabele"/>
              <w:rPr>
                <w:sz w:val="18"/>
              </w:rPr>
            </w:pPr>
            <w:r w:rsidRPr="009D7F91">
              <w:rPr>
                <w:sz w:val="18"/>
              </w:rPr>
              <w:t>59.9</w:t>
            </w:r>
          </w:p>
        </w:tc>
      </w:tr>
    </w:tbl>
    <w:p w:rsidR="009D7F91" w:rsidRPr="000E3BD2" w:rsidRDefault="009D7F91" w:rsidP="009D7F91">
      <w:pPr>
        <w:pStyle w:val="Paragrafi0"/>
      </w:pPr>
    </w:p>
    <w:p w:rsidR="009D7F91" w:rsidRPr="000E3BD2" w:rsidRDefault="009D7F91" w:rsidP="009D7F91">
      <w:pPr>
        <w:pStyle w:val="Paragrafi0"/>
        <w:rPr>
          <w:lang w:val="sq-AL"/>
        </w:rPr>
      </w:pPr>
      <w:r w:rsidRPr="000E3BD2">
        <w:rPr>
          <w:lang w:val="sq-AL"/>
        </w:rPr>
        <w:t>Lidhur me braktisjen e shkol</w:t>
      </w:r>
      <w:r>
        <w:rPr>
          <w:lang w:val="sq-AL"/>
        </w:rPr>
        <w:t>lës për arsimin e detyrueshëm 9-</w:t>
      </w:r>
      <w:r w:rsidRPr="000E3BD2">
        <w:rPr>
          <w:lang w:val="sq-AL"/>
        </w:rPr>
        <w:t>vjeçar rezulton në shifrat 0.94%. Siç vihet re është një shifër relativisht e ulët.</w:t>
      </w:r>
    </w:p>
    <w:p w:rsidR="009D7F91" w:rsidRPr="000E3BD2" w:rsidRDefault="009D7F91" w:rsidP="009D7F91">
      <w:pPr>
        <w:pStyle w:val="Paragrafi0"/>
        <w:rPr>
          <w:lang w:val="sq-AL"/>
        </w:rPr>
      </w:pPr>
      <w:r w:rsidRPr="000E3BD2">
        <w:rPr>
          <w:lang w:val="sq-AL"/>
        </w:rPr>
        <w:t>Braktisja e shkollës përbën një fenomen për fëmijët të shtresave në nevojë dhe sidomos ata romë. Aktualisht në Shqipëri ka rreth 5000 fëmijë romë të moshës 3-16 vjeç. Niveli i regjistrimit të fëmijëve në shkollë në moshën e caktuar sipas ligjit është i ulët. Vetëm 27% e fëmijëve në moshën 6 vjeç ndjekin aktualisht klasën e parë. 1 në rreth 2 fëmijë romë në moshë shkolle (6-16 vjeç)e ka braktisur shkollën. 54% e fëmijëve romë në moshën e detyrimit shkollor (6-16 vjeç) nuk kanë përfunduar asnjë klasë shkollë. 43% e fëmijëve romë të grupmoshës 15-16 vjeç janë analfabetë. Fenomeni bëhet edhe më shqetësues për vajza</w:t>
      </w:r>
      <w:r>
        <w:rPr>
          <w:lang w:val="sq-AL"/>
        </w:rPr>
        <w:t>t rome. Rëniet në frekuentimin</w:t>
      </w:r>
      <w:r w:rsidRPr="000E3BD2">
        <w:rPr>
          <w:lang w:val="sq-AL"/>
        </w:rPr>
        <w:t xml:space="preserve"> shkollës prej vajzave rome pas moshës 11 vjeç janë dukshëm më të larta sesa ato të meshkujve (Në moshën 12 vjeç vajzat rome frekuentojnë shkollën në një masë prej 23% më pak sesa djemtë).</w:t>
      </w:r>
    </w:p>
    <w:p w:rsidR="009D7F91" w:rsidRPr="000E3BD2" w:rsidRDefault="009D7F91" w:rsidP="009D7F91">
      <w:pPr>
        <w:pStyle w:val="Paragrafi0"/>
        <w:rPr>
          <w:lang w:val="sq-AL"/>
        </w:rPr>
      </w:pPr>
      <w:r w:rsidRPr="000E3BD2">
        <w:rPr>
          <w:lang w:val="sq-AL"/>
        </w:rPr>
        <w:t>Problem përbëjnë dhe fëmijët e familjeve me të ardhura të pakta, të zonave të thella malore, vajzat në zonat me mentalitet të prapambetur dhe me probleme të tjera sociale.</w:t>
      </w:r>
    </w:p>
    <w:p w:rsidR="009D7F91" w:rsidRPr="000E3BD2" w:rsidRDefault="009D7F91" w:rsidP="009D7F91">
      <w:pPr>
        <w:pStyle w:val="Paragrafi0"/>
        <w:rPr>
          <w:lang w:val="sq-AL"/>
        </w:rPr>
      </w:pPr>
      <w:r w:rsidRPr="000E3BD2">
        <w:rPr>
          <w:lang w:val="sq-AL"/>
        </w:rPr>
        <w:t>Arsimi parashkollor</w:t>
      </w:r>
      <w:r>
        <w:rPr>
          <w:lang w:val="sq-AL"/>
        </w:rPr>
        <w:t>.</w:t>
      </w:r>
      <w:r w:rsidRPr="000E3BD2">
        <w:rPr>
          <w:lang w:val="sq-AL"/>
        </w:rPr>
        <w:t xml:space="preserve"> Ndarja e arsimit bazë në vitet e arsimit të detyruar dhe në vitet e arsimit parashkollor, duke i dhënë këtij të fundit vetëm një rol ndihmës, tashmë është tejkaluar. </w:t>
      </w:r>
    </w:p>
    <w:p w:rsidR="009D7F91" w:rsidRPr="000E3BD2" w:rsidRDefault="009D7F91" w:rsidP="009D7F91">
      <w:pPr>
        <w:pStyle w:val="Paragrafi0"/>
        <w:rPr>
          <w:lang w:val="sq-AL"/>
        </w:rPr>
      </w:pPr>
      <w:r w:rsidRPr="000E3BD2">
        <w:rPr>
          <w:lang w:val="sq-AL"/>
        </w:rPr>
        <w:t>Studimet kanë treguar se ndërhyrja cilësore në fëmijërinë e hershme ka një normë të lartë kthyeshmërie në arsimin bazë dhe më tej për të gjithë personat që përfitojnë nga kjo ndërhyrje. Si rrjedhim duhet të nxitet zhvillimi i arsimit parashkollor .</w:t>
      </w:r>
    </w:p>
    <w:p w:rsidR="009D7F91" w:rsidRPr="000E3BD2" w:rsidRDefault="009D7F91" w:rsidP="009D7F91">
      <w:pPr>
        <w:pStyle w:val="Paragrafi0"/>
        <w:rPr>
          <w:lang w:val="sq-AL"/>
        </w:rPr>
      </w:pPr>
      <w:r>
        <w:rPr>
          <w:lang w:val="sq-AL"/>
        </w:rPr>
        <w:t>R</w:t>
      </w:r>
      <w:r w:rsidRPr="000E3BD2">
        <w:rPr>
          <w:lang w:val="sq-AL"/>
        </w:rPr>
        <w:t>itmet e zhvillimit të arsimit parashkollor, në 15 vitet e fundit, kanë qenë të ngadalta. Fakti që arsimi parashkollor nuk bën pjesë në arsimin e detyruar ka kushtëzuar mungesën e vëmendjes së të gjitha Qeverive që pasqyrohet në  zvogëlimin e vijueshëm të fondeve që alokohen për arsimin parashkollor. Nëse në vitin 2001 për arsimin parashkollor shpenzohej 5.9%  e buxhetit të arsimit, në vitin 2005 ky tregues është 4.7%. Për pasojë, gjendja e ndërtesave të kopshteve dhe pajisjet e tyre me orendi dhe mjete didaktike është e varfër dhe larg standardeve të përcaktuara. Kërkesat e shumta të prindërve për këtë shërbim, veçanërisht në zonat urbane të prekura nga migrimi i 15 viteve të fundit, mbeten të paplotësuara.</w:t>
      </w:r>
    </w:p>
    <w:p w:rsidR="009D7F91" w:rsidRPr="000E3BD2" w:rsidRDefault="009D7F91" w:rsidP="009D7F91">
      <w:pPr>
        <w:pStyle w:val="Paragrafi0"/>
        <w:rPr>
          <w:lang w:val="sq-AL"/>
        </w:rPr>
      </w:pPr>
      <w:r w:rsidRPr="000E3BD2">
        <w:rPr>
          <w:lang w:val="sq-AL"/>
        </w:rPr>
        <w:t>Megjithatë, në raport me numrin total të fëmijëve, përqindja e atyre që frekuentojnë kopshtet shënon rritje. Në vitin 1992, vetëm 34 % e fëmijëve të grupmoshës 3-5 vjeç shkonin në kopsht, në vitin 2005 ky tregues ishte në 48.8 %, ndërsa në vitin 2009 arriti në 50%</w:t>
      </w:r>
      <w:r w:rsidRPr="001C4CCC">
        <w:rPr>
          <w:vertAlign w:val="superscript"/>
          <w:lang w:val="sq-AL"/>
        </w:rPr>
        <w:footnoteReference w:id="5"/>
      </w:r>
      <w:r w:rsidRPr="000E3BD2">
        <w:rPr>
          <w:lang w:val="sq-AL"/>
        </w:rPr>
        <w:t>). Duhet vënë në dukje se në shifra absolute numri i fëmijëve ka ardhur në rënie si në qytet edhe në fshat</w:t>
      </w:r>
      <w:r w:rsidRPr="001C4CCC">
        <w:rPr>
          <w:vertAlign w:val="superscript"/>
          <w:lang w:val="sq-AL"/>
        </w:rPr>
        <w:footnoteReference w:id="6"/>
      </w:r>
      <w:r w:rsidRPr="000E3BD2">
        <w:rPr>
          <w:lang w:val="sq-AL"/>
        </w:rPr>
        <w:t>, kjo për shkak të rënies se numrit të fëmijëve si pasojë e rënies së numrit të lindjeve, të emigracionit si dhe papunësisë së grave</w:t>
      </w:r>
      <w:r w:rsidRPr="001C4CCC">
        <w:rPr>
          <w:vertAlign w:val="superscript"/>
          <w:lang w:val="sq-AL"/>
        </w:rPr>
        <w:footnoteReference w:id="7"/>
      </w:r>
      <w:r w:rsidRPr="000E3BD2">
        <w:rPr>
          <w:lang w:val="sq-AL"/>
        </w:rPr>
        <w:t xml:space="preserve">. </w:t>
      </w:r>
    </w:p>
    <w:p w:rsidR="009D7F91" w:rsidRPr="000E3BD2" w:rsidRDefault="009D7F91" w:rsidP="009D7F91">
      <w:pPr>
        <w:pStyle w:val="Paragrafi0"/>
        <w:rPr>
          <w:lang w:val="sq-AL"/>
        </w:rPr>
      </w:pPr>
      <w:r w:rsidRPr="000E3BD2">
        <w:rPr>
          <w:lang w:val="sq-AL"/>
        </w:rPr>
        <w:t xml:space="preserve">Përpjekjet e viteve të fundit janë përqendruar në dobësitë e shfaqura: përmirësimi i infrastrukturës (sidomos në zonat rurale) që konsiston në përmirësimin e kushteve fizike që lidhen me godinat e pajisjet, të mjeteve didaktike si mjeteve bazë mësimore dhe sidomos në rritjen e cilësisë së mësimit të zhvillimit në kopshte si nëpërmjet zgjerimit të përshkallëzuar të zbatimit të standardeve të përmbajtjes, të koncepteve e praktikave bashkëkohore (të provuara tashmë në disa kopshte-pilot, duke i kthyer këto të fundit edhe në qendra-trajnuese), si dhe në drejtim të personelit. </w:t>
      </w:r>
    </w:p>
    <w:p w:rsidR="009D7F91" w:rsidRPr="000E3BD2" w:rsidRDefault="009D7F91" w:rsidP="009D7F91">
      <w:pPr>
        <w:pStyle w:val="Paragrafi0"/>
        <w:rPr>
          <w:lang w:val="sq-AL"/>
        </w:rPr>
      </w:pPr>
      <w:r w:rsidRPr="000E3BD2">
        <w:rPr>
          <w:lang w:val="sq-AL"/>
        </w:rPr>
        <w:t xml:space="preserve">Arsimi </w:t>
      </w:r>
      <w:r>
        <w:rPr>
          <w:lang w:val="sq-AL"/>
        </w:rPr>
        <w:t>b</w:t>
      </w:r>
      <w:r w:rsidRPr="000E3BD2">
        <w:rPr>
          <w:lang w:val="sq-AL"/>
        </w:rPr>
        <w:t xml:space="preserve">azë. Ai zgjat 9 vjet dhe është i detyrueshëm me ligj. Është baza e gjithë arsimit parauniversitar. </w:t>
      </w:r>
    </w:p>
    <w:p w:rsidR="009D7F91" w:rsidRPr="000E3BD2" w:rsidRDefault="009D7F91" w:rsidP="009D7F91">
      <w:pPr>
        <w:pStyle w:val="Paragrafi0"/>
        <w:rPr>
          <w:lang w:val="sq-AL"/>
        </w:rPr>
      </w:pPr>
      <w:r w:rsidRPr="000E3BD2">
        <w:rPr>
          <w:lang w:val="sq-AL"/>
        </w:rPr>
        <w:t>Struktura e ciklit të ulët në arsimin e detyruar ka ndryshuar me planin e ri mësimor të miratuar nga Min</w:t>
      </w:r>
      <w:r w:rsidRPr="000E3BD2">
        <w:rPr>
          <w:lang w:val="sq-AL"/>
        </w:rPr>
        <w:softHyphen/>
        <w:t>istria e Arsimit dhe Shkencës në vitin 2004. Në bazë të kësaj strukture kohëzgjatja e këtij cikli ka ndryshuar nga 4 në 5 vjet. Në klasën e parë regjistrohen fëmijë që mbushin moshën 6</w:t>
      </w:r>
      <w:r>
        <w:rPr>
          <w:lang w:val="sq-AL"/>
        </w:rPr>
        <w:t>-</w:t>
      </w:r>
      <w:r w:rsidRPr="000E3BD2">
        <w:rPr>
          <w:lang w:val="sq-AL"/>
        </w:rPr>
        <w:t>vjeçare deri ditën e fil</w:t>
      </w:r>
      <w:r w:rsidRPr="000E3BD2">
        <w:rPr>
          <w:lang w:val="sq-AL"/>
        </w:rPr>
        <w:softHyphen/>
        <w:t xml:space="preserve">limit të shkollës. </w:t>
      </w:r>
    </w:p>
    <w:p w:rsidR="009D7F91" w:rsidRPr="000E3BD2" w:rsidRDefault="009D7F91" w:rsidP="009D7F91">
      <w:pPr>
        <w:pStyle w:val="Paragrafi0"/>
        <w:rPr>
          <w:lang w:val="sq-AL"/>
        </w:rPr>
      </w:pPr>
      <w:r w:rsidRPr="000E3BD2">
        <w:rPr>
          <w:lang w:val="sq-AL"/>
        </w:rPr>
        <w:t xml:space="preserve">Infrastruktura fizike nuk i përgjigjet në të gjithë shtrirjen e tij (sidomos në zonat rurale) kërkesave bashkëkohore. Këtu shtohet dhe mbështetja e pamjaftueshme e procesit mësimor me mjete shkencore didaktike, laboratorë kompjuterash, aplikativë ose demonstrativë, dixhitilazimi i proceseve administrativë e vendimmarrës, pajisja me mobilje të përshtatshme në mbështetje të mësimit, etj.   </w:t>
      </w:r>
    </w:p>
    <w:p w:rsidR="009D7F91" w:rsidRPr="000E3BD2" w:rsidRDefault="009D7F91" w:rsidP="009D7F91">
      <w:pPr>
        <w:pStyle w:val="Paragrafi0"/>
        <w:rPr>
          <w:lang w:val="sq-AL"/>
        </w:rPr>
      </w:pPr>
      <w:r w:rsidRPr="000E3BD2">
        <w:rPr>
          <w:lang w:val="sq-AL"/>
        </w:rPr>
        <w:t>Lidhur me cilësinë e mësimit, rishikimi i kurrikulave përbën një domosdoshmëri për arritjen e niveleve maksimale të tij.</w:t>
      </w:r>
    </w:p>
    <w:p w:rsidR="009D7F91" w:rsidRPr="000E3BD2" w:rsidRDefault="009D7F91" w:rsidP="009D7F91">
      <w:pPr>
        <w:pStyle w:val="Paragrafi0"/>
        <w:rPr>
          <w:lang w:val="sq-AL"/>
        </w:rPr>
      </w:pPr>
      <w:r w:rsidRPr="000E3BD2">
        <w:rPr>
          <w:lang w:val="sq-AL"/>
        </w:rPr>
        <w:t>Veprimi i këtyre faktorëve në ndërthurje me veprimin e faktorëve të jashtëm socialë ngrenë sfidën e zbutjes së analfabetizmit (duke mos e konceptuar ngushtë vetëm me braktisjen e shkollës)</w:t>
      </w:r>
      <w:r>
        <w:rPr>
          <w:lang w:val="sq-AL"/>
        </w:rPr>
        <w:t>,</w:t>
      </w:r>
      <w:r w:rsidRPr="000E3BD2">
        <w:rPr>
          <w:lang w:val="sq-AL"/>
        </w:rPr>
        <w:t xml:space="preserve"> si dhe domosdoshmërinë e gjetjes së mekanizmave të përshtatshëm thithës e tërheqës në ato shkolla  ku ky problem është më i mprehtë.</w:t>
      </w:r>
    </w:p>
    <w:p w:rsidR="009D7F91" w:rsidRPr="000E3BD2" w:rsidRDefault="009D7F91" w:rsidP="009D7F91">
      <w:pPr>
        <w:pStyle w:val="Paragrafi0"/>
        <w:rPr>
          <w:lang w:val="sq-AL"/>
        </w:rPr>
      </w:pPr>
      <w:r w:rsidRPr="000E3BD2">
        <w:rPr>
          <w:lang w:val="sq-AL"/>
        </w:rPr>
        <w:t>Arsimi i mesëm</w:t>
      </w:r>
      <w:r>
        <w:rPr>
          <w:lang w:val="sq-AL"/>
        </w:rPr>
        <w:t>.</w:t>
      </w:r>
      <w:r w:rsidRPr="000E3BD2">
        <w:rPr>
          <w:lang w:val="sq-AL"/>
        </w:rPr>
        <w:t xml:space="preserve"> Vihet re një rritje e numrit të nxënësve që ndjekin ar</w:t>
      </w:r>
      <w:r w:rsidRPr="000E3BD2">
        <w:rPr>
          <w:lang w:val="sq-AL"/>
        </w:rPr>
        <w:softHyphen/>
        <w:t xml:space="preserve">simin e mesëm vitet e fundit, si rezultat i politikave arsimore favorizuese të ndjekura nga MASH. Për vitin shkollor 2008-2009 tërheqja e nxënësve në arsimin e mesëm është rritur në 80% të nxënësve që mbaruan arsimin e detyruar, kundrejt shifrës 71% </w:t>
      </w:r>
      <w:r>
        <w:rPr>
          <w:lang w:val="sq-AL"/>
        </w:rPr>
        <w:t>që ishte në vitin shkollor 2003-</w:t>
      </w:r>
      <w:r w:rsidRPr="000E3BD2">
        <w:rPr>
          <w:lang w:val="sq-AL"/>
        </w:rPr>
        <w:t>2004</w:t>
      </w:r>
      <w:r w:rsidRPr="001C4CCC">
        <w:rPr>
          <w:vertAlign w:val="superscript"/>
          <w:lang w:val="sq-AL"/>
        </w:rPr>
        <w:footnoteReference w:id="8"/>
      </w:r>
      <w:r w:rsidRPr="000E3BD2">
        <w:rPr>
          <w:lang w:val="sq-AL"/>
        </w:rPr>
        <w:t>. Duhet vënë në dukje se përqindja aktuale e thithjes nga arsimi bazë konsiderohet akoma e ulët, e krahasuar kjo dhe me standardet evropiane (95 – 100%).</w:t>
      </w:r>
    </w:p>
    <w:p w:rsidR="009D7F91" w:rsidRDefault="009D7F91" w:rsidP="009D7F91">
      <w:pPr>
        <w:pStyle w:val="Paragrafi0"/>
        <w:rPr>
          <w:lang w:val="sq-AL"/>
        </w:rPr>
      </w:pPr>
      <w:r w:rsidRPr="000E3BD2">
        <w:rPr>
          <w:lang w:val="sq-AL"/>
        </w:rPr>
        <w:t>Numri i nxënësve që ndjekin arsimin e mesëm me shkëputje nga puna, është rritur me 7577 nxënës. Për arsimin me shkëputje nga puna raporti: nxënës në arsimin e mesëm të përgjithshëm/nxënës në arsimin profesional është 81 me 19.</w:t>
      </w:r>
    </w:p>
    <w:p w:rsidR="009D7F91" w:rsidRPr="000E3BD2" w:rsidRDefault="009D7F91" w:rsidP="009D7F91">
      <w:pPr>
        <w:pStyle w:val="Paragrafi0"/>
        <w:rPr>
          <w:lang w:val="sq-AL"/>
        </w:rPr>
      </w:pPr>
      <w:r w:rsidRPr="000E3BD2">
        <w:rPr>
          <w:lang w:val="sq-AL"/>
        </w:rPr>
        <w:t>Gjithashtu ka një rritje të numrit të nxënësve që ndjekin arsimin e mesëm jopublik. Në dy vitet e fundit është rritur me afërsisht 2000 në vit. Në të njëjtën kohë shënon rritje dhe numri i shkollave jopublike.</w:t>
      </w:r>
      <w:r w:rsidRPr="001C4CCC">
        <w:rPr>
          <w:vertAlign w:val="superscript"/>
          <w:lang w:val="sq-AL"/>
        </w:rPr>
        <w:footnoteReference w:id="9"/>
      </w:r>
    </w:p>
    <w:p w:rsidR="009D7F91" w:rsidRPr="000E3BD2" w:rsidRDefault="009D7F91" w:rsidP="009D7F91">
      <w:pPr>
        <w:pStyle w:val="Paragrafi0"/>
        <w:rPr>
          <w:lang w:val="sq-AL"/>
        </w:rPr>
      </w:pPr>
      <w:r w:rsidRPr="000E3BD2">
        <w:rPr>
          <w:lang w:val="sq-AL"/>
        </w:rPr>
        <w:t>Në rritjen e numrit të nxënësve në arsimin e mesëm ka ndikuar përmirësimi i kushteve të mësimit, përmirësimi i cilësisë së procesit mësimor, si dhe shtrirja e arsimit të mesëm profesional në degë të preferuara në varësi edhe të kërkesave të komunitetit dhe tendencave rajonale të zhvillimit në përputhje me kërkesat e tregut.</w:t>
      </w:r>
    </w:p>
    <w:p w:rsidR="009D7F91" w:rsidRPr="000E3BD2" w:rsidRDefault="009D7F91" w:rsidP="009D7F91">
      <w:pPr>
        <w:pStyle w:val="Paragrafi0"/>
        <w:rPr>
          <w:lang w:val="sq-AL"/>
        </w:rPr>
      </w:pPr>
      <w:r w:rsidRPr="000E3BD2">
        <w:rPr>
          <w:lang w:val="sq-AL"/>
        </w:rPr>
        <w:t>Me</w:t>
      </w:r>
      <w:r>
        <w:rPr>
          <w:lang w:val="sq-AL"/>
        </w:rPr>
        <w:t xml:space="preserve"> </w:t>
      </w:r>
      <w:r w:rsidRPr="000E3BD2">
        <w:rPr>
          <w:lang w:val="sq-AL"/>
        </w:rPr>
        <w:t>gjithë treguesit në rritje</w:t>
      </w:r>
      <w:r>
        <w:rPr>
          <w:lang w:val="sq-AL"/>
        </w:rPr>
        <w:t>,</w:t>
      </w:r>
      <w:r w:rsidRPr="000E3BD2">
        <w:rPr>
          <w:lang w:val="sq-AL"/>
        </w:rPr>
        <w:t xml:space="preserve"> arsimi i mesëm i përgjithshëm vijon të paraqesë probleme infrastrukture duke filluar me mbipopullimin e klasave në qytetet e mëdha apo me numrin e paktë të nxënësve në zonat rurale që rrit shpenzimet për nxënës në to. Kurrikulat në kuadrin e ndryshimeve strukturore të arsimit dhe në përgjigje të kërkesave të kohës kërkojnë vëmendje të veçantë dhe përditësim. Programet janë të ngarkuar nga ana konceptuale dhe kanë më shumë karakter teorik. Mungojnë metodat bashkëkohore të të mësuarit në funksion të nxitjes së të menduarit kritik, puna në grup dhe puna e pavarur. Gjithashtu gjykohet se në disa raste mungon lineariteti i përvetësimit të koncepteve teorikë apo vërehet fragmentizimi i tyre. Nxënësit shfaqin mangësi të theksuara në njohuritë e gjuhës (drejtimi humanistik) dhe matematikë (drejtimi natyror), njohuri këto bazë të formimit të përgjithshëm. </w:t>
      </w:r>
    </w:p>
    <w:p w:rsidR="009D7F91" w:rsidRPr="000E3BD2" w:rsidRDefault="009D7F91" w:rsidP="009D7F91">
      <w:pPr>
        <w:pStyle w:val="Paragrafi0"/>
        <w:rPr>
          <w:lang w:val="sq-AL"/>
        </w:rPr>
      </w:pPr>
      <w:r w:rsidRPr="000E3BD2">
        <w:rPr>
          <w:lang w:val="sq-AL"/>
        </w:rPr>
        <w:t xml:space="preserve">Vlerësimi i nxënësve paraqet mangësi. </w:t>
      </w:r>
    </w:p>
    <w:p w:rsidR="009D7F91" w:rsidRPr="000E3BD2" w:rsidRDefault="009D7F91" w:rsidP="009D7F91">
      <w:pPr>
        <w:pStyle w:val="Paragrafi0"/>
        <w:rPr>
          <w:lang w:val="sq-AL"/>
        </w:rPr>
      </w:pPr>
      <w:r w:rsidRPr="000E3BD2">
        <w:rPr>
          <w:lang w:val="sq-AL"/>
        </w:rPr>
        <w:t>Problem vijon të mbetet dhe gjendja e pajisja e laboratorëve mësimorë e shkencorë, raporti kompjuter/nxënës, bibliotekat dhe dixhitalizimi i proceseve administrative.</w:t>
      </w:r>
    </w:p>
    <w:p w:rsidR="009D7F91" w:rsidRPr="000E3BD2" w:rsidRDefault="009D7F91" w:rsidP="009D7F91">
      <w:pPr>
        <w:pStyle w:val="Paragrafi0"/>
        <w:rPr>
          <w:lang w:val="sq-AL"/>
        </w:rPr>
      </w:pPr>
      <w:r w:rsidRPr="000E3BD2">
        <w:rPr>
          <w:lang w:val="sq-AL"/>
        </w:rPr>
        <w:t>2. Sfidat e arsimit të mesëm profesional (AP)</w:t>
      </w:r>
    </w:p>
    <w:p w:rsidR="009D7F91" w:rsidRPr="000E3BD2" w:rsidRDefault="009D7F91" w:rsidP="009D7F91">
      <w:pPr>
        <w:pStyle w:val="Paragrafi0"/>
        <w:rPr>
          <w:lang w:val="sq-AL"/>
        </w:rPr>
      </w:pPr>
      <w:r w:rsidRPr="000E3BD2">
        <w:rPr>
          <w:lang w:val="sq-AL"/>
        </w:rPr>
        <w:t>Sistemi aktual i arsimit dhe formimit profesional (AFP) në Shqipëri është i dobët, me</w:t>
      </w:r>
      <w:r>
        <w:rPr>
          <w:lang w:val="sq-AL"/>
        </w:rPr>
        <w:t xml:space="preserve"> </w:t>
      </w:r>
      <w:r w:rsidRPr="000E3BD2">
        <w:rPr>
          <w:lang w:val="sq-AL"/>
        </w:rPr>
        <w:t xml:space="preserve">gjithë ndërhyrjet reformuese të ndërmarra vitet e fundit, si dhe mbështetjen e donatorëve të huaj. </w:t>
      </w:r>
    </w:p>
    <w:p w:rsidR="009D7F91" w:rsidRPr="000E3BD2" w:rsidRDefault="009D7F91" w:rsidP="009D7F91">
      <w:pPr>
        <w:pStyle w:val="Paragrafi0"/>
        <w:rPr>
          <w:lang w:val="sq-AL"/>
        </w:rPr>
      </w:pPr>
      <w:r w:rsidRPr="000E3BD2">
        <w:rPr>
          <w:lang w:val="sq-AL"/>
        </w:rPr>
        <w:t>Kjo situatë, ndër të tjera është rrjedhojë e konceptimit të tij, vetëm brenda logjikës së sistemit të arsimimit, rolit të paqartë dhe natyrës jo të</w:t>
      </w:r>
      <w:r>
        <w:rPr>
          <w:lang w:val="sq-AL"/>
        </w:rPr>
        <w:t xml:space="preserve"> plotë të rregullimeve institu</w:t>
      </w:r>
      <w:r w:rsidRPr="000E3BD2">
        <w:rPr>
          <w:lang w:val="sq-AL"/>
        </w:rPr>
        <w:t xml:space="preserve">cionale, etj. </w:t>
      </w:r>
    </w:p>
    <w:p w:rsidR="009D7F91" w:rsidRPr="000E3BD2" w:rsidRDefault="009D7F91" w:rsidP="009D7F91">
      <w:pPr>
        <w:pStyle w:val="Paragrafi0"/>
        <w:rPr>
          <w:lang w:val="sq-AL"/>
        </w:rPr>
      </w:pPr>
      <w:r w:rsidRPr="000E3BD2">
        <w:rPr>
          <w:lang w:val="sq-AL"/>
        </w:rPr>
        <w:t>Në përgjithësi, ka mungesë të infrastrukturës së përshtatshme, financim të pamjaftueshëm e mekanizma financiarë të paqëndrueshëm, nivel të ulët të burimeve njerëzore, kurrikula të vjetruara dhe metodë menaxhimi të tejkaluar. Mungon sistemi i trajnimit paraprak (</w:t>
      </w:r>
      <w:r w:rsidRPr="001C4CCC">
        <w:rPr>
          <w:i/>
          <w:lang w:val="sq-AL"/>
        </w:rPr>
        <w:t>pre-service</w:t>
      </w:r>
      <w:r w:rsidRPr="000E3BD2">
        <w:rPr>
          <w:lang w:val="sq-AL"/>
        </w:rPr>
        <w:t xml:space="preserve">) për mësuesit dhe instruktorët e lëndëve e praktikave profesionale, si edhe mungon një program kombëtar i posaçëm për trajnimin në punën të tyre. </w:t>
      </w:r>
    </w:p>
    <w:p w:rsidR="009D7F91" w:rsidRPr="000E3BD2" w:rsidRDefault="009D7F91" w:rsidP="009D7F91">
      <w:pPr>
        <w:pStyle w:val="Paragrafi0"/>
        <w:rPr>
          <w:lang w:val="sq-AL"/>
        </w:rPr>
      </w:pPr>
      <w:r w:rsidRPr="000E3BD2">
        <w:rPr>
          <w:lang w:val="sq-AL"/>
        </w:rPr>
        <w:t>Shtrirja dhe cilësia e arsimit profesional, pavarësisht prej zhvillimeve të kohëve të fundit, nuk u përgjigjet kërkesave të tregut të punës, reagon dobët ndaj këtyre të fundit dhe vijon të ketë lidhje të dobëta me partnerët socialë dhe aktorët e interesuar në përgjithësi. Kurrikula e AP, pavarësisht nismave për modularizim dhe decentralizim, në përgjithësi, ka nevojë për përmirësime të mëtejshme për ta përshtatur me kërkesat e tregut dhe përfshirjen e përvojës evropiane në të.   Sistemi i kualifikimit dhe certifikimit karakterizohet nga një orientim i pamjaftueshëm i ndaj zhvillimeve dhe standardeve të reja të BE.</w:t>
      </w:r>
    </w:p>
    <w:p w:rsidR="009D7F91" w:rsidRPr="000E3BD2" w:rsidRDefault="009D7F91" w:rsidP="009D7F91">
      <w:pPr>
        <w:pStyle w:val="Paragrafi0"/>
        <w:rPr>
          <w:lang w:val="sq-AL"/>
        </w:rPr>
      </w:pPr>
      <w:r w:rsidRPr="000E3BD2">
        <w:rPr>
          <w:lang w:val="sq-AL"/>
        </w:rPr>
        <w:t xml:space="preserve">Aktualisht në shkallë vendi funksionojnë 41 shkolla të arsimit teknik e profesional si dhe 33 shkolla social – kulturore (5 nga të cilat janë bashkë me shkolla tekniko – profesionale), të shpërndara në 22 rrethe. Nga këto, në zonat rurale funksionojnë 3 shkolla profesionale, me drejtim kryesor bujqësi-agrobiznes. Shkollat janë të ndara në 4 fusha kryesore: elektro-mekanike (19 shkolla), ekonomike (9 shkolla), ndërtim-mobilieri (4 shkolla ); bujqësi, pyje, veterinari (9 shkolla). Nxënësit përgatiten në rreth 35 specialitete kryesore. </w:t>
      </w:r>
    </w:p>
    <w:p w:rsidR="009D7F91" w:rsidRPr="000E3BD2" w:rsidRDefault="009D7F91" w:rsidP="009D7F91">
      <w:pPr>
        <w:pStyle w:val="Paragrafi0"/>
        <w:rPr>
          <w:lang w:val="sq-AL"/>
        </w:rPr>
      </w:pPr>
      <w:r w:rsidRPr="000E3BD2">
        <w:rPr>
          <w:lang w:val="sq-AL"/>
        </w:rPr>
        <w:t>Duke iu referuar regjistrimeve të vitit shkollor 2007 - 2008  në klasën e parë janë regjistruar gjithsej 7 093 nxënës, ku degët më të ndjekura janë mekanik automobilash, instalues hidrosanitar, ekonomik  5-vjeçar, elektrik i përgjithshëm 5-vjeçar, dhe më pak të ndjekura degët: përpunim druri, fermer,  pyje, etj. Në këto shkolla në këtë vit shkollor mësonin gjithsej 27 288 nxënës nga të cilët 4 408 jetonin në konvikte.</w:t>
      </w:r>
    </w:p>
    <w:p w:rsidR="009D7F91" w:rsidRPr="000E3BD2" w:rsidRDefault="009D7F91" w:rsidP="009D7F91">
      <w:pPr>
        <w:pStyle w:val="Paragrafi0"/>
        <w:rPr>
          <w:lang w:val="sq-AL"/>
        </w:rPr>
      </w:pPr>
      <w:r w:rsidRPr="000E3BD2">
        <w:rPr>
          <w:lang w:val="sq-AL"/>
        </w:rPr>
        <w:t xml:space="preserve">Numri i nxënësve të regjistruar në shkollat tekniko-profesionale publike, duke përfshirë edhe ato artistike, pedagogjike, sportive dhe të gjuhëve të huaja (të ashtuquajtura social-kulturore), në vitin shkollor 2007 – 08 përbënte rreth 19% të nxënësve që vijonin arsimin e mesëm në përgjithësi. Kjo shifër është mjaft e ulët, duke pasur parasysh që në vendet e OECD, ky tregues është rreth 50% dhe në disa vende të zhvilluara perëndimore, akoma më i lartë. </w:t>
      </w:r>
    </w:p>
    <w:p w:rsidR="009D7F91" w:rsidRPr="000E3BD2" w:rsidRDefault="009D7F91" w:rsidP="009D7F91">
      <w:pPr>
        <w:pStyle w:val="Paragrafi0"/>
        <w:rPr>
          <w:lang w:val="sq-AL"/>
        </w:rPr>
      </w:pPr>
      <w:r w:rsidRPr="000E3BD2">
        <w:rPr>
          <w:lang w:val="sq-AL"/>
        </w:rPr>
        <w:t xml:space="preserve">Përsa i përket formimit profesional (FP), ai ofrohet nëpërmjet 10 qendrave publike  të formimit profesional në qytetet më të mëdha të vendit si Vlorë, Shkodër, Tiranë (operojnë 2 qendra), Durrës, Elbasan, Korçë, Tepelenë dhe Fier dhe Qendra e </w:t>
      </w:r>
      <w:r>
        <w:rPr>
          <w:lang w:val="sq-AL"/>
        </w:rPr>
        <w:t>L</w:t>
      </w:r>
      <w:r w:rsidRPr="000E3BD2">
        <w:rPr>
          <w:lang w:val="sq-AL"/>
        </w:rPr>
        <w:t>ëvizshme e Formimit Profesional Publik për Zonën Verilindore, si dhe 150 subjekte private të licencuara që ofrojnë formim profesional, nga të cilat 24 janë OJF, me një shtrirje në të gjithë territorin e Shqipërisë.</w:t>
      </w:r>
    </w:p>
    <w:p w:rsidR="009D7F91" w:rsidRPr="000E3BD2" w:rsidRDefault="009D7F91" w:rsidP="009D7F91">
      <w:pPr>
        <w:pStyle w:val="Paragrafi0"/>
        <w:rPr>
          <w:lang w:val="sq-AL"/>
        </w:rPr>
      </w:pPr>
      <w:r w:rsidRPr="000E3BD2">
        <w:rPr>
          <w:lang w:val="sq-AL"/>
        </w:rPr>
        <w:t>Megjithatë, si arsimi profesional, ashtu dhe formimi profesional vijojnë të kenë një reputacion të ulët nga pikëpamja cilësore dhe në to angazhohen një përqindje mjaft e ulët e nxënësve, të rinjve, apo të rriturve. Edhe sektori privat i AFP është ende i dobët dhe karakterizohet nga tipare të ngjashme me atë publik.</w:t>
      </w:r>
    </w:p>
    <w:p w:rsidR="009D7F91" w:rsidRPr="000E3BD2" w:rsidRDefault="009D7F91" w:rsidP="009D7F91">
      <w:pPr>
        <w:pStyle w:val="Paragrafi0"/>
        <w:rPr>
          <w:lang w:val="sq-AL"/>
        </w:rPr>
      </w:pPr>
      <w:r w:rsidRPr="000E3BD2">
        <w:rPr>
          <w:lang w:val="sq-AL"/>
        </w:rPr>
        <w:t>Integrimi Evropian parashtron kërkesa të tilla, që e bëjnë të domosdoshëm përfshirjen e AFP në rrjedhën e zhvillimeve bashkëkohore, në harmoni me ato çka po ndodhin në rajon dhe Bashkimin Evropian. Ndikimet e proceseve të Bolonjës, Lisbonës dhe Kopenhagenit tashmë janë të pranishme dhe në Shqipëri dhe po ushtrojnë një “presion” pozitiv në nivelet politike për të kaluar nga “riparimet e pjesshme sipas nevojave të çastit” drejt “zgjidhjeve të plota e afatgjata” në kontekstin e integrimit rajonal dhe Evropian. Aktualisht, një sfidë për AFP paraqet fakti që sistemi i kualifikimit dhe certifikimit është i orientuar në mënyrë të pamjaftueshme ndaj zhvillimeve dhe standardeve të reja të BE-së.</w:t>
      </w:r>
    </w:p>
    <w:p w:rsidR="009D7F91" w:rsidRPr="000E3BD2" w:rsidRDefault="009D7F91" w:rsidP="009D7F91">
      <w:pPr>
        <w:pStyle w:val="Paragrafi0"/>
        <w:rPr>
          <w:lang w:val="sq-AL"/>
        </w:rPr>
      </w:pPr>
      <w:r w:rsidRPr="000E3BD2">
        <w:rPr>
          <w:lang w:val="sq-AL"/>
        </w:rPr>
        <w:t xml:space="preserve">Është miratuar në Këshillin e Ministrave dhe pritet miratimi nga Kuvendi i Ligjit për Kornizën Shqiptare të Kualifikimeve në përshtatje me Kornizën Evropiane të Kualifikimeve (KEK). </w:t>
      </w:r>
    </w:p>
    <w:p w:rsidR="009D7F91" w:rsidRPr="000E3BD2" w:rsidRDefault="009D7F91" w:rsidP="009D7F91">
      <w:pPr>
        <w:pStyle w:val="Paragrafi0"/>
        <w:rPr>
          <w:lang w:val="sq-AL"/>
        </w:rPr>
      </w:pPr>
      <w:r w:rsidRPr="000E3BD2">
        <w:rPr>
          <w:lang w:val="sq-AL"/>
        </w:rPr>
        <w:t xml:space="preserve">Gjithashtu, është kapërcyer faza e “pilotimeve në nivel shkolle”, me shanse të ulta për vijimësi e shtrirje të mëtejshme dhe po synohet krijimi i kushteve për zhvillimin e sistemit modern dhe unik të AFP. </w:t>
      </w:r>
    </w:p>
    <w:p w:rsidR="009D7F91" w:rsidRPr="000E3BD2" w:rsidRDefault="009D7F91" w:rsidP="009D7F91">
      <w:pPr>
        <w:pStyle w:val="Paragrafi0"/>
        <w:rPr>
          <w:lang w:val="sq-AL"/>
        </w:rPr>
      </w:pPr>
      <w:r w:rsidRPr="000E3BD2">
        <w:rPr>
          <w:lang w:val="sq-AL"/>
        </w:rPr>
        <w:t xml:space="preserve">Megjithatë,  politika e reformimit të AFP në Shqipëri duhet të orientohet gjithnjë e më tepër drejt një “reforme të sistemit” duke përfshirë çështje të tilla si Korniza Shqiptare e Kualifikimeve profesionale (KSHK), zhvillimi institucional, akreditimi, certifikimi, analiza a tregut, analiza e nevojave, standardet, partneriteti social, etj.   </w:t>
      </w:r>
    </w:p>
    <w:p w:rsidR="009D7F91" w:rsidRPr="000E3BD2" w:rsidRDefault="009D7F91" w:rsidP="009D7F91">
      <w:pPr>
        <w:pStyle w:val="Paragrafi0"/>
        <w:rPr>
          <w:lang w:val="sq-AL"/>
        </w:rPr>
      </w:pPr>
      <w:r w:rsidRPr="000E3BD2">
        <w:rPr>
          <w:lang w:val="sq-AL"/>
        </w:rPr>
        <w:t xml:space="preserve">3. Cilësia e procesit mësimor </w:t>
      </w:r>
    </w:p>
    <w:p w:rsidR="009D7F91" w:rsidRPr="000E3BD2" w:rsidRDefault="009D7F91" w:rsidP="009D7F91">
      <w:pPr>
        <w:pStyle w:val="Paragrafi0"/>
        <w:rPr>
          <w:lang w:val="sq-AL"/>
        </w:rPr>
      </w:pPr>
      <w:r w:rsidRPr="000E3BD2">
        <w:rPr>
          <w:lang w:val="sq-AL"/>
        </w:rPr>
        <w:t xml:space="preserve">Duke qenë se kurrikula dhe procesi mësimor përfaqësojnë bazën e sistemit arsimor, përmirësimet e sistemit nisin pikërisht me rishikimin e kurrikulës dhe modernizimin e procesit mësimor. Që nga viti 1993, kurrikula e arsimit parauniversitar dhe procesi i mësimdhënie-mësimnxënies kanë qenë dhe mbeten objekt përmirësimesh të vijueshme. Megjithëse është miratuar korniza e re kurrikulare për gjimnazin, problem mbetet kurrikula e arsimit bazë, në kundërvënie me prirjet zhvillimore, me përmbajtje jorelevante, metodat disi arkaike dhe jo efektive të mësimit. Vlerësimi dhe rihartimi i saj mbeten një sfidë në zhvillimin e një reforme tërësore dhe funksionale për cilësinë e arsimit. </w:t>
      </w:r>
    </w:p>
    <w:p w:rsidR="009D7F91" w:rsidRPr="000E3BD2" w:rsidRDefault="009D7F91" w:rsidP="009D7F91">
      <w:pPr>
        <w:pStyle w:val="Paragrafi0"/>
        <w:rPr>
          <w:lang w:val="sq-AL"/>
        </w:rPr>
      </w:pPr>
      <w:r w:rsidRPr="000E3BD2">
        <w:rPr>
          <w:lang w:val="sq-AL"/>
        </w:rPr>
        <w:t xml:space="preserve">Në të njëjtën mënyrë përgjithësisht mësuesit përqendrohen më shumë në përmbajtjen e teksteve shkollorë se sa në objektivat e kurrikulës. </w:t>
      </w:r>
    </w:p>
    <w:p w:rsidR="009D7F91" w:rsidRPr="000E3BD2" w:rsidRDefault="009D7F91" w:rsidP="009D7F91">
      <w:pPr>
        <w:pStyle w:val="Paragrafi0"/>
        <w:rPr>
          <w:lang w:val="sq-AL"/>
        </w:rPr>
      </w:pPr>
      <w:r w:rsidRPr="000E3BD2">
        <w:rPr>
          <w:lang w:val="sq-AL"/>
        </w:rPr>
        <w:t xml:space="preserve">Në lidhje me tekstet mësimore, pajisja me to e nxënësve bëhet mbas përzgjedhjes së tyre ndërmjet teksteve alternativë. Furnizimi i ka kaluar sektorit privat. </w:t>
      </w:r>
    </w:p>
    <w:p w:rsidR="009D7F91" w:rsidRDefault="009D7F91" w:rsidP="009D7F91">
      <w:pPr>
        <w:pStyle w:val="Paragrafi0"/>
        <w:rPr>
          <w:lang w:val="sq-AL"/>
        </w:rPr>
      </w:pPr>
      <w:r w:rsidRPr="000E3BD2">
        <w:rPr>
          <w:lang w:val="sq-AL"/>
        </w:rPr>
        <w:t xml:space="preserve">Për të gjitha klasat, MASH miraton standardet dhe programet lëndore të hartuara nga IKT, monitoron cilësinë e botimit, nëpërmjet KMT, për specifikimet teknike dhe përshtatjes me programin dhe garanton shpërndarjen në kohë të tyre. Tipar karakteristik është transparenca në përzgjedhjen dhe vlerësimin e teksteve alternative, nëpërmjet procedurave të hapura me pjesëmarrjen e eksperteve te shquar të fushës së botimeve dhe  të  mësuesve  e  përdoruesve  të teksteve shkollore. </w:t>
      </w:r>
    </w:p>
    <w:p w:rsidR="009D7F91" w:rsidRPr="000E3BD2" w:rsidRDefault="009D7F91" w:rsidP="009D7F91">
      <w:pPr>
        <w:pStyle w:val="Paragrafi0"/>
        <w:rPr>
          <w:lang w:val="sq-AL"/>
        </w:rPr>
      </w:pPr>
      <w:r>
        <w:rPr>
          <w:lang w:val="sq-AL"/>
        </w:rPr>
        <w:t>Ky proces po orientohet shkallë-</w:t>
      </w:r>
      <w:r w:rsidRPr="000E3BD2">
        <w:rPr>
          <w:lang w:val="sq-AL"/>
        </w:rPr>
        <w:t>shkallë drejt liberalizimit të plotë të tregut të botimit të teksteve shkollorë.</w:t>
      </w:r>
    </w:p>
    <w:p w:rsidR="009D7F91" w:rsidRPr="000E3BD2" w:rsidRDefault="009D7F91" w:rsidP="009D7F91">
      <w:pPr>
        <w:pStyle w:val="Paragrafi0"/>
        <w:rPr>
          <w:lang w:val="sq-AL"/>
        </w:rPr>
      </w:pPr>
      <w:r w:rsidRPr="000E3BD2">
        <w:rPr>
          <w:lang w:val="sq-AL"/>
        </w:rPr>
        <w:t>Krahasuar me treguesit e ngarkesës për vendet e OECD, aktualisht ngarkesa mësimore e nxënësve tanë është shumë e lartë.</w:t>
      </w:r>
    </w:p>
    <w:p w:rsidR="009D7F91" w:rsidRDefault="009D7F91" w:rsidP="009D7F91">
      <w:pPr>
        <w:pStyle w:val="Paragrafi0"/>
        <w:rPr>
          <w:lang w:val="sq-AL"/>
        </w:rPr>
      </w:pPr>
      <w:r w:rsidRPr="000E3BD2">
        <w:rPr>
          <w:lang w:val="sq-AL"/>
        </w:rPr>
        <w:t>Përsa i përket kualifikimit të mësuesve</w:t>
      </w:r>
      <w:r w:rsidRPr="001C4CCC">
        <w:rPr>
          <w:vertAlign w:val="superscript"/>
          <w:lang w:val="sq-AL"/>
        </w:rPr>
        <w:footnoteReference w:id="10"/>
      </w:r>
      <w:r w:rsidRPr="000E3BD2">
        <w:rPr>
          <w:lang w:val="sq-AL"/>
        </w:rPr>
        <w:t xml:space="preserve"> vihet re se trajnimet e realizuara deri tani kanë arritur të sjellin terma, koncepte dhe praktika bashkëkohore mësimdhënieje e nxënieje duke krijuar një mentalitet të ri për ushtrimin e profesionit të mësuesisë. Megjithë arritjet, vihen re mangësi dhe kërkohen ndërhyrje thelbësore e tërësore. Përderisa planifikimi vjetor i trajnimeve nuk mbështetet në plane strategjike afatmesme kombëtare ose lokale, sistemi aktual i trajnimit të mësuesve çfaq tendenca spontaniteti. Ky sistem karakterizohet dhe nga centralizmi, përderisa mbështetet tepër pak ose nuk mbështetet fare në identifikimin shkencor të nevojave profesionale të mësuesve në nivel qendror ose lokal. Këto tipare bëjnë që në këtë sistem të mbizotërojë oferta në dëm të kërkesës.</w:t>
      </w:r>
    </w:p>
    <w:p w:rsidR="009D7F91" w:rsidRDefault="009D7F91" w:rsidP="009D7F91">
      <w:pPr>
        <w:pStyle w:val="Paragrafi0"/>
        <w:rPr>
          <w:lang w:val="sq-AL"/>
        </w:rPr>
      </w:pPr>
    </w:p>
    <w:p w:rsidR="009D7F91" w:rsidRPr="000E3BD2" w:rsidRDefault="009D7F91" w:rsidP="009D7F91">
      <w:pPr>
        <w:pStyle w:val="Paragrafi0"/>
        <w:rPr>
          <w:lang w:val="sq-AL"/>
        </w:rPr>
      </w:pPr>
    </w:p>
    <w:p w:rsidR="009D7F91" w:rsidRPr="000E3BD2" w:rsidRDefault="009D7F91" w:rsidP="009D7F91">
      <w:pPr>
        <w:pStyle w:val="Paragrafi0"/>
        <w:rPr>
          <w:lang w:val="sq-AL"/>
        </w:rPr>
      </w:pPr>
      <w:r w:rsidRPr="000E3BD2">
        <w:rPr>
          <w:lang w:val="sq-AL"/>
        </w:rPr>
        <w:t>Trajnimet nuk planifikohen gjithnjë me pikënisje standardet profesionale të mësuesve dhe përmbajtja e tyre nuk hartohet mbështetur në objektiva të qarta kompetencash.</w:t>
      </w:r>
    </w:p>
    <w:p w:rsidR="009D7F91" w:rsidRPr="000E3BD2" w:rsidRDefault="009D7F91" w:rsidP="009D7F91">
      <w:pPr>
        <w:pStyle w:val="Paragrafi0"/>
        <w:rPr>
          <w:lang w:val="sq-AL"/>
        </w:rPr>
      </w:pPr>
      <w:r w:rsidRPr="000E3BD2">
        <w:rPr>
          <w:lang w:val="sq-AL"/>
        </w:rPr>
        <w:t>Gjatë viteve të fundit, krahas ndihmesës që ka dhënë qeveria, në ngritjen profesionale të mësuesve ka ndikuar mjaft edhe ndihmesa e organizmave të huaja dhe OJF vendase të mbështetura financiarisht nga donatorë të huaj. Por, ky kontribut ka mbetur i pakoordinuar, i fragmentarizuar, i pabarabartë për nga shtrirja gjeografike.</w:t>
      </w:r>
    </w:p>
    <w:p w:rsidR="009D7F91" w:rsidRPr="000E3BD2" w:rsidRDefault="009D7F91" w:rsidP="009D7F91">
      <w:pPr>
        <w:pStyle w:val="Paragrafi0"/>
        <w:rPr>
          <w:lang w:val="sq-AL"/>
        </w:rPr>
      </w:pPr>
      <w:r w:rsidRPr="000E3BD2">
        <w:rPr>
          <w:lang w:val="sq-AL"/>
        </w:rPr>
        <w:t>Që nga viti 2007 funksionon Instituti i Kurrikulës dhe Trajnimit (IKT), i cili është i fokusuar në dhënien e trajnimeve dhe kualifikimeve të specialistëve të arsimit parësor, duke siguruar rritjen e performancës dhe rritjen e cilësisë së sistemit arsimor në përgjithësi. Nga IKT në tremujorin e katërt të vitit 2007 u trajnuan 6 600 mësues dhe 1 345 drejtues shkollash. Në vitin 2008 u trajnuan 16 732 mësues dhe 4 816 drejtues. Me të njëjtat përmasa parashikohen dhe trajnimet për vitin 2009.</w:t>
      </w:r>
    </w:p>
    <w:p w:rsidR="009D7F91" w:rsidRPr="000E3BD2" w:rsidRDefault="009D7F91" w:rsidP="009D7F91">
      <w:pPr>
        <w:pStyle w:val="Paragrafi0"/>
        <w:rPr>
          <w:lang w:val="sq-AL"/>
        </w:rPr>
      </w:pPr>
      <w:r w:rsidRPr="000E3BD2">
        <w:rPr>
          <w:lang w:val="sq-AL"/>
        </w:rPr>
        <w:t>Sistemi i zhvillimit profesional të mësuesve është i orientuar kryesisht nga trajnimi, duke lënë të pashfrytëzuar mirë të nxënit ndërmjet mësuesve të një lënde brenda shkollës,  atyre të një shkolle apo dhe grup shkollave të afërta. Botimet janë të pakta dhe të mangëta për të nxënë nga përvojat e suksesshme të kolegëve vendas e të huaj, kurse oferta e informacionit elektronik mungon si një shërbim i organizuar.</w:t>
      </w:r>
    </w:p>
    <w:p w:rsidR="009D7F91" w:rsidRPr="000E3BD2" w:rsidRDefault="009D7F91" w:rsidP="009D7F91">
      <w:pPr>
        <w:pStyle w:val="Paragrafi0"/>
        <w:rPr>
          <w:lang w:val="sq-AL"/>
        </w:rPr>
      </w:pPr>
      <w:r w:rsidRPr="000E3BD2">
        <w:rPr>
          <w:lang w:val="sq-AL"/>
        </w:rPr>
        <w:t>Shërbimi trajnues është i paakredituar përmes standardeve të sigurimit të cilësisë, i mangët për nga larmia e agjencive trajnuese, pasi në të nuk janë të përfshira vetë shkollat dhe universitetet</w:t>
      </w:r>
      <w:r w:rsidRPr="000E3BD2">
        <w:rPr>
          <w:rFonts w:ascii="Times New Roman" w:hAnsi="Times New Roman"/>
          <w:lang w:val="sq-AL"/>
        </w:rPr>
        <w:t>;</w:t>
      </w:r>
      <w:r w:rsidRPr="000E3BD2">
        <w:rPr>
          <w:rFonts w:cs="CG Times"/>
          <w:lang w:val="sq-AL"/>
        </w:rPr>
        <w:t xml:space="preserve"> ai është i pabalancuar ndërmjet lëndëve, pasi ka lënë në hije ato shkencore kundrejt lëndëve shoqërore, nuk orienton</w:t>
      </w:r>
      <w:r w:rsidRPr="000E3BD2">
        <w:rPr>
          <w:lang w:val="sq-AL"/>
        </w:rPr>
        <w:t xml:space="preserve"> vëmendjen e drejtuesve të shkollave kundrejt mësuesve, e më tej frenon shndërrimin e trupës së mësuesve të një shkolle në një organizatë profesionale, si dhe vuan nga një përshtatshmëri tejet e ulët ndaj nevojave individuale dhe të grupit të mësuesve në përgjithësi e ndaj mësuesve të rinj në veçanti.</w:t>
      </w:r>
    </w:p>
    <w:p w:rsidR="009D7F91" w:rsidRPr="000E3BD2" w:rsidRDefault="009D7F91" w:rsidP="009D7F91">
      <w:pPr>
        <w:pStyle w:val="Paragrafi0"/>
        <w:rPr>
          <w:lang w:val="sq-AL"/>
        </w:rPr>
      </w:pPr>
      <w:r w:rsidRPr="000E3BD2">
        <w:rPr>
          <w:lang w:val="sq-AL"/>
        </w:rPr>
        <w:t>Asistenca profesionale ndaj mësuesve e realizuar nga drejtuesit e shkollave është me dobi të papërfillshme, përgjithësisht katandiset thuajse në zëvendësimin e këshillimit profesional me kontrollin e madje autoritarizmin hierarkik dhe rezulton kështu me kosto-efektivitet të ulët. Asistenca nëpërmjet inspektorëve është ende pak e ndikueshme për shkak të mangësive të tyre profesionale dhe të përqendrimit të tyre në kontroll.</w:t>
      </w:r>
    </w:p>
    <w:p w:rsidR="009D7F91" w:rsidRPr="000E3BD2" w:rsidRDefault="009D7F91" w:rsidP="009D7F91">
      <w:pPr>
        <w:pStyle w:val="Paragrafi0"/>
        <w:rPr>
          <w:lang w:val="sq-AL"/>
        </w:rPr>
      </w:pPr>
      <w:r w:rsidRPr="000E3BD2">
        <w:rPr>
          <w:lang w:val="sq-AL"/>
        </w:rPr>
        <w:t>Sistemi i kualifikimit të mësuesve, i ngritur mbi parimin e pagës sipas meritës, nuk ka arritur qëllimin sepse ka funksionuar si një sistem provimesh që bie një shtesë automatike të pagës.</w:t>
      </w:r>
    </w:p>
    <w:p w:rsidR="009D7F91" w:rsidRDefault="009D7F91" w:rsidP="009D7F91">
      <w:pPr>
        <w:pStyle w:val="Paragrafi0"/>
        <w:rPr>
          <w:lang w:val="sq-AL"/>
        </w:rPr>
      </w:pPr>
      <w:r w:rsidRPr="000E3BD2">
        <w:rPr>
          <w:lang w:val="sq-AL"/>
        </w:rPr>
        <w:t xml:space="preserve">Një nga çështjet më kritike, me të cilat përballet MASH, është trajnimi i rreth 20% të mësuesve të pakualifikuar (pa arsim përkatës ose jashtë profilit) si dhe i mësuesve të rinj, në mënyrë që ata të përmbushin kompetencat në përdorimin e metodave të reja të mësimdhënie-mësimnxënies. </w:t>
      </w:r>
    </w:p>
    <w:p w:rsidR="009D7F91" w:rsidRDefault="009D7F91" w:rsidP="009D7F91">
      <w:pPr>
        <w:pStyle w:val="Paragrafi0"/>
        <w:rPr>
          <w:lang w:val="sq-AL"/>
        </w:rPr>
      </w:pPr>
      <w:r w:rsidRPr="000E3BD2">
        <w:rPr>
          <w:lang w:val="sq-AL"/>
        </w:rPr>
        <w:t xml:space="preserve">Rezultatet e nxënësve përfaqësojnë një nga treguesit kryesorë të cilësisë dhe performancës së sistemit arsimor, sidomos kjo lidhur me synimin për pajisjen e nxënësve me njohuri dhe shprehi të afta për përballimin e sfidave e kërkesave të kohës nga ana e tyre. </w:t>
      </w:r>
    </w:p>
    <w:p w:rsidR="009D7F91" w:rsidRDefault="009D7F91" w:rsidP="009D7F91">
      <w:pPr>
        <w:pStyle w:val="Paragrafi0"/>
        <w:rPr>
          <w:lang w:val="sq-AL"/>
        </w:rPr>
      </w:pPr>
    </w:p>
    <w:p w:rsidR="009D7F91" w:rsidRDefault="009D7F91" w:rsidP="009D7F91">
      <w:pPr>
        <w:pStyle w:val="Paragrafi0"/>
        <w:rPr>
          <w:lang w:val="sq-AL"/>
        </w:rPr>
      </w:pPr>
    </w:p>
    <w:p w:rsidR="009D7F91" w:rsidRDefault="009D7F91" w:rsidP="009D7F91">
      <w:pPr>
        <w:pStyle w:val="Paragrafi0"/>
        <w:rPr>
          <w:lang w:val="sq-AL"/>
        </w:rPr>
      </w:pPr>
    </w:p>
    <w:p w:rsidR="009D7F91" w:rsidRDefault="009D7F91" w:rsidP="009D7F91">
      <w:pPr>
        <w:pStyle w:val="Paragrafi0"/>
        <w:rPr>
          <w:lang w:val="sq-AL"/>
        </w:rPr>
      </w:pPr>
    </w:p>
    <w:p w:rsidR="009D7F91" w:rsidRDefault="009D7F91" w:rsidP="009D7F91">
      <w:pPr>
        <w:pStyle w:val="Paragrafi0"/>
        <w:rPr>
          <w:lang w:val="sq-AL"/>
        </w:rPr>
      </w:pPr>
    </w:p>
    <w:p w:rsidR="009D7F91" w:rsidRDefault="009D7F91" w:rsidP="009D7F91">
      <w:pPr>
        <w:pStyle w:val="Paragrafi0"/>
        <w:rPr>
          <w:lang w:val="sq-AL"/>
        </w:rPr>
      </w:pPr>
    </w:p>
    <w:p w:rsidR="009D7F91" w:rsidRDefault="009D7F91" w:rsidP="009D7F91">
      <w:pPr>
        <w:pStyle w:val="Paragrafi0"/>
        <w:rPr>
          <w:lang w:val="sq-AL"/>
        </w:rPr>
      </w:pPr>
    </w:p>
    <w:p w:rsidR="009D7F91" w:rsidRDefault="009D7F91" w:rsidP="009D7F91">
      <w:pPr>
        <w:pStyle w:val="Paragrafi0"/>
        <w:rPr>
          <w:lang w:val="sq-AL"/>
        </w:rPr>
      </w:pPr>
    </w:p>
    <w:p w:rsidR="009D7F91" w:rsidRDefault="009D7F91" w:rsidP="009D7F91">
      <w:pPr>
        <w:pStyle w:val="Paragrafi0"/>
        <w:rPr>
          <w:lang w:val="sq-AL"/>
        </w:rPr>
      </w:pPr>
    </w:p>
    <w:p w:rsidR="009D7F91" w:rsidRDefault="009D7F91" w:rsidP="009D7F91">
      <w:pPr>
        <w:pStyle w:val="Paragrafi0"/>
        <w:rPr>
          <w:lang w:val="sq-AL"/>
        </w:rPr>
      </w:pPr>
    </w:p>
    <w:p w:rsidR="009D7F91" w:rsidRDefault="009D7F91" w:rsidP="009D7F91">
      <w:pPr>
        <w:pStyle w:val="Paragrafi0"/>
        <w:rPr>
          <w:lang w:val="sq-AL"/>
        </w:rPr>
      </w:pPr>
    </w:p>
    <w:p w:rsidR="009D7F91" w:rsidRDefault="009D7F91" w:rsidP="009D7F91">
      <w:pPr>
        <w:pStyle w:val="Paragrafi0"/>
        <w:rPr>
          <w:lang w:val="sq-AL"/>
        </w:rPr>
      </w:pPr>
    </w:p>
    <w:p w:rsidR="009D7F91" w:rsidRPr="000E3BD2" w:rsidRDefault="009D7F91" w:rsidP="009D7F91">
      <w:pPr>
        <w:pStyle w:val="Paragrafi0"/>
        <w:rPr>
          <w:lang w:val="sq-AL"/>
        </w:rPr>
      </w:pPr>
      <w:r w:rsidRPr="000E3BD2">
        <w:rPr>
          <w:lang w:val="sq-AL"/>
        </w:rPr>
        <w:t>Programi Ndërkombëtar për Vlerësimin e Nxënësve (PISA</w:t>
      </w:r>
      <w:r w:rsidRPr="00050049">
        <w:rPr>
          <w:vertAlign w:val="superscript"/>
          <w:lang w:val="sq-AL"/>
        </w:rPr>
        <w:footnoteReference w:id="11"/>
      </w:r>
      <w:r w:rsidRPr="000E3BD2">
        <w:rPr>
          <w:lang w:val="sq-AL"/>
        </w:rPr>
        <w:t>), që përbën një nga studimet më</w:t>
      </w:r>
      <w:r>
        <w:rPr>
          <w:lang w:val="sq-AL"/>
        </w:rPr>
        <w:t xml:space="preserve"> </w:t>
      </w:r>
      <w:r w:rsidRPr="000E3BD2">
        <w:rPr>
          <w:lang w:val="sq-AL"/>
        </w:rPr>
        <w:t xml:space="preserve">prestigjioze ndërkombëtare për matjen e arritjeve të nxënësve, është zbatuar fillimisht në 2001. Ky program tregoi se rezultatet janë relativisht të dobëta. </w:t>
      </w:r>
    </w:p>
    <w:p w:rsidR="009D7F91" w:rsidRPr="000E3BD2" w:rsidRDefault="009D7F91" w:rsidP="009D7F91">
      <w:pPr>
        <w:pStyle w:val="Paragrafi0"/>
        <w:rPr>
          <w:lang w:val="sq-AL"/>
        </w:rPr>
      </w:pPr>
      <w:r w:rsidRPr="000E3BD2">
        <w:rPr>
          <w:lang w:val="sq-AL"/>
        </w:rPr>
        <w:t>Krahasuar me treguesit e ngarkesës për vendet e OECD, aktualisht ngarkesa mësimore e nxënësve tanë është shumë e lartë.</w:t>
      </w:r>
    </w:p>
    <w:p w:rsidR="009D7F91" w:rsidRPr="00050049" w:rsidRDefault="009D7F91" w:rsidP="009D7F91">
      <w:pPr>
        <w:pStyle w:val="Paragrafi0"/>
        <w:rPr>
          <w:lang w:val="sq-AL"/>
        </w:rPr>
      </w:pPr>
      <w:r w:rsidRPr="000E3BD2">
        <w:rPr>
          <w:lang w:val="sq-AL"/>
        </w:rPr>
        <w:t>Raporti nxënës/mësues Sipas tabelës 3 (më poshtë), shihet se ky raport është më i lartë në nivelin e arsimit të mesëm për qytetet kryesore. Një nga shkaqet e uljes së nivelit të cilësisë së mësimit është mbipopullimi i klasave sidomos në zonat e periferive të qyteteve kryesore si rezultat, siç përmendëm më sipër, i migrimit të brendshëm. Reagimi i ngadaltë i sektorit publik ndaj migrimit të popullsisë nga fshati në qytet ka bërë që shkollat në qytete dhe në zonat periferike urbane të punojnë mbi kapacitetin e tyre. Në të kundërt, në disa zona rurale raporti nxënës-mësues në nivel zonash është shumë i ulët dhe infrastruktura e dobët e transportit nuk mundëson përqendrimin e shkollave. Veç kësaj, marrja e masave të mëtejshme për rritjen e përqindjes së regjistrimit në ciklin e dytë, sidomos të fëmijëve të zonave rurale, e në veçanti vajzave, është e domosdoshme, duke përmbushur në këtë mënyrë një prioritet në kuadër të Objektivave Zhvillimorë të Mijëvjeçarit të OKB dhe Partneritetit Evropian</w:t>
      </w:r>
      <w:r w:rsidRPr="00050049">
        <w:rPr>
          <w:vertAlign w:val="superscript"/>
          <w:lang w:val="sq-AL"/>
        </w:rPr>
        <w:footnoteReference w:id="12"/>
      </w:r>
      <w:r>
        <w:rPr>
          <w:lang w:val="sq-AL"/>
        </w:rPr>
        <w:t>.</w:t>
      </w:r>
    </w:p>
    <w:p w:rsidR="009D7F91" w:rsidRPr="000E3BD2" w:rsidRDefault="009D7F91" w:rsidP="009D7F91">
      <w:pPr>
        <w:pStyle w:val="Paragrafi0"/>
        <w:rPr>
          <w:lang w:val="sq-AL"/>
        </w:rPr>
      </w:pPr>
    </w:p>
    <w:p w:rsidR="009D7F91" w:rsidRPr="000E3BD2" w:rsidRDefault="009D7F91" w:rsidP="009D7F91">
      <w:pPr>
        <w:pStyle w:val="Paragrafi0"/>
        <w:rPr>
          <w:lang w:val="sq-AL"/>
        </w:rPr>
      </w:pPr>
      <w:r w:rsidRPr="000E3BD2">
        <w:rPr>
          <w:lang w:val="sq-AL"/>
        </w:rPr>
        <w:t>Tabela 3: Raporti nxënës/arsimtar/ klasë/ shkollë për vitin shkollor 2007 - 2008</w:t>
      </w:r>
      <w:r w:rsidRPr="00050049">
        <w:rPr>
          <w:vertAlign w:val="superscript"/>
          <w:lang w:val="sq-AL"/>
        </w:rPr>
        <w:endnoteReference w:id="1"/>
      </w:r>
    </w:p>
    <w:p w:rsidR="009D7F91" w:rsidRPr="000E3BD2" w:rsidRDefault="009D7F91" w:rsidP="009D7F91">
      <w:pPr>
        <w:pStyle w:val="Paragrafi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
        <w:gridCol w:w="1215"/>
        <w:gridCol w:w="1241"/>
        <w:gridCol w:w="945"/>
        <w:gridCol w:w="945"/>
        <w:gridCol w:w="2309"/>
        <w:gridCol w:w="2731"/>
      </w:tblGrid>
      <w:tr w:rsidR="009D7F91" w:rsidRPr="009D7F91" w:rsidTr="009D7F91">
        <w:trPr>
          <w:jc w:val="center"/>
        </w:trPr>
        <w:tc>
          <w:tcPr>
            <w:tcW w:w="0" w:type="auto"/>
          </w:tcPr>
          <w:p w:rsidR="009D7F91" w:rsidRPr="009D7F91" w:rsidRDefault="009D7F91" w:rsidP="009D7F91">
            <w:pPr>
              <w:pStyle w:val="Tabele"/>
              <w:rPr>
                <w:sz w:val="18"/>
              </w:rPr>
            </w:pPr>
          </w:p>
        </w:tc>
        <w:tc>
          <w:tcPr>
            <w:tcW w:w="0" w:type="auto"/>
          </w:tcPr>
          <w:p w:rsidR="009D7F91" w:rsidRPr="009D7F91" w:rsidRDefault="009D7F91" w:rsidP="009D7F91">
            <w:pPr>
              <w:pStyle w:val="Tabele"/>
              <w:rPr>
                <w:sz w:val="18"/>
              </w:rPr>
            </w:pPr>
            <w:r w:rsidRPr="009D7F91">
              <w:rPr>
                <w:sz w:val="18"/>
              </w:rPr>
              <w:t>Niveli i arsimit</w:t>
            </w:r>
          </w:p>
        </w:tc>
        <w:tc>
          <w:tcPr>
            <w:tcW w:w="0" w:type="auto"/>
          </w:tcPr>
          <w:p w:rsidR="009D7F91" w:rsidRPr="009D7F91" w:rsidRDefault="009D7F91" w:rsidP="009D7F91">
            <w:pPr>
              <w:pStyle w:val="Tabele"/>
              <w:rPr>
                <w:sz w:val="18"/>
              </w:rPr>
            </w:pPr>
            <w:r w:rsidRPr="009D7F91">
              <w:rPr>
                <w:sz w:val="18"/>
              </w:rPr>
              <w:t xml:space="preserve">Raporti </w:t>
            </w:r>
          </w:p>
          <w:p w:rsidR="009D7F91" w:rsidRPr="009D7F91" w:rsidRDefault="009D7F91" w:rsidP="009D7F91">
            <w:pPr>
              <w:pStyle w:val="Tabele"/>
              <w:rPr>
                <w:sz w:val="18"/>
              </w:rPr>
            </w:pPr>
            <w:r w:rsidRPr="009D7F91">
              <w:rPr>
                <w:sz w:val="18"/>
              </w:rPr>
              <w:t>(në nivel kombëtar)</w:t>
            </w:r>
          </w:p>
        </w:tc>
        <w:tc>
          <w:tcPr>
            <w:tcW w:w="0" w:type="auto"/>
            <w:shd w:val="clear" w:color="auto" w:fill="auto"/>
            <w:vAlign w:val="center"/>
          </w:tcPr>
          <w:p w:rsidR="009D7F91" w:rsidRPr="009D7F91" w:rsidRDefault="009D7F91" w:rsidP="009D7F91">
            <w:pPr>
              <w:pStyle w:val="Tabele"/>
              <w:rPr>
                <w:sz w:val="18"/>
              </w:rPr>
            </w:pPr>
            <w:r w:rsidRPr="009D7F91">
              <w:rPr>
                <w:sz w:val="18"/>
              </w:rPr>
              <w:t>Viti shkollor</w:t>
            </w:r>
          </w:p>
          <w:p w:rsidR="009D7F91" w:rsidRPr="009D7F91" w:rsidRDefault="009D7F91" w:rsidP="009D7F91">
            <w:pPr>
              <w:pStyle w:val="Tabele"/>
              <w:rPr>
                <w:sz w:val="18"/>
              </w:rPr>
            </w:pPr>
            <w:r w:rsidRPr="009D7F91">
              <w:rPr>
                <w:sz w:val="18"/>
              </w:rPr>
              <w:t>2006 - 07</w:t>
            </w:r>
          </w:p>
        </w:tc>
        <w:tc>
          <w:tcPr>
            <w:tcW w:w="0" w:type="auto"/>
            <w:shd w:val="clear" w:color="auto" w:fill="auto"/>
            <w:vAlign w:val="center"/>
          </w:tcPr>
          <w:p w:rsidR="009D7F91" w:rsidRPr="009D7F91" w:rsidRDefault="009D7F91" w:rsidP="009D7F91">
            <w:pPr>
              <w:pStyle w:val="Tabele"/>
              <w:rPr>
                <w:sz w:val="18"/>
              </w:rPr>
            </w:pPr>
            <w:r w:rsidRPr="009D7F91">
              <w:rPr>
                <w:sz w:val="18"/>
              </w:rPr>
              <w:t>Viti shkollor</w:t>
            </w:r>
          </w:p>
          <w:p w:rsidR="009D7F91" w:rsidRPr="009D7F91" w:rsidRDefault="009D7F91" w:rsidP="009D7F91">
            <w:pPr>
              <w:pStyle w:val="Tabele"/>
              <w:rPr>
                <w:sz w:val="18"/>
              </w:rPr>
            </w:pPr>
            <w:r w:rsidRPr="009D7F91">
              <w:rPr>
                <w:sz w:val="18"/>
              </w:rPr>
              <w:t>2007 - 08</w:t>
            </w:r>
          </w:p>
        </w:tc>
        <w:tc>
          <w:tcPr>
            <w:tcW w:w="0" w:type="auto"/>
            <w:shd w:val="clear" w:color="auto" w:fill="auto"/>
          </w:tcPr>
          <w:p w:rsidR="009D7F91" w:rsidRPr="009D7F91" w:rsidRDefault="009D7F91" w:rsidP="009D7F91">
            <w:pPr>
              <w:pStyle w:val="Tabele"/>
              <w:rPr>
                <w:sz w:val="18"/>
              </w:rPr>
            </w:pPr>
            <w:r w:rsidRPr="009D7F91">
              <w:rPr>
                <w:sz w:val="18"/>
              </w:rPr>
              <w:t>Mbi mesatare</w:t>
            </w:r>
          </w:p>
        </w:tc>
        <w:tc>
          <w:tcPr>
            <w:tcW w:w="0" w:type="auto"/>
          </w:tcPr>
          <w:p w:rsidR="009D7F91" w:rsidRPr="009D7F91" w:rsidRDefault="009D7F91" w:rsidP="009D7F91">
            <w:pPr>
              <w:pStyle w:val="Tabele"/>
              <w:rPr>
                <w:sz w:val="18"/>
              </w:rPr>
            </w:pPr>
            <w:r w:rsidRPr="009D7F91">
              <w:rPr>
                <w:sz w:val="18"/>
              </w:rPr>
              <w:t>Nën mesatare</w:t>
            </w:r>
          </w:p>
        </w:tc>
      </w:tr>
      <w:tr w:rsidR="009D7F91" w:rsidRPr="009D7F91" w:rsidTr="009D7F91">
        <w:trPr>
          <w:jc w:val="center"/>
        </w:trPr>
        <w:tc>
          <w:tcPr>
            <w:tcW w:w="0" w:type="auto"/>
            <w:vMerge w:val="restart"/>
          </w:tcPr>
          <w:p w:rsidR="009D7F91" w:rsidRPr="009D7F91" w:rsidRDefault="009D7F91" w:rsidP="009D7F91">
            <w:pPr>
              <w:pStyle w:val="Tabele"/>
              <w:rPr>
                <w:sz w:val="18"/>
              </w:rPr>
            </w:pPr>
            <w:r w:rsidRPr="009D7F91">
              <w:rPr>
                <w:sz w:val="18"/>
              </w:rPr>
              <w:t>1</w:t>
            </w:r>
          </w:p>
        </w:tc>
        <w:tc>
          <w:tcPr>
            <w:tcW w:w="0" w:type="auto"/>
            <w:vMerge w:val="restart"/>
          </w:tcPr>
          <w:p w:rsidR="009D7F91" w:rsidRPr="009D7F91" w:rsidRDefault="009D7F91" w:rsidP="009D7F91">
            <w:pPr>
              <w:pStyle w:val="Tabele"/>
              <w:rPr>
                <w:sz w:val="18"/>
              </w:rPr>
            </w:pPr>
            <w:r w:rsidRPr="009D7F91">
              <w:rPr>
                <w:sz w:val="18"/>
              </w:rPr>
              <w:t>Parashkollor</w:t>
            </w:r>
          </w:p>
          <w:p w:rsidR="009D7F91" w:rsidRPr="009D7F91" w:rsidRDefault="009D7F91" w:rsidP="009D7F91">
            <w:pPr>
              <w:pStyle w:val="Tabele"/>
              <w:rPr>
                <w:sz w:val="18"/>
              </w:rPr>
            </w:pPr>
          </w:p>
        </w:tc>
        <w:tc>
          <w:tcPr>
            <w:tcW w:w="0" w:type="auto"/>
          </w:tcPr>
          <w:p w:rsidR="009D7F91" w:rsidRPr="009D7F91" w:rsidRDefault="009D7F91" w:rsidP="009D7F91">
            <w:pPr>
              <w:pStyle w:val="Tabele"/>
              <w:rPr>
                <w:sz w:val="18"/>
              </w:rPr>
            </w:pPr>
            <w:r w:rsidRPr="009D7F91">
              <w:rPr>
                <w:sz w:val="18"/>
              </w:rPr>
              <w:t>fëmijë/</w:t>
            </w:r>
          </w:p>
          <w:p w:rsidR="009D7F91" w:rsidRPr="009D7F91" w:rsidRDefault="009D7F91" w:rsidP="009D7F91">
            <w:pPr>
              <w:pStyle w:val="Tabele"/>
              <w:rPr>
                <w:sz w:val="18"/>
              </w:rPr>
            </w:pPr>
            <w:r w:rsidRPr="009D7F91">
              <w:rPr>
                <w:sz w:val="18"/>
              </w:rPr>
              <w:t>edukatore</w:t>
            </w:r>
          </w:p>
        </w:tc>
        <w:tc>
          <w:tcPr>
            <w:tcW w:w="0" w:type="auto"/>
            <w:shd w:val="clear" w:color="auto" w:fill="auto"/>
            <w:vAlign w:val="center"/>
          </w:tcPr>
          <w:p w:rsidR="009D7F91" w:rsidRPr="009D7F91" w:rsidRDefault="009D7F91" w:rsidP="009D7F91">
            <w:pPr>
              <w:pStyle w:val="Tabele"/>
              <w:rPr>
                <w:sz w:val="18"/>
              </w:rPr>
            </w:pPr>
            <w:r w:rsidRPr="009D7F91">
              <w:rPr>
                <w:sz w:val="18"/>
              </w:rPr>
              <w:t>20.3</w:t>
            </w:r>
          </w:p>
        </w:tc>
        <w:tc>
          <w:tcPr>
            <w:tcW w:w="0" w:type="auto"/>
            <w:shd w:val="clear" w:color="auto" w:fill="auto"/>
            <w:vAlign w:val="center"/>
          </w:tcPr>
          <w:p w:rsidR="009D7F91" w:rsidRPr="009D7F91" w:rsidRDefault="009D7F91" w:rsidP="009D7F91">
            <w:pPr>
              <w:pStyle w:val="Tabele"/>
              <w:rPr>
                <w:sz w:val="18"/>
              </w:rPr>
            </w:pPr>
            <w:r w:rsidRPr="009D7F91">
              <w:rPr>
                <w:sz w:val="18"/>
              </w:rPr>
              <w:t>19.8</w:t>
            </w:r>
          </w:p>
        </w:tc>
        <w:tc>
          <w:tcPr>
            <w:tcW w:w="0" w:type="auto"/>
            <w:shd w:val="clear" w:color="auto" w:fill="auto"/>
          </w:tcPr>
          <w:p w:rsidR="009D7F91" w:rsidRPr="009D7F91" w:rsidRDefault="009D7F91" w:rsidP="009D7F91">
            <w:pPr>
              <w:pStyle w:val="Tabele"/>
              <w:rPr>
                <w:sz w:val="18"/>
              </w:rPr>
            </w:pPr>
            <w:r w:rsidRPr="009D7F91">
              <w:rPr>
                <w:sz w:val="18"/>
              </w:rPr>
              <w:t>Durrës, Fier, Lezhë, Kukës, Tiranë Qytet</w:t>
            </w:r>
          </w:p>
        </w:tc>
        <w:tc>
          <w:tcPr>
            <w:tcW w:w="0" w:type="auto"/>
          </w:tcPr>
          <w:p w:rsidR="009D7F91" w:rsidRPr="009D7F91" w:rsidRDefault="009D7F91" w:rsidP="009D7F91">
            <w:pPr>
              <w:pStyle w:val="Tabele"/>
              <w:rPr>
                <w:sz w:val="18"/>
              </w:rPr>
            </w:pPr>
            <w:r w:rsidRPr="009D7F91">
              <w:rPr>
                <w:sz w:val="18"/>
              </w:rPr>
              <w:t>Gjirokastër, Vlorë</w:t>
            </w:r>
          </w:p>
        </w:tc>
      </w:tr>
      <w:tr w:rsidR="009D7F91" w:rsidRPr="009D7F91" w:rsidTr="009D7F91">
        <w:trPr>
          <w:jc w:val="center"/>
        </w:trPr>
        <w:tc>
          <w:tcPr>
            <w:tcW w:w="0" w:type="auto"/>
            <w:vMerge/>
          </w:tcPr>
          <w:p w:rsidR="009D7F91" w:rsidRPr="009D7F91" w:rsidRDefault="009D7F91" w:rsidP="009D7F91">
            <w:pPr>
              <w:pStyle w:val="Tabele"/>
              <w:rPr>
                <w:sz w:val="18"/>
              </w:rPr>
            </w:pPr>
          </w:p>
        </w:tc>
        <w:tc>
          <w:tcPr>
            <w:tcW w:w="0" w:type="auto"/>
            <w:vMerge/>
          </w:tcPr>
          <w:p w:rsidR="009D7F91" w:rsidRPr="009D7F91" w:rsidRDefault="009D7F91" w:rsidP="009D7F91">
            <w:pPr>
              <w:pStyle w:val="Tabele"/>
              <w:rPr>
                <w:sz w:val="18"/>
              </w:rPr>
            </w:pPr>
          </w:p>
        </w:tc>
        <w:tc>
          <w:tcPr>
            <w:tcW w:w="0" w:type="auto"/>
          </w:tcPr>
          <w:p w:rsidR="009D7F91" w:rsidRPr="009D7F91" w:rsidRDefault="009D7F91" w:rsidP="009D7F91">
            <w:pPr>
              <w:pStyle w:val="Tabele"/>
              <w:rPr>
                <w:sz w:val="18"/>
              </w:rPr>
            </w:pPr>
            <w:r w:rsidRPr="009D7F91">
              <w:rPr>
                <w:sz w:val="18"/>
              </w:rPr>
              <w:t>fëmijë/</w:t>
            </w:r>
          </w:p>
          <w:p w:rsidR="009D7F91" w:rsidRPr="009D7F91" w:rsidRDefault="009D7F91" w:rsidP="009D7F91">
            <w:pPr>
              <w:pStyle w:val="Tabele"/>
              <w:rPr>
                <w:sz w:val="18"/>
              </w:rPr>
            </w:pPr>
            <w:r w:rsidRPr="009D7F91">
              <w:rPr>
                <w:sz w:val="18"/>
              </w:rPr>
              <w:t>grup</w:t>
            </w:r>
          </w:p>
        </w:tc>
        <w:tc>
          <w:tcPr>
            <w:tcW w:w="0" w:type="auto"/>
            <w:shd w:val="clear" w:color="auto" w:fill="auto"/>
            <w:vAlign w:val="center"/>
          </w:tcPr>
          <w:p w:rsidR="009D7F91" w:rsidRPr="009D7F91" w:rsidRDefault="009D7F91" w:rsidP="009D7F91">
            <w:pPr>
              <w:pStyle w:val="Tabele"/>
              <w:rPr>
                <w:sz w:val="18"/>
              </w:rPr>
            </w:pPr>
            <w:r w:rsidRPr="009D7F91">
              <w:rPr>
                <w:sz w:val="18"/>
              </w:rPr>
              <w:t>23.8</w:t>
            </w:r>
          </w:p>
        </w:tc>
        <w:tc>
          <w:tcPr>
            <w:tcW w:w="0" w:type="auto"/>
            <w:shd w:val="clear" w:color="auto" w:fill="auto"/>
            <w:vAlign w:val="center"/>
          </w:tcPr>
          <w:p w:rsidR="009D7F91" w:rsidRPr="009D7F91" w:rsidRDefault="009D7F91" w:rsidP="009D7F91">
            <w:pPr>
              <w:pStyle w:val="Tabele"/>
              <w:rPr>
                <w:sz w:val="18"/>
              </w:rPr>
            </w:pPr>
            <w:r w:rsidRPr="009D7F91">
              <w:rPr>
                <w:sz w:val="18"/>
              </w:rPr>
              <w:t>22.7</w:t>
            </w:r>
          </w:p>
        </w:tc>
        <w:tc>
          <w:tcPr>
            <w:tcW w:w="0" w:type="auto"/>
            <w:shd w:val="clear" w:color="auto" w:fill="auto"/>
          </w:tcPr>
          <w:p w:rsidR="009D7F91" w:rsidRPr="009D7F91" w:rsidRDefault="009D7F91" w:rsidP="009D7F91">
            <w:pPr>
              <w:pStyle w:val="Tabele"/>
              <w:rPr>
                <w:sz w:val="18"/>
              </w:rPr>
            </w:pPr>
            <w:r w:rsidRPr="009D7F91">
              <w:rPr>
                <w:sz w:val="18"/>
              </w:rPr>
              <w:t>Fier, Durrës, Kukës, Lezhë, Tiranë Qytet</w:t>
            </w:r>
          </w:p>
        </w:tc>
        <w:tc>
          <w:tcPr>
            <w:tcW w:w="0" w:type="auto"/>
          </w:tcPr>
          <w:p w:rsidR="009D7F91" w:rsidRPr="009D7F91" w:rsidRDefault="009D7F91" w:rsidP="009D7F91">
            <w:pPr>
              <w:pStyle w:val="Tabele"/>
              <w:rPr>
                <w:sz w:val="18"/>
              </w:rPr>
            </w:pPr>
            <w:r w:rsidRPr="009D7F91">
              <w:rPr>
                <w:sz w:val="18"/>
              </w:rPr>
              <w:t>Gjirokastër, Korçë, Shkodër, Tiranë Rreth</w:t>
            </w:r>
          </w:p>
        </w:tc>
      </w:tr>
      <w:tr w:rsidR="009D7F91" w:rsidRPr="009D7F91" w:rsidTr="009D7F91">
        <w:trPr>
          <w:jc w:val="center"/>
        </w:trPr>
        <w:tc>
          <w:tcPr>
            <w:tcW w:w="0" w:type="auto"/>
            <w:vMerge/>
          </w:tcPr>
          <w:p w:rsidR="009D7F91" w:rsidRPr="009D7F91" w:rsidRDefault="009D7F91" w:rsidP="009D7F91">
            <w:pPr>
              <w:pStyle w:val="Tabele"/>
              <w:rPr>
                <w:sz w:val="18"/>
              </w:rPr>
            </w:pPr>
          </w:p>
        </w:tc>
        <w:tc>
          <w:tcPr>
            <w:tcW w:w="0" w:type="auto"/>
            <w:vMerge/>
          </w:tcPr>
          <w:p w:rsidR="009D7F91" w:rsidRPr="009D7F91" w:rsidRDefault="009D7F91" w:rsidP="009D7F91">
            <w:pPr>
              <w:pStyle w:val="Tabele"/>
              <w:rPr>
                <w:sz w:val="18"/>
              </w:rPr>
            </w:pPr>
          </w:p>
        </w:tc>
        <w:tc>
          <w:tcPr>
            <w:tcW w:w="0" w:type="auto"/>
          </w:tcPr>
          <w:p w:rsidR="009D7F91" w:rsidRPr="009D7F91" w:rsidRDefault="009D7F91" w:rsidP="009D7F91">
            <w:pPr>
              <w:pStyle w:val="Tabele"/>
              <w:rPr>
                <w:sz w:val="18"/>
              </w:rPr>
            </w:pPr>
            <w:r w:rsidRPr="009D7F91">
              <w:rPr>
                <w:sz w:val="18"/>
              </w:rPr>
              <w:t>fëmijë/</w:t>
            </w:r>
          </w:p>
          <w:p w:rsidR="009D7F91" w:rsidRPr="009D7F91" w:rsidRDefault="009D7F91" w:rsidP="009D7F91">
            <w:pPr>
              <w:pStyle w:val="Tabele"/>
              <w:rPr>
                <w:sz w:val="18"/>
              </w:rPr>
            </w:pPr>
            <w:r w:rsidRPr="009D7F91">
              <w:rPr>
                <w:sz w:val="18"/>
              </w:rPr>
              <w:t>kopësht</w:t>
            </w:r>
          </w:p>
        </w:tc>
        <w:tc>
          <w:tcPr>
            <w:tcW w:w="0" w:type="auto"/>
            <w:shd w:val="clear" w:color="auto" w:fill="auto"/>
            <w:vAlign w:val="center"/>
          </w:tcPr>
          <w:p w:rsidR="009D7F91" w:rsidRPr="009D7F91" w:rsidRDefault="009D7F91" w:rsidP="009D7F91">
            <w:pPr>
              <w:pStyle w:val="Tabele"/>
              <w:rPr>
                <w:sz w:val="18"/>
              </w:rPr>
            </w:pPr>
            <w:r w:rsidRPr="009D7F91">
              <w:rPr>
                <w:sz w:val="18"/>
              </w:rPr>
              <w:t>45.2</w:t>
            </w:r>
          </w:p>
        </w:tc>
        <w:tc>
          <w:tcPr>
            <w:tcW w:w="0" w:type="auto"/>
            <w:shd w:val="clear" w:color="auto" w:fill="auto"/>
            <w:vAlign w:val="center"/>
          </w:tcPr>
          <w:p w:rsidR="009D7F91" w:rsidRPr="009D7F91" w:rsidRDefault="009D7F91" w:rsidP="009D7F91">
            <w:pPr>
              <w:pStyle w:val="Tabele"/>
              <w:rPr>
                <w:sz w:val="18"/>
              </w:rPr>
            </w:pPr>
            <w:r w:rsidRPr="009D7F91">
              <w:rPr>
                <w:sz w:val="18"/>
              </w:rPr>
              <w:t>44</w:t>
            </w:r>
          </w:p>
        </w:tc>
        <w:tc>
          <w:tcPr>
            <w:tcW w:w="0" w:type="auto"/>
            <w:shd w:val="clear" w:color="auto" w:fill="auto"/>
          </w:tcPr>
          <w:p w:rsidR="009D7F91" w:rsidRPr="009D7F91" w:rsidRDefault="009D7F91" w:rsidP="009D7F91">
            <w:pPr>
              <w:pStyle w:val="Tabele"/>
              <w:rPr>
                <w:sz w:val="18"/>
              </w:rPr>
            </w:pPr>
            <w:r w:rsidRPr="009D7F91">
              <w:rPr>
                <w:sz w:val="18"/>
              </w:rPr>
              <w:t>Durrës, Kukës, Lezhë Tiranë Qytet (149).</w:t>
            </w:r>
          </w:p>
        </w:tc>
        <w:tc>
          <w:tcPr>
            <w:tcW w:w="0" w:type="auto"/>
          </w:tcPr>
          <w:p w:rsidR="009D7F91" w:rsidRPr="009D7F91" w:rsidRDefault="009D7F91" w:rsidP="009D7F91">
            <w:pPr>
              <w:pStyle w:val="Tabele"/>
              <w:rPr>
                <w:sz w:val="18"/>
              </w:rPr>
            </w:pPr>
            <w:r w:rsidRPr="009D7F91">
              <w:rPr>
                <w:sz w:val="18"/>
              </w:rPr>
              <w:t>Berat, Dibër, Fier, Shkodër</w:t>
            </w:r>
          </w:p>
        </w:tc>
      </w:tr>
      <w:tr w:rsidR="009D7F91" w:rsidRPr="009D7F91" w:rsidTr="009D7F91">
        <w:trPr>
          <w:jc w:val="center"/>
        </w:trPr>
        <w:tc>
          <w:tcPr>
            <w:tcW w:w="0" w:type="auto"/>
            <w:vMerge w:val="restart"/>
          </w:tcPr>
          <w:p w:rsidR="009D7F91" w:rsidRPr="009D7F91" w:rsidRDefault="009D7F91" w:rsidP="009D7F91">
            <w:pPr>
              <w:pStyle w:val="Tabele"/>
              <w:rPr>
                <w:sz w:val="18"/>
              </w:rPr>
            </w:pPr>
            <w:r w:rsidRPr="009D7F91">
              <w:rPr>
                <w:sz w:val="18"/>
              </w:rPr>
              <w:t>2</w:t>
            </w:r>
          </w:p>
        </w:tc>
        <w:tc>
          <w:tcPr>
            <w:tcW w:w="0" w:type="auto"/>
            <w:vMerge w:val="restart"/>
          </w:tcPr>
          <w:p w:rsidR="009D7F91" w:rsidRPr="009D7F91" w:rsidRDefault="009D7F91" w:rsidP="009D7F91">
            <w:pPr>
              <w:pStyle w:val="Tabele"/>
              <w:rPr>
                <w:sz w:val="18"/>
              </w:rPr>
            </w:pPr>
            <w:r w:rsidRPr="009D7F91">
              <w:rPr>
                <w:sz w:val="18"/>
              </w:rPr>
              <w:t>9 - vjeçar</w:t>
            </w:r>
          </w:p>
          <w:p w:rsidR="009D7F91" w:rsidRPr="009D7F91" w:rsidRDefault="009D7F91" w:rsidP="009D7F91">
            <w:pPr>
              <w:pStyle w:val="Tabele"/>
              <w:rPr>
                <w:sz w:val="18"/>
              </w:rPr>
            </w:pPr>
          </w:p>
        </w:tc>
        <w:tc>
          <w:tcPr>
            <w:tcW w:w="0" w:type="auto"/>
          </w:tcPr>
          <w:p w:rsidR="009D7F91" w:rsidRPr="009D7F91" w:rsidRDefault="009D7F91" w:rsidP="009D7F91">
            <w:pPr>
              <w:pStyle w:val="Tabele"/>
              <w:rPr>
                <w:sz w:val="18"/>
              </w:rPr>
            </w:pPr>
            <w:r w:rsidRPr="009D7F91">
              <w:rPr>
                <w:sz w:val="18"/>
              </w:rPr>
              <w:t>nxënës/</w:t>
            </w:r>
          </w:p>
          <w:p w:rsidR="009D7F91" w:rsidRPr="009D7F91" w:rsidRDefault="009D7F91" w:rsidP="009D7F91">
            <w:pPr>
              <w:pStyle w:val="Tabele"/>
              <w:rPr>
                <w:sz w:val="18"/>
              </w:rPr>
            </w:pPr>
            <w:r w:rsidRPr="009D7F91">
              <w:rPr>
                <w:sz w:val="18"/>
              </w:rPr>
              <w:t>mësues</w:t>
            </w:r>
          </w:p>
        </w:tc>
        <w:tc>
          <w:tcPr>
            <w:tcW w:w="0" w:type="auto"/>
            <w:shd w:val="clear" w:color="auto" w:fill="auto"/>
            <w:vAlign w:val="center"/>
          </w:tcPr>
          <w:p w:rsidR="009D7F91" w:rsidRPr="009D7F91" w:rsidRDefault="009D7F91" w:rsidP="009D7F91">
            <w:pPr>
              <w:pStyle w:val="Tabele"/>
              <w:rPr>
                <w:sz w:val="18"/>
              </w:rPr>
            </w:pPr>
            <w:r w:rsidRPr="009D7F91">
              <w:rPr>
                <w:sz w:val="18"/>
              </w:rPr>
              <w:t>17.2</w:t>
            </w:r>
          </w:p>
        </w:tc>
        <w:tc>
          <w:tcPr>
            <w:tcW w:w="0" w:type="auto"/>
            <w:shd w:val="clear" w:color="auto" w:fill="auto"/>
            <w:vAlign w:val="center"/>
          </w:tcPr>
          <w:p w:rsidR="009D7F91" w:rsidRPr="009D7F91" w:rsidRDefault="009D7F91" w:rsidP="009D7F91">
            <w:pPr>
              <w:pStyle w:val="Tabele"/>
              <w:rPr>
                <w:sz w:val="18"/>
              </w:rPr>
            </w:pPr>
            <w:r w:rsidRPr="009D7F91">
              <w:rPr>
                <w:sz w:val="18"/>
              </w:rPr>
              <w:t>17</w:t>
            </w:r>
          </w:p>
        </w:tc>
        <w:tc>
          <w:tcPr>
            <w:tcW w:w="0" w:type="auto"/>
            <w:shd w:val="clear" w:color="auto" w:fill="auto"/>
          </w:tcPr>
          <w:p w:rsidR="009D7F91" w:rsidRPr="009D7F91" w:rsidRDefault="009D7F91" w:rsidP="009D7F91">
            <w:pPr>
              <w:pStyle w:val="Tabele"/>
              <w:rPr>
                <w:sz w:val="18"/>
              </w:rPr>
            </w:pPr>
            <w:r w:rsidRPr="009D7F91">
              <w:rPr>
                <w:sz w:val="18"/>
              </w:rPr>
              <w:t>Durrës, Lezhë, Tiranë Rreth, Tiranë Qytet</w:t>
            </w:r>
          </w:p>
        </w:tc>
        <w:tc>
          <w:tcPr>
            <w:tcW w:w="0" w:type="auto"/>
          </w:tcPr>
          <w:p w:rsidR="009D7F91" w:rsidRPr="009D7F91" w:rsidRDefault="009D7F91" w:rsidP="009D7F91">
            <w:pPr>
              <w:pStyle w:val="Tabele"/>
              <w:rPr>
                <w:sz w:val="18"/>
              </w:rPr>
            </w:pPr>
            <w:r w:rsidRPr="009D7F91">
              <w:rPr>
                <w:sz w:val="18"/>
              </w:rPr>
              <w:t>Berat, Dibër, Gjirokastër, Korçë, Kukës, Shkodër, Vlorë</w:t>
            </w:r>
          </w:p>
        </w:tc>
      </w:tr>
      <w:tr w:rsidR="009D7F91" w:rsidRPr="009D7F91" w:rsidTr="009D7F91">
        <w:trPr>
          <w:jc w:val="center"/>
        </w:trPr>
        <w:tc>
          <w:tcPr>
            <w:tcW w:w="0" w:type="auto"/>
            <w:vMerge/>
          </w:tcPr>
          <w:p w:rsidR="009D7F91" w:rsidRPr="009D7F91" w:rsidRDefault="009D7F91" w:rsidP="009D7F91">
            <w:pPr>
              <w:pStyle w:val="Tabele"/>
              <w:rPr>
                <w:sz w:val="18"/>
              </w:rPr>
            </w:pPr>
          </w:p>
        </w:tc>
        <w:tc>
          <w:tcPr>
            <w:tcW w:w="0" w:type="auto"/>
            <w:vMerge/>
          </w:tcPr>
          <w:p w:rsidR="009D7F91" w:rsidRPr="009D7F91" w:rsidRDefault="009D7F91" w:rsidP="009D7F91">
            <w:pPr>
              <w:pStyle w:val="Tabele"/>
              <w:rPr>
                <w:sz w:val="18"/>
              </w:rPr>
            </w:pPr>
          </w:p>
        </w:tc>
        <w:tc>
          <w:tcPr>
            <w:tcW w:w="0" w:type="auto"/>
          </w:tcPr>
          <w:p w:rsidR="009D7F91" w:rsidRPr="009D7F91" w:rsidRDefault="009D7F91" w:rsidP="009D7F91">
            <w:pPr>
              <w:pStyle w:val="Tabele"/>
              <w:rPr>
                <w:sz w:val="18"/>
              </w:rPr>
            </w:pPr>
            <w:r w:rsidRPr="009D7F91">
              <w:rPr>
                <w:sz w:val="18"/>
              </w:rPr>
              <w:t>nxënës/</w:t>
            </w:r>
          </w:p>
          <w:p w:rsidR="009D7F91" w:rsidRPr="009D7F91" w:rsidRDefault="009D7F91" w:rsidP="009D7F91">
            <w:pPr>
              <w:pStyle w:val="Tabele"/>
              <w:rPr>
                <w:sz w:val="18"/>
              </w:rPr>
            </w:pPr>
            <w:r w:rsidRPr="009D7F91">
              <w:rPr>
                <w:sz w:val="18"/>
              </w:rPr>
              <w:t>klasë</w:t>
            </w:r>
          </w:p>
        </w:tc>
        <w:tc>
          <w:tcPr>
            <w:tcW w:w="0" w:type="auto"/>
            <w:shd w:val="clear" w:color="auto" w:fill="auto"/>
            <w:vAlign w:val="center"/>
          </w:tcPr>
          <w:p w:rsidR="009D7F91" w:rsidRPr="009D7F91" w:rsidRDefault="009D7F91" w:rsidP="009D7F91">
            <w:pPr>
              <w:pStyle w:val="Tabele"/>
              <w:rPr>
                <w:sz w:val="18"/>
              </w:rPr>
            </w:pPr>
            <w:r w:rsidRPr="009D7F91">
              <w:rPr>
                <w:sz w:val="18"/>
              </w:rPr>
              <w:t>22.1</w:t>
            </w:r>
          </w:p>
        </w:tc>
        <w:tc>
          <w:tcPr>
            <w:tcW w:w="0" w:type="auto"/>
            <w:shd w:val="clear" w:color="auto" w:fill="auto"/>
            <w:vAlign w:val="center"/>
          </w:tcPr>
          <w:p w:rsidR="009D7F91" w:rsidRPr="009D7F91" w:rsidRDefault="009D7F91" w:rsidP="009D7F91">
            <w:pPr>
              <w:pStyle w:val="Tabele"/>
              <w:rPr>
                <w:sz w:val="18"/>
              </w:rPr>
            </w:pPr>
            <w:r w:rsidRPr="009D7F91">
              <w:rPr>
                <w:sz w:val="18"/>
              </w:rPr>
              <w:t>22</w:t>
            </w:r>
          </w:p>
        </w:tc>
        <w:tc>
          <w:tcPr>
            <w:tcW w:w="0" w:type="auto"/>
            <w:shd w:val="clear" w:color="auto" w:fill="auto"/>
          </w:tcPr>
          <w:p w:rsidR="009D7F91" w:rsidRPr="009D7F91" w:rsidRDefault="009D7F91" w:rsidP="009D7F91">
            <w:pPr>
              <w:pStyle w:val="Tabele"/>
              <w:rPr>
                <w:sz w:val="18"/>
              </w:rPr>
            </w:pPr>
            <w:r w:rsidRPr="009D7F91">
              <w:rPr>
                <w:sz w:val="18"/>
              </w:rPr>
              <w:t>Durrës, Fier, Lezhë, Tiranë Qytet</w:t>
            </w:r>
          </w:p>
        </w:tc>
        <w:tc>
          <w:tcPr>
            <w:tcW w:w="0" w:type="auto"/>
          </w:tcPr>
          <w:p w:rsidR="009D7F91" w:rsidRPr="009D7F91" w:rsidRDefault="009D7F91" w:rsidP="009D7F91">
            <w:pPr>
              <w:pStyle w:val="Tabele"/>
              <w:rPr>
                <w:sz w:val="18"/>
              </w:rPr>
            </w:pPr>
            <w:r w:rsidRPr="009D7F91">
              <w:rPr>
                <w:sz w:val="18"/>
              </w:rPr>
              <w:t>Berat, Dibër, Gjirokastër, Korçë, Kukës, Shkodër, Vlorë</w:t>
            </w:r>
          </w:p>
        </w:tc>
      </w:tr>
      <w:tr w:rsidR="009D7F91" w:rsidRPr="009D7F91" w:rsidTr="009D7F91">
        <w:trPr>
          <w:jc w:val="center"/>
        </w:trPr>
        <w:tc>
          <w:tcPr>
            <w:tcW w:w="0" w:type="auto"/>
            <w:vMerge/>
          </w:tcPr>
          <w:p w:rsidR="009D7F91" w:rsidRPr="009D7F91" w:rsidRDefault="009D7F91" w:rsidP="009D7F91">
            <w:pPr>
              <w:pStyle w:val="Tabele"/>
              <w:rPr>
                <w:sz w:val="18"/>
              </w:rPr>
            </w:pPr>
          </w:p>
        </w:tc>
        <w:tc>
          <w:tcPr>
            <w:tcW w:w="0" w:type="auto"/>
            <w:vMerge/>
          </w:tcPr>
          <w:p w:rsidR="009D7F91" w:rsidRPr="009D7F91" w:rsidRDefault="009D7F91" w:rsidP="009D7F91">
            <w:pPr>
              <w:pStyle w:val="Tabele"/>
              <w:rPr>
                <w:sz w:val="18"/>
              </w:rPr>
            </w:pPr>
          </w:p>
        </w:tc>
        <w:tc>
          <w:tcPr>
            <w:tcW w:w="0" w:type="auto"/>
          </w:tcPr>
          <w:p w:rsidR="009D7F91" w:rsidRPr="009D7F91" w:rsidRDefault="009D7F91" w:rsidP="009D7F91">
            <w:pPr>
              <w:pStyle w:val="Tabele"/>
              <w:rPr>
                <w:sz w:val="18"/>
              </w:rPr>
            </w:pPr>
            <w:r w:rsidRPr="009D7F91">
              <w:rPr>
                <w:sz w:val="18"/>
              </w:rPr>
              <w:t>nxënës/</w:t>
            </w:r>
          </w:p>
          <w:p w:rsidR="009D7F91" w:rsidRPr="009D7F91" w:rsidRDefault="009D7F91" w:rsidP="009D7F91">
            <w:pPr>
              <w:pStyle w:val="Tabele"/>
              <w:rPr>
                <w:sz w:val="18"/>
              </w:rPr>
            </w:pPr>
            <w:r w:rsidRPr="009D7F91">
              <w:rPr>
                <w:sz w:val="18"/>
              </w:rPr>
              <w:t>shkollë</w:t>
            </w:r>
          </w:p>
        </w:tc>
        <w:tc>
          <w:tcPr>
            <w:tcW w:w="0" w:type="auto"/>
            <w:shd w:val="clear" w:color="auto" w:fill="auto"/>
            <w:vAlign w:val="center"/>
          </w:tcPr>
          <w:p w:rsidR="009D7F91" w:rsidRPr="009D7F91" w:rsidRDefault="009D7F91" w:rsidP="009D7F91">
            <w:pPr>
              <w:pStyle w:val="Tabele"/>
              <w:rPr>
                <w:sz w:val="18"/>
              </w:rPr>
            </w:pPr>
            <w:r w:rsidRPr="009D7F91">
              <w:rPr>
                <w:sz w:val="18"/>
              </w:rPr>
              <w:t>289.1</w:t>
            </w:r>
          </w:p>
        </w:tc>
        <w:tc>
          <w:tcPr>
            <w:tcW w:w="0" w:type="auto"/>
            <w:shd w:val="clear" w:color="auto" w:fill="auto"/>
            <w:vAlign w:val="center"/>
          </w:tcPr>
          <w:p w:rsidR="009D7F91" w:rsidRPr="009D7F91" w:rsidRDefault="009D7F91" w:rsidP="009D7F91">
            <w:pPr>
              <w:pStyle w:val="Tabele"/>
              <w:rPr>
                <w:sz w:val="18"/>
              </w:rPr>
            </w:pPr>
            <w:r w:rsidRPr="009D7F91">
              <w:rPr>
                <w:sz w:val="18"/>
              </w:rPr>
              <w:t>276</w:t>
            </w:r>
          </w:p>
        </w:tc>
        <w:tc>
          <w:tcPr>
            <w:tcW w:w="0" w:type="auto"/>
            <w:shd w:val="clear" w:color="auto" w:fill="auto"/>
          </w:tcPr>
          <w:p w:rsidR="009D7F91" w:rsidRPr="009D7F91" w:rsidRDefault="009D7F91" w:rsidP="009D7F91">
            <w:pPr>
              <w:pStyle w:val="Tabele"/>
              <w:rPr>
                <w:sz w:val="18"/>
              </w:rPr>
            </w:pPr>
            <w:r w:rsidRPr="009D7F91">
              <w:rPr>
                <w:sz w:val="18"/>
              </w:rPr>
              <w:t>Durrës, Fier, Tiranë Rreth dhe Tiranë Qytet (849</w:t>
            </w:r>
            <w:r w:rsidRPr="009D7F91">
              <w:rPr>
                <w:rStyle w:val="ParagrafiChar"/>
                <w:vertAlign w:val="superscript"/>
              </w:rPr>
              <w:footnoteReference w:id="13"/>
            </w:r>
            <w:r w:rsidRPr="009D7F91">
              <w:rPr>
                <w:sz w:val="18"/>
              </w:rPr>
              <w:t>)</w:t>
            </w:r>
          </w:p>
        </w:tc>
        <w:tc>
          <w:tcPr>
            <w:tcW w:w="0" w:type="auto"/>
          </w:tcPr>
          <w:p w:rsidR="009D7F91" w:rsidRPr="009D7F91" w:rsidRDefault="009D7F91" w:rsidP="009D7F91">
            <w:pPr>
              <w:pStyle w:val="Tabele"/>
              <w:rPr>
                <w:sz w:val="18"/>
              </w:rPr>
            </w:pPr>
            <w:r w:rsidRPr="009D7F91">
              <w:rPr>
                <w:sz w:val="18"/>
              </w:rPr>
              <w:t>Berat, Elbasan, Gjirokastër, Korçë, Kukës, Lezhë, Shkodër, Vlorë</w:t>
            </w:r>
          </w:p>
        </w:tc>
      </w:tr>
      <w:tr w:rsidR="009D7F91" w:rsidRPr="009D7F91" w:rsidTr="009D7F91">
        <w:trPr>
          <w:jc w:val="center"/>
        </w:trPr>
        <w:tc>
          <w:tcPr>
            <w:tcW w:w="0" w:type="auto"/>
            <w:vMerge w:val="restart"/>
          </w:tcPr>
          <w:p w:rsidR="009D7F91" w:rsidRPr="009D7F91" w:rsidRDefault="009D7F91" w:rsidP="009D7F91">
            <w:pPr>
              <w:pStyle w:val="Tabele"/>
              <w:rPr>
                <w:sz w:val="18"/>
              </w:rPr>
            </w:pPr>
            <w:r w:rsidRPr="009D7F91">
              <w:rPr>
                <w:sz w:val="18"/>
              </w:rPr>
              <w:t>3</w:t>
            </w:r>
          </w:p>
        </w:tc>
        <w:tc>
          <w:tcPr>
            <w:tcW w:w="0" w:type="auto"/>
            <w:vMerge w:val="restart"/>
          </w:tcPr>
          <w:p w:rsidR="009D7F91" w:rsidRPr="009D7F91" w:rsidRDefault="009D7F91" w:rsidP="009D7F91">
            <w:pPr>
              <w:pStyle w:val="Tabele"/>
              <w:rPr>
                <w:sz w:val="18"/>
              </w:rPr>
            </w:pPr>
            <w:r w:rsidRPr="009D7F91">
              <w:rPr>
                <w:sz w:val="18"/>
              </w:rPr>
              <w:t>Mesëm</w:t>
            </w:r>
          </w:p>
          <w:p w:rsidR="009D7F91" w:rsidRPr="009D7F91" w:rsidRDefault="009D7F91" w:rsidP="009D7F91">
            <w:pPr>
              <w:pStyle w:val="Tabele"/>
              <w:rPr>
                <w:sz w:val="18"/>
              </w:rPr>
            </w:pPr>
          </w:p>
        </w:tc>
        <w:tc>
          <w:tcPr>
            <w:tcW w:w="0" w:type="auto"/>
          </w:tcPr>
          <w:p w:rsidR="009D7F91" w:rsidRPr="009D7F91" w:rsidRDefault="009D7F91" w:rsidP="009D7F91">
            <w:pPr>
              <w:pStyle w:val="Tabele"/>
              <w:rPr>
                <w:sz w:val="18"/>
              </w:rPr>
            </w:pPr>
            <w:r w:rsidRPr="009D7F91">
              <w:rPr>
                <w:sz w:val="18"/>
              </w:rPr>
              <w:t>nxënës/</w:t>
            </w:r>
          </w:p>
          <w:p w:rsidR="009D7F91" w:rsidRPr="009D7F91" w:rsidRDefault="009D7F91" w:rsidP="009D7F91">
            <w:pPr>
              <w:pStyle w:val="Tabele"/>
              <w:rPr>
                <w:sz w:val="18"/>
              </w:rPr>
            </w:pPr>
            <w:r w:rsidRPr="009D7F91">
              <w:rPr>
                <w:sz w:val="18"/>
              </w:rPr>
              <w:t>mësues</w:t>
            </w:r>
          </w:p>
        </w:tc>
        <w:tc>
          <w:tcPr>
            <w:tcW w:w="0" w:type="auto"/>
            <w:shd w:val="clear" w:color="auto" w:fill="auto"/>
            <w:vAlign w:val="center"/>
          </w:tcPr>
          <w:p w:rsidR="009D7F91" w:rsidRPr="009D7F91" w:rsidRDefault="009D7F91" w:rsidP="009D7F91">
            <w:pPr>
              <w:pStyle w:val="Tabele"/>
              <w:rPr>
                <w:sz w:val="18"/>
              </w:rPr>
            </w:pPr>
            <w:r w:rsidRPr="009D7F91">
              <w:rPr>
                <w:sz w:val="18"/>
              </w:rPr>
              <w:t>20.0</w:t>
            </w:r>
          </w:p>
        </w:tc>
        <w:tc>
          <w:tcPr>
            <w:tcW w:w="0" w:type="auto"/>
            <w:shd w:val="clear" w:color="auto" w:fill="auto"/>
            <w:vAlign w:val="center"/>
          </w:tcPr>
          <w:p w:rsidR="009D7F91" w:rsidRPr="009D7F91" w:rsidRDefault="009D7F91" w:rsidP="009D7F91">
            <w:pPr>
              <w:pStyle w:val="Tabele"/>
              <w:rPr>
                <w:sz w:val="18"/>
              </w:rPr>
            </w:pPr>
            <w:r w:rsidRPr="009D7F91">
              <w:rPr>
                <w:sz w:val="18"/>
              </w:rPr>
              <w:t>20</w:t>
            </w:r>
          </w:p>
        </w:tc>
        <w:tc>
          <w:tcPr>
            <w:tcW w:w="0" w:type="auto"/>
            <w:shd w:val="clear" w:color="auto" w:fill="auto"/>
          </w:tcPr>
          <w:p w:rsidR="009D7F91" w:rsidRPr="009D7F91" w:rsidRDefault="009D7F91" w:rsidP="009D7F91">
            <w:pPr>
              <w:pStyle w:val="Tabele"/>
              <w:rPr>
                <w:sz w:val="18"/>
              </w:rPr>
            </w:pPr>
            <w:r w:rsidRPr="009D7F91">
              <w:rPr>
                <w:sz w:val="18"/>
              </w:rPr>
              <w:t>Dibër, Durrës, Elbasan, Fier, Tiranë Qytet, Tiranë Rreth</w:t>
            </w:r>
          </w:p>
        </w:tc>
        <w:tc>
          <w:tcPr>
            <w:tcW w:w="0" w:type="auto"/>
          </w:tcPr>
          <w:p w:rsidR="009D7F91" w:rsidRPr="009D7F91" w:rsidRDefault="009D7F91" w:rsidP="009D7F91">
            <w:pPr>
              <w:pStyle w:val="Tabele"/>
              <w:rPr>
                <w:sz w:val="18"/>
              </w:rPr>
            </w:pPr>
            <w:r w:rsidRPr="009D7F91">
              <w:rPr>
                <w:sz w:val="18"/>
              </w:rPr>
              <w:t>Berat, Gjirokastër, Korçë, Shkodër, Vlorë</w:t>
            </w:r>
          </w:p>
        </w:tc>
      </w:tr>
      <w:tr w:rsidR="009D7F91" w:rsidRPr="009D7F91" w:rsidTr="009D7F91">
        <w:trPr>
          <w:jc w:val="center"/>
        </w:trPr>
        <w:tc>
          <w:tcPr>
            <w:tcW w:w="0" w:type="auto"/>
            <w:vMerge/>
          </w:tcPr>
          <w:p w:rsidR="009D7F91" w:rsidRPr="009D7F91" w:rsidRDefault="009D7F91" w:rsidP="009D7F91">
            <w:pPr>
              <w:pStyle w:val="Tabele"/>
              <w:rPr>
                <w:sz w:val="18"/>
              </w:rPr>
            </w:pPr>
          </w:p>
        </w:tc>
        <w:tc>
          <w:tcPr>
            <w:tcW w:w="0" w:type="auto"/>
            <w:vMerge/>
          </w:tcPr>
          <w:p w:rsidR="009D7F91" w:rsidRPr="009D7F91" w:rsidRDefault="009D7F91" w:rsidP="009D7F91">
            <w:pPr>
              <w:pStyle w:val="Tabele"/>
              <w:rPr>
                <w:sz w:val="18"/>
              </w:rPr>
            </w:pPr>
          </w:p>
        </w:tc>
        <w:tc>
          <w:tcPr>
            <w:tcW w:w="0" w:type="auto"/>
          </w:tcPr>
          <w:p w:rsidR="009D7F91" w:rsidRPr="009D7F91" w:rsidRDefault="009D7F91" w:rsidP="009D7F91">
            <w:pPr>
              <w:pStyle w:val="Tabele"/>
              <w:rPr>
                <w:sz w:val="18"/>
              </w:rPr>
            </w:pPr>
            <w:r w:rsidRPr="009D7F91">
              <w:rPr>
                <w:sz w:val="18"/>
              </w:rPr>
              <w:t>nxënës/</w:t>
            </w:r>
          </w:p>
          <w:p w:rsidR="009D7F91" w:rsidRPr="009D7F91" w:rsidRDefault="009D7F91" w:rsidP="009D7F91">
            <w:pPr>
              <w:pStyle w:val="Tabele"/>
              <w:rPr>
                <w:sz w:val="18"/>
              </w:rPr>
            </w:pPr>
            <w:r w:rsidRPr="009D7F91">
              <w:rPr>
                <w:sz w:val="18"/>
              </w:rPr>
              <w:t>klasë</w:t>
            </w:r>
          </w:p>
        </w:tc>
        <w:tc>
          <w:tcPr>
            <w:tcW w:w="0" w:type="auto"/>
            <w:shd w:val="clear" w:color="auto" w:fill="auto"/>
            <w:vAlign w:val="center"/>
          </w:tcPr>
          <w:p w:rsidR="009D7F91" w:rsidRPr="009D7F91" w:rsidRDefault="009D7F91" w:rsidP="009D7F91">
            <w:pPr>
              <w:pStyle w:val="Tabele"/>
              <w:rPr>
                <w:sz w:val="18"/>
              </w:rPr>
            </w:pPr>
            <w:r w:rsidRPr="009D7F91">
              <w:rPr>
                <w:sz w:val="18"/>
              </w:rPr>
              <w:t>35.2</w:t>
            </w:r>
          </w:p>
        </w:tc>
        <w:tc>
          <w:tcPr>
            <w:tcW w:w="0" w:type="auto"/>
            <w:shd w:val="clear" w:color="auto" w:fill="auto"/>
            <w:vAlign w:val="center"/>
          </w:tcPr>
          <w:p w:rsidR="009D7F91" w:rsidRPr="009D7F91" w:rsidRDefault="009D7F91" w:rsidP="009D7F91">
            <w:pPr>
              <w:pStyle w:val="Tabele"/>
              <w:rPr>
                <w:sz w:val="18"/>
              </w:rPr>
            </w:pPr>
            <w:r w:rsidRPr="009D7F91">
              <w:rPr>
                <w:sz w:val="18"/>
              </w:rPr>
              <w:t>32</w:t>
            </w:r>
          </w:p>
        </w:tc>
        <w:tc>
          <w:tcPr>
            <w:tcW w:w="0" w:type="auto"/>
            <w:shd w:val="clear" w:color="auto" w:fill="auto"/>
          </w:tcPr>
          <w:p w:rsidR="009D7F91" w:rsidRPr="009D7F91" w:rsidRDefault="009D7F91" w:rsidP="009D7F91">
            <w:pPr>
              <w:pStyle w:val="Tabele"/>
              <w:rPr>
                <w:sz w:val="18"/>
              </w:rPr>
            </w:pPr>
            <w:r w:rsidRPr="009D7F91">
              <w:rPr>
                <w:sz w:val="18"/>
              </w:rPr>
              <w:t>Durrës, Dibër, Fier, Tiranë Qytet</w:t>
            </w:r>
          </w:p>
        </w:tc>
        <w:tc>
          <w:tcPr>
            <w:tcW w:w="0" w:type="auto"/>
          </w:tcPr>
          <w:p w:rsidR="009D7F91" w:rsidRPr="009D7F91" w:rsidRDefault="009D7F91" w:rsidP="009D7F91">
            <w:pPr>
              <w:pStyle w:val="Tabele"/>
              <w:rPr>
                <w:sz w:val="18"/>
              </w:rPr>
            </w:pPr>
            <w:r w:rsidRPr="009D7F91">
              <w:rPr>
                <w:sz w:val="18"/>
              </w:rPr>
              <w:t>Berat, Elbasan, Gjirokastër, Korçë, Shkodër, Vlorë</w:t>
            </w:r>
          </w:p>
        </w:tc>
      </w:tr>
      <w:tr w:rsidR="009D7F91" w:rsidRPr="009D7F91" w:rsidTr="009D7F91">
        <w:trPr>
          <w:jc w:val="center"/>
        </w:trPr>
        <w:tc>
          <w:tcPr>
            <w:tcW w:w="0" w:type="auto"/>
            <w:vMerge/>
          </w:tcPr>
          <w:p w:rsidR="009D7F91" w:rsidRPr="009D7F91" w:rsidRDefault="009D7F91" w:rsidP="009D7F91">
            <w:pPr>
              <w:pStyle w:val="Tabele"/>
              <w:rPr>
                <w:sz w:val="18"/>
              </w:rPr>
            </w:pPr>
          </w:p>
        </w:tc>
        <w:tc>
          <w:tcPr>
            <w:tcW w:w="0" w:type="auto"/>
            <w:vMerge/>
          </w:tcPr>
          <w:p w:rsidR="009D7F91" w:rsidRPr="009D7F91" w:rsidRDefault="009D7F91" w:rsidP="009D7F91">
            <w:pPr>
              <w:pStyle w:val="Tabele"/>
              <w:rPr>
                <w:sz w:val="18"/>
              </w:rPr>
            </w:pPr>
          </w:p>
        </w:tc>
        <w:tc>
          <w:tcPr>
            <w:tcW w:w="0" w:type="auto"/>
          </w:tcPr>
          <w:p w:rsidR="009D7F91" w:rsidRPr="009D7F91" w:rsidRDefault="009D7F91" w:rsidP="009D7F91">
            <w:pPr>
              <w:pStyle w:val="Tabele"/>
              <w:rPr>
                <w:sz w:val="18"/>
              </w:rPr>
            </w:pPr>
            <w:r w:rsidRPr="009D7F91">
              <w:rPr>
                <w:sz w:val="18"/>
              </w:rPr>
              <w:t>nxënës/</w:t>
            </w:r>
          </w:p>
          <w:p w:rsidR="009D7F91" w:rsidRPr="009D7F91" w:rsidRDefault="009D7F91" w:rsidP="009D7F91">
            <w:pPr>
              <w:pStyle w:val="Tabele"/>
              <w:rPr>
                <w:sz w:val="18"/>
              </w:rPr>
            </w:pPr>
            <w:r w:rsidRPr="009D7F91">
              <w:rPr>
                <w:sz w:val="18"/>
              </w:rPr>
              <w:t>shkollë</w:t>
            </w:r>
          </w:p>
        </w:tc>
        <w:tc>
          <w:tcPr>
            <w:tcW w:w="0" w:type="auto"/>
            <w:shd w:val="clear" w:color="auto" w:fill="auto"/>
            <w:vAlign w:val="center"/>
          </w:tcPr>
          <w:p w:rsidR="009D7F91" w:rsidRPr="009D7F91" w:rsidRDefault="009D7F91" w:rsidP="009D7F91">
            <w:pPr>
              <w:pStyle w:val="Tabele"/>
              <w:rPr>
                <w:sz w:val="18"/>
              </w:rPr>
            </w:pPr>
            <w:r w:rsidRPr="009D7F91">
              <w:rPr>
                <w:sz w:val="18"/>
              </w:rPr>
              <w:t>373.6</w:t>
            </w:r>
          </w:p>
        </w:tc>
        <w:tc>
          <w:tcPr>
            <w:tcW w:w="0" w:type="auto"/>
            <w:shd w:val="clear" w:color="auto" w:fill="auto"/>
            <w:vAlign w:val="center"/>
          </w:tcPr>
          <w:p w:rsidR="009D7F91" w:rsidRPr="009D7F91" w:rsidRDefault="009D7F91" w:rsidP="009D7F91">
            <w:pPr>
              <w:pStyle w:val="Tabele"/>
              <w:rPr>
                <w:sz w:val="18"/>
              </w:rPr>
            </w:pPr>
            <w:r w:rsidRPr="009D7F91">
              <w:rPr>
                <w:sz w:val="18"/>
              </w:rPr>
              <w:t>378</w:t>
            </w:r>
          </w:p>
        </w:tc>
        <w:tc>
          <w:tcPr>
            <w:tcW w:w="0" w:type="auto"/>
            <w:shd w:val="clear" w:color="auto" w:fill="auto"/>
          </w:tcPr>
          <w:p w:rsidR="009D7F91" w:rsidRPr="009D7F91" w:rsidRDefault="009D7F91" w:rsidP="009D7F91">
            <w:pPr>
              <w:pStyle w:val="Tabele"/>
              <w:rPr>
                <w:sz w:val="18"/>
              </w:rPr>
            </w:pPr>
            <w:r w:rsidRPr="009D7F91">
              <w:rPr>
                <w:sz w:val="18"/>
              </w:rPr>
              <w:t>Durrës, Tiranë Qytet</w:t>
            </w:r>
          </w:p>
        </w:tc>
        <w:tc>
          <w:tcPr>
            <w:tcW w:w="0" w:type="auto"/>
          </w:tcPr>
          <w:p w:rsidR="009D7F91" w:rsidRPr="009D7F91" w:rsidRDefault="009D7F91" w:rsidP="009D7F91">
            <w:pPr>
              <w:pStyle w:val="Tabele"/>
              <w:rPr>
                <w:sz w:val="18"/>
              </w:rPr>
            </w:pPr>
            <w:r w:rsidRPr="009D7F91">
              <w:rPr>
                <w:sz w:val="18"/>
              </w:rPr>
              <w:t>Gjirokastër, Korçë, Kukës, Vlorë</w:t>
            </w:r>
          </w:p>
        </w:tc>
      </w:tr>
    </w:tbl>
    <w:p w:rsidR="009D7F91" w:rsidRPr="000E3BD2" w:rsidRDefault="009D7F91" w:rsidP="009D7F91">
      <w:pPr>
        <w:pStyle w:val="Paragrafi0"/>
      </w:pPr>
    </w:p>
    <w:p w:rsidR="009D7F91" w:rsidRPr="000E3BD2" w:rsidRDefault="009D7F91" w:rsidP="009D7F91">
      <w:pPr>
        <w:pStyle w:val="Paragrafi0"/>
        <w:rPr>
          <w:lang w:val="sq-AL"/>
        </w:rPr>
      </w:pPr>
      <w:r w:rsidRPr="000E3BD2">
        <w:rPr>
          <w:lang w:val="sq-AL"/>
        </w:rPr>
        <w:t>Infrastruktura fizike e mësimit përbën një drejtim tjetër të përmirësimeve të vërejtura dhe të nevojshme për t’u përmirësuar në mënyrë sasiore dhe cilësore. Përveç hapësirave për çdo nxënës merren në konsideratë dhe kushte fizike të tilla si pamjaftueshmëria sasiore dhe cilësia e laboratorëve mësimorë e didaktikë, bibliotekat shkollore, lehtësirat e teknologjisë së informacionit si biblioteka dixhitale e kabinete informatike e burimore, etj.</w:t>
      </w:r>
    </w:p>
    <w:p w:rsidR="009D7F91" w:rsidRPr="000E3BD2" w:rsidRDefault="009D7F91" w:rsidP="009D7F91">
      <w:pPr>
        <w:pStyle w:val="Paragrafi0"/>
        <w:rPr>
          <w:lang w:val="sq-AL"/>
        </w:rPr>
      </w:pPr>
      <w:r w:rsidRPr="000E3BD2">
        <w:rPr>
          <w:lang w:val="sq-AL"/>
        </w:rPr>
        <w:t xml:space="preserve">Situata në shkolla paraqet mangësi, si në materialet didaktike dhe pajisjen me laboratorë, ashtu edhe në mirëmbajtjen e shkollave. </w:t>
      </w:r>
    </w:p>
    <w:p w:rsidR="009D7F91" w:rsidRPr="000E3BD2" w:rsidRDefault="009D7F91" w:rsidP="009D7F91">
      <w:pPr>
        <w:pStyle w:val="Paragrafi0"/>
        <w:rPr>
          <w:lang w:val="sq-AL"/>
        </w:rPr>
      </w:pPr>
      <w:r w:rsidRPr="000E3BD2">
        <w:rPr>
          <w:lang w:val="sq-AL"/>
        </w:rPr>
        <w:t>Në kuadër të decentralizimit mirëmbajtja e shkollave dhe investimet në infrastrukturën arsimore kanë kaluar në përgjegjësi të pushtetit vendor. Ndërkaq, financime të konsiderueshme i janë dhënë nëpërmjet granteve pushtetit vendor për ndërtimin dhe renovimin e shkollave. Në periudhën 2005 deri në mesin e vitit 2009 janë ndërtuar me Buxhetin e Shtetit 183 objekte të reja shkollore dhe rinovuar 691 të tjera</w:t>
      </w:r>
      <w:r w:rsidRPr="00050049">
        <w:rPr>
          <w:vertAlign w:val="superscript"/>
          <w:lang w:val="sq-AL"/>
        </w:rPr>
        <w:footnoteReference w:id="14"/>
      </w:r>
      <w:r w:rsidRPr="000E3BD2">
        <w:rPr>
          <w:lang w:val="sq-AL"/>
        </w:rPr>
        <w:t>. Për periudhën 2005 – 2008, shpenzimet në Buxhetin e Shtetit, për këto ndërtime së bashku me  pajisjen e shkollave, arritën në 12 193 170 000 lekë. Ndërsa për vitin 2009 janë planifikuar 12 272 422 lekë.</w:t>
      </w:r>
    </w:p>
    <w:p w:rsidR="009D7F91" w:rsidRPr="000E3BD2" w:rsidRDefault="009D7F91" w:rsidP="009D7F91">
      <w:pPr>
        <w:pStyle w:val="Paragrafi0"/>
        <w:rPr>
          <w:lang w:val="sq-AL"/>
        </w:rPr>
      </w:pPr>
      <w:r w:rsidRPr="000E3BD2">
        <w:rPr>
          <w:lang w:val="sq-AL"/>
        </w:rPr>
        <w:t>Një alternativë ndaj arsimit publik paraqitet dhe arsimi privat, treguesit e të cilit vijnë në rritje. Që nga viti 1995, kur u lejua hapja e shkollave private, ato janë zgjeruar me një ritëm të moderuar duke arritur që në vitin shkollor 2008 – 2009 të përfshijnë 4.9% të fëmijëve në arsimin parashkollor; 5.5% të nxënësve në arsimin parauniversitar (4.46% në arsimin bazë, 9.9% në arsimin e mesëm të përgjithshëm dhe 8% në arsimin e mesëm profesional)</w:t>
      </w:r>
      <w:r w:rsidRPr="00050049">
        <w:rPr>
          <w:vertAlign w:val="superscript"/>
          <w:lang w:val="sq-AL"/>
        </w:rPr>
        <w:footnoteReference w:id="15"/>
      </w:r>
      <w:r w:rsidRPr="000E3BD2">
        <w:rPr>
          <w:lang w:val="sq-AL"/>
        </w:rPr>
        <w:t>.</w:t>
      </w:r>
    </w:p>
    <w:p w:rsidR="009D7F91" w:rsidRPr="000E3BD2" w:rsidRDefault="009D7F91" w:rsidP="009D7F91">
      <w:pPr>
        <w:pStyle w:val="Paragrafi0"/>
        <w:rPr>
          <w:lang w:val="sq-AL"/>
        </w:rPr>
      </w:pPr>
    </w:p>
    <w:p w:rsidR="009D7F91" w:rsidRDefault="009D7F91" w:rsidP="009D7F91">
      <w:pPr>
        <w:pStyle w:val="Paragrafi0"/>
        <w:rPr>
          <w:lang w:val="sq-AL"/>
        </w:rPr>
      </w:pPr>
      <w:r w:rsidRPr="000E3BD2">
        <w:rPr>
          <w:lang w:val="sq-AL"/>
        </w:rPr>
        <w:t xml:space="preserve">Zhvillimi i arsimit jopublik </w:t>
      </w:r>
      <w:r>
        <w:rPr>
          <w:lang w:val="sq-AL"/>
        </w:rPr>
        <w:t>në shifra</w:t>
      </w:r>
    </w:p>
    <w:p w:rsidR="009D7F91" w:rsidRPr="000E3BD2" w:rsidRDefault="009D7F91" w:rsidP="009D7F91">
      <w:pPr>
        <w:pStyle w:val="Paragrafi0"/>
        <w:rPr>
          <w:lang w:val="sq-AL"/>
        </w:rPr>
      </w:pPr>
    </w:p>
    <w:tbl>
      <w:tblPr>
        <w:tblW w:w="9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
        <w:gridCol w:w="1824"/>
        <w:gridCol w:w="1196"/>
        <w:gridCol w:w="1198"/>
        <w:gridCol w:w="1197"/>
        <w:gridCol w:w="1197"/>
        <w:gridCol w:w="1197"/>
        <w:gridCol w:w="1197"/>
      </w:tblGrid>
      <w:tr w:rsidR="009D7F91" w:rsidRPr="009D7F91" w:rsidTr="009D7F91">
        <w:tc>
          <w:tcPr>
            <w:tcW w:w="450" w:type="dxa"/>
            <w:vMerge w:val="restart"/>
          </w:tcPr>
          <w:p w:rsidR="009D7F91" w:rsidRPr="009D7F91" w:rsidRDefault="009D7F91" w:rsidP="009D7F91">
            <w:pPr>
              <w:pStyle w:val="Tabele"/>
              <w:rPr>
                <w:sz w:val="18"/>
              </w:rPr>
            </w:pPr>
          </w:p>
        </w:tc>
        <w:tc>
          <w:tcPr>
            <w:tcW w:w="1824" w:type="dxa"/>
            <w:vMerge w:val="restart"/>
            <w:vAlign w:val="center"/>
          </w:tcPr>
          <w:p w:rsidR="009D7F91" w:rsidRPr="009D7F91" w:rsidRDefault="009D7F91" w:rsidP="009D7F91">
            <w:pPr>
              <w:pStyle w:val="Tabele"/>
              <w:rPr>
                <w:sz w:val="18"/>
              </w:rPr>
            </w:pPr>
            <w:r w:rsidRPr="009D7F91">
              <w:rPr>
                <w:sz w:val="18"/>
              </w:rPr>
              <w:t>Niveli i arsimit</w:t>
            </w:r>
          </w:p>
        </w:tc>
        <w:tc>
          <w:tcPr>
            <w:tcW w:w="1196" w:type="dxa"/>
            <w:vMerge w:val="restart"/>
            <w:vAlign w:val="center"/>
          </w:tcPr>
          <w:p w:rsidR="009D7F91" w:rsidRPr="009D7F91" w:rsidRDefault="009D7F91" w:rsidP="009D7F91">
            <w:pPr>
              <w:pStyle w:val="Tabele"/>
              <w:rPr>
                <w:sz w:val="18"/>
              </w:rPr>
            </w:pPr>
            <w:r w:rsidRPr="009D7F91">
              <w:rPr>
                <w:sz w:val="18"/>
              </w:rPr>
              <w:t>Tregues për</w:t>
            </w:r>
          </w:p>
        </w:tc>
        <w:tc>
          <w:tcPr>
            <w:tcW w:w="5986" w:type="dxa"/>
            <w:gridSpan w:val="5"/>
          </w:tcPr>
          <w:p w:rsidR="009D7F91" w:rsidRPr="009D7F91" w:rsidRDefault="009D7F91" w:rsidP="009D7F91">
            <w:pPr>
              <w:pStyle w:val="Tabele"/>
              <w:rPr>
                <w:sz w:val="18"/>
              </w:rPr>
            </w:pPr>
            <w:r w:rsidRPr="009D7F91">
              <w:rPr>
                <w:sz w:val="18"/>
              </w:rPr>
              <w:t>Viti shkollor</w:t>
            </w:r>
          </w:p>
        </w:tc>
      </w:tr>
      <w:tr w:rsidR="009D7F91" w:rsidRPr="009D7F91" w:rsidTr="009D7F91">
        <w:tc>
          <w:tcPr>
            <w:tcW w:w="450" w:type="dxa"/>
            <w:vMerge/>
          </w:tcPr>
          <w:p w:rsidR="009D7F91" w:rsidRPr="009D7F91" w:rsidRDefault="009D7F91" w:rsidP="009D7F91">
            <w:pPr>
              <w:pStyle w:val="Tabele"/>
              <w:rPr>
                <w:sz w:val="18"/>
              </w:rPr>
            </w:pPr>
          </w:p>
        </w:tc>
        <w:tc>
          <w:tcPr>
            <w:tcW w:w="1824" w:type="dxa"/>
            <w:vMerge/>
          </w:tcPr>
          <w:p w:rsidR="009D7F91" w:rsidRPr="009D7F91" w:rsidRDefault="009D7F91" w:rsidP="009D7F91">
            <w:pPr>
              <w:pStyle w:val="Tabele"/>
              <w:rPr>
                <w:sz w:val="18"/>
              </w:rPr>
            </w:pPr>
          </w:p>
        </w:tc>
        <w:tc>
          <w:tcPr>
            <w:tcW w:w="1196" w:type="dxa"/>
            <w:vMerge/>
          </w:tcPr>
          <w:p w:rsidR="009D7F91" w:rsidRPr="009D7F91" w:rsidRDefault="009D7F91" w:rsidP="009D7F91">
            <w:pPr>
              <w:pStyle w:val="Tabele"/>
              <w:rPr>
                <w:sz w:val="18"/>
              </w:rPr>
            </w:pPr>
          </w:p>
        </w:tc>
        <w:tc>
          <w:tcPr>
            <w:tcW w:w="1198" w:type="dxa"/>
            <w:vAlign w:val="center"/>
          </w:tcPr>
          <w:p w:rsidR="009D7F91" w:rsidRPr="009D7F91" w:rsidRDefault="009D7F91" w:rsidP="009D7F91">
            <w:pPr>
              <w:pStyle w:val="Tabele"/>
              <w:rPr>
                <w:sz w:val="18"/>
              </w:rPr>
            </w:pPr>
            <w:r w:rsidRPr="009D7F91">
              <w:rPr>
                <w:sz w:val="18"/>
              </w:rPr>
              <w:t>2003 - 04</w:t>
            </w:r>
          </w:p>
        </w:tc>
        <w:tc>
          <w:tcPr>
            <w:tcW w:w="1197" w:type="dxa"/>
            <w:vAlign w:val="center"/>
          </w:tcPr>
          <w:p w:rsidR="009D7F91" w:rsidRPr="009D7F91" w:rsidRDefault="009D7F91" w:rsidP="009D7F91">
            <w:pPr>
              <w:pStyle w:val="Tabele"/>
              <w:rPr>
                <w:sz w:val="18"/>
              </w:rPr>
            </w:pPr>
            <w:r w:rsidRPr="009D7F91">
              <w:rPr>
                <w:sz w:val="18"/>
              </w:rPr>
              <w:t>2004 - 05</w:t>
            </w:r>
          </w:p>
        </w:tc>
        <w:tc>
          <w:tcPr>
            <w:tcW w:w="1197" w:type="dxa"/>
            <w:vAlign w:val="center"/>
          </w:tcPr>
          <w:p w:rsidR="009D7F91" w:rsidRPr="009D7F91" w:rsidRDefault="009D7F91" w:rsidP="009D7F91">
            <w:pPr>
              <w:pStyle w:val="Tabele"/>
              <w:rPr>
                <w:sz w:val="18"/>
              </w:rPr>
            </w:pPr>
            <w:r w:rsidRPr="009D7F91">
              <w:rPr>
                <w:sz w:val="18"/>
              </w:rPr>
              <w:t>2005 - 06</w:t>
            </w:r>
          </w:p>
        </w:tc>
        <w:tc>
          <w:tcPr>
            <w:tcW w:w="1197" w:type="dxa"/>
            <w:vAlign w:val="center"/>
          </w:tcPr>
          <w:p w:rsidR="009D7F91" w:rsidRPr="009D7F91" w:rsidRDefault="009D7F91" w:rsidP="009D7F91">
            <w:pPr>
              <w:pStyle w:val="Tabele"/>
              <w:rPr>
                <w:sz w:val="18"/>
              </w:rPr>
            </w:pPr>
            <w:r w:rsidRPr="009D7F91">
              <w:rPr>
                <w:sz w:val="18"/>
              </w:rPr>
              <w:t>2006 - 07</w:t>
            </w:r>
          </w:p>
        </w:tc>
        <w:tc>
          <w:tcPr>
            <w:tcW w:w="1197" w:type="dxa"/>
            <w:vAlign w:val="center"/>
          </w:tcPr>
          <w:p w:rsidR="009D7F91" w:rsidRPr="009D7F91" w:rsidRDefault="009D7F91" w:rsidP="009D7F91">
            <w:pPr>
              <w:pStyle w:val="Tabele"/>
              <w:rPr>
                <w:sz w:val="18"/>
              </w:rPr>
            </w:pPr>
            <w:r w:rsidRPr="009D7F91">
              <w:rPr>
                <w:sz w:val="18"/>
              </w:rPr>
              <w:t>2007 - 08</w:t>
            </w:r>
          </w:p>
        </w:tc>
      </w:tr>
      <w:tr w:rsidR="009D7F91" w:rsidRPr="009D7F91" w:rsidTr="009D7F91">
        <w:tc>
          <w:tcPr>
            <w:tcW w:w="450" w:type="dxa"/>
            <w:vMerge w:val="restart"/>
          </w:tcPr>
          <w:p w:rsidR="009D7F91" w:rsidRPr="009D7F91" w:rsidRDefault="009D7F91" w:rsidP="009D7F91">
            <w:pPr>
              <w:pStyle w:val="Tabele"/>
              <w:rPr>
                <w:sz w:val="18"/>
              </w:rPr>
            </w:pPr>
            <w:r w:rsidRPr="009D7F91">
              <w:rPr>
                <w:sz w:val="18"/>
              </w:rPr>
              <w:t>1</w:t>
            </w:r>
          </w:p>
        </w:tc>
        <w:tc>
          <w:tcPr>
            <w:tcW w:w="1824" w:type="dxa"/>
            <w:vMerge w:val="restart"/>
            <w:vAlign w:val="center"/>
          </w:tcPr>
          <w:p w:rsidR="009D7F91" w:rsidRPr="009D7F91" w:rsidRDefault="009D7F91" w:rsidP="009D7F91">
            <w:pPr>
              <w:pStyle w:val="Tabele"/>
              <w:rPr>
                <w:sz w:val="18"/>
              </w:rPr>
            </w:pPr>
            <w:r w:rsidRPr="009D7F91">
              <w:rPr>
                <w:sz w:val="18"/>
              </w:rPr>
              <w:t>Arsimi 9-vjeçar</w:t>
            </w:r>
          </w:p>
        </w:tc>
        <w:tc>
          <w:tcPr>
            <w:tcW w:w="1196" w:type="dxa"/>
          </w:tcPr>
          <w:p w:rsidR="009D7F91" w:rsidRPr="009D7F91" w:rsidRDefault="009D7F91" w:rsidP="009D7F91">
            <w:pPr>
              <w:pStyle w:val="Tabele"/>
              <w:rPr>
                <w:sz w:val="18"/>
              </w:rPr>
            </w:pPr>
            <w:r w:rsidRPr="009D7F91">
              <w:rPr>
                <w:sz w:val="18"/>
              </w:rPr>
              <w:t>Nxënës</w:t>
            </w:r>
          </w:p>
        </w:tc>
        <w:tc>
          <w:tcPr>
            <w:tcW w:w="1198" w:type="dxa"/>
            <w:vAlign w:val="center"/>
          </w:tcPr>
          <w:p w:rsidR="009D7F91" w:rsidRPr="009D7F91" w:rsidRDefault="009D7F91" w:rsidP="009D7F91">
            <w:pPr>
              <w:pStyle w:val="Tabele"/>
              <w:rPr>
                <w:sz w:val="18"/>
              </w:rPr>
            </w:pPr>
            <w:r w:rsidRPr="009D7F91">
              <w:rPr>
                <w:sz w:val="18"/>
              </w:rPr>
              <w:t>13600</w:t>
            </w:r>
          </w:p>
        </w:tc>
        <w:tc>
          <w:tcPr>
            <w:tcW w:w="1197" w:type="dxa"/>
            <w:vAlign w:val="center"/>
          </w:tcPr>
          <w:p w:rsidR="009D7F91" w:rsidRPr="009D7F91" w:rsidRDefault="009D7F91" w:rsidP="009D7F91">
            <w:pPr>
              <w:pStyle w:val="Tabele"/>
              <w:rPr>
                <w:sz w:val="18"/>
              </w:rPr>
            </w:pPr>
            <w:r w:rsidRPr="009D7F91">
              <w:rPr>
                <w:sz w:val="18"/>
              </w:rPr>
              <w:t>14608</w:t>
            </w:r>
          </w:p>
        </w:tc>
        <w:tc>
          <w:tcPr>
            <w:tcW w:w="1197" w:type="dxa"/>
            <w:vAlign w:val="center"/>
          </w:tcPr>
          <w:p w:rsidR="009D7F91" w:rsidRPr="009D7F91" w:rsidRDefault="009D7F91" w:rsidP="009D7F91">
            <w:pPr>
              <w:pStyle w:val="Tabele"/>
              <w:rPr>
                <w:sz w:val="18"/>
              </w:rPr>
            </w:pPr>
            <w:r w:rsidRPr="009D7F91">
              <w:rPr>
                <w:sz w:val="18"/>
              </w:rPr>
              <w:t>16108</w:t>
            </w:r>
          </w:p>
        </w:tc>
        <w:tc>
          <w:tcPr>
            <w:tcW w:w="1197" w:type="dxa"/>
            <w:vAlign w:val="center"/>
          </w:tcPr>
          <w:p w:rsidR="009D7F91" w:rsidRPr="009D7F91" w:rsidRDefault="009D7F91" w:rsidP="009D7F91">
            <w:pPr>
              <w:pStyle w:val="Tabele"/>
              <w:rPr>
                <w:sz w:val="18"/>
              </w:rPr>
            </w:pPr>
            <w:r w:rsidRPr="009D7F91">
              <w:rPr>
                <w:sz w:val="18"/>
              </w:rPr>
              <w:t>17369</w:t>
            </w:r>
          </w:p>
        </w:tc>
        <w:tc>
          <w:tcPr>
            <w:tcW w:w="1197" w:type="dxa"/>
            <w:vAlign w:val="center"/>
          </w:tcPr>
          <w:p w:rsidR="009D7F91" w:rsidRPr="009D7F91" w:rsidRDefault="009D7F91" w:rsidP="009D7F91">
            <w:pPr>
              <w:pStyle w:val="Tabele"/>
              <w:rPr>
                <w:sz w:val="18"/>
              </w:rPr>
            </w:pPr>
            <w:r w:rsidRPr="009D7F91">
              <w:rPr>
                <w:sz w:val="18"/>
              </w:rPr>
              <w:t>18358</w:t>
            </w:r>
          </w:p>
        </w:tc>
      </w:tr>
      <w:tr w:rsidR="009D7F91" w:rsidRPr="009D7F91" w:rsidTr="009D7F91">
        <w:tc>
          <w:tcPr>
            <w:tcW w:w="450" w:type="dxa"/>
            <w:vMerge/>
          </w:tcPr>
          <w:p w:rsidR="009D7F91" w:rsidRPr="009D7F91" w:rsidRDefault="009D7F91" w:rsidP="009D7F91">
            <w:pPr>
              <w:pStyle w:val="Tabele"/>
              <w:rPr>
                <w:sz w:val="18"/>
              </w:rPr>
            </w:pPr>
          </w:p>
        </w:tc>
        <w:tc>
          <w:tcPr>
            <w:tcW w:w="1824" w:type="dxa"/>
            <w:vMerge/>
            <w:vAlign w:val="center"/>
          </w:tcPr>
          <w:p w:rsidR="009D7F91" w:rsidRPr="009D7F91" w:rsidRDefault="009D7F91" w:rsidP="009D7F91">
            <w:pPr>
              <w:pStyle w:val="Tabele"/>
              <w:rPr>
                <w:sz w:val="18"/>
              </w:rPr>
            </w:pPr>
          </w:p>
        </w:tc>
        <w:tc>
          <w:tcPr>
            <w:tcW w:w="1196" w:type="dxa"/>
          </w:tcPr>
          <w:p w:rsidR="009D7F91" w:rsidRPr="009D7F91" w:rsidRDefault="009D7F91" w:rsidP="009D7F91">
            <w:pPr>
              <w:pStyle w:val="Tabele"/>
              <w:rPr>
                <w:sz w:val="18"/>
              </w:rPr>
            </w:pPr>
            <w:r w:rsidRPr="009D7F91">
              <w:rPr>
                <w:sz w:val="18"/>
              </w:rPr>
              <w:t>Shkolla</w:t>
            </w:r>
          </w:p>
        </w:tc>
        <w:tc>
          <w:tcPr>
            <w:tcW w:w="1198" w:type="dxa"/>
            <w:vAlign w:val="center"/>
          </w:tcPr>
          <w:p w:rsidR="009D7F91" w:rsidRPr="009D7F91" w:rsidRDefault="009D7F91" w:rsidP="009D7F91">
            <w:pPr>
              <w:pStyle w:val="Tabele"/>
              <w:rPr>
                <w:sz w:val="18"/>
              </w:rPr>
            </w:pPr>
            <w:r w:rsidRPr="009D7F91">
              <w:rPr>
                <w:sz w:val="18"/>
              </w:rPr>
              <w:t>89</w:t>
            </w:r>
          </w:p>
        </w:tc>
        <w:tc>
          <w:tcPr>
            <w:tcW w:w="1197" w:type="dxa"/>
            <w:vAlign w:val="center"/>
          </w:tcPr>
          <w:p w:rsidR="009D7F91" w:rsidRPr="009D7F91" w:rsidRDefault="009D7F91" w:rsidP="009D7F91">
            <w:pPr>
              <w:pStyle w:val="Tabele"/>
              <w:rPr>
                <w:sz w:val="18"/>
              </w:rPr>
            </w:pPr>
            <w:r w:rsidRPr="009D7F91">
              <w:rPr>
                <w:sz w:val="18"/>
              </w:rPr>
              <w:t>91</w:t>
            </w:r>
          </w:p>
        </w:tc>
        <w:tc>
          <w:tcPr>
            <w:tcW w:w="1197" w:type="dxa"/>
            <w:vAlign w:val="center"/>
          </w:tcPr>
          <w:p w:rsidR="009D7F91" w:rsidRPr="009D7F91" w:rsidRDefault="009D7F91" w:rsidP="009D7F91">
            <w:pPr>
              <w:pStyle w:val="Tabele"/>
              <w:rPr>
                <w:sz w:val="18"/>
              </w:rPr>
            </w:pPr>
            <w:r w:rsidRPr="009D7F91">
              <w:rPr>
                <w:sz w:val="18"/>
              </w:rPr>
              <w:t>103</w:t>
            </w:r>
          </w:p>
        </w:tc>
        <w:tc>
          <w:tcPr>
            <w:tcW w:w="1197" w:type="dxa"/>
            <w:vAlign w:val="center"/>
          </w:tcPr>
          <w:p w:rsidR="009D7F91" w:rsidRPr="009D7F91" w:rsidRDefault="009D7F91" w:rsidP="009D7F91">
            <w:pPr>
              <w:pStyle w:val="Tabele"/>
              <w:rPr>
                <w:sz w:val="18"/>
              </w:rPr>
            </w:pPr>
            <w:r w:rsidRPr="009D7F91">
              <w:rPr>
                <w:sz w:val="18"/>
              </w:rPr>
              <w:t>105</w:t>
            </w:r>
          </w:p>
        </w:tc>
        <w:tc>
          <w:tcPr>
            <w:tcW w:w="1197" w:type="dxa"/>
            <w:vAlign w:val="center"/>
          </w:tcPr>
          <w:p w:rsidR="009D7F91" w:rsidRPr="009D7F91" w:rsidRDefault="009D7F91" w:rsidP="009D7F91">
            <w:pPr>
              <w:pStyle w:val="Tabele"/>
              <w:rPr>
                <w:sz w:val="18"/>
              </w:rPr>
            </w:pPr>
            <w:r w:rsidRPr="009D7F91">
              <w:rPr>
                <w:sz w:val="18"/>
              </w:rPr>
              <w:t>120</w:t>
            </w:r>
          </w:p>
        </w:tc>
      </w:tr>
      <w:tr w:rsidR="009D7F91" w:rsidRPr="009D7F91" w:rsidTr="009D7F91">
        <w:tc>
          <w:tcPr>
            <w:tcW w:w="450" w:type="dxa"/>
            <w:vMerge w:val="restart"/>
          </w:tcPr>
          <w:p w:rsidR="009D7F91" w:rsidRPr="009D7F91" w:rsidRDefault="009D7F91" w:rsidP="009D7F91">
            <w:pPr>
              <w:pStyle w:val="Tabele"/>
              <w:rPr>
                <w:sz w:val="18"/>
              </w:rPr>
            </w:pPr>
            <w:r w:rsidRPr="009D7F91">
              <w:rPr>
                <w:sz w:val="18"/>
              </w:rPr>
              <w:t>2</w:t>
            </w:r>
          </w:p>
        </w:tc>
        <w:tc>
          <w:tcPr>
            <w:tcW w:w="1824" w:type="dxa"/>
            <w:vMerge w:val="restart"/>
            <w:vAlign w:val="center"/>
          </w:tcPr>
          <w:p w:rsidR="009D7F91" w:rsidRPr="009D7F91" w:rsidRDefault="009D7F91" w:rsidP="009D7F91">
            <w:pPr>
              <w:pStyle w:val="Tabele"/>
              <w:rPr>
                <w:sz w:val="18"/>
              </w:rPr>
            </w:pPr>
            <w:r w:rsidRPr="009D7F91">
              <w:rPr>
                <w:sz w:val="18"/>
              </w:rPr>
              <w:t>Arsimi i Mesëm</w:t>
            </w:r>
          </w:p>
        </w:tc>
        <w:tc>
          <w:tcPr>
            <w:tcW w:w="1196" w:type="dxa"/>
          </w:tcPr>
          <w:p w:rsidR="009D7F91" w:rsidRPr="009D7F91" w:rsidRDefault="009D7F91" w:rsidP="009D7F91">
            <w:pPr>
              <w:pStyle w:val="Tabele"/>
              <w:rPr>
                <w:sz w:val="18"/>
              </w:rPr>
            </w:pPr>
            <w:r w:rsidRPr="009D7F91">
              <w:rPr>
                <w:sz w:val="18"/>
              </w:rPr>
              <w:t>Nxënës</w:t>
            </w:r>
          </w:p>
        </w:tc>
        <w:tc>
          <w:tcPr>
            <w:tcW w:w="1198" w:type="dxa"/>
            <w:vAlign w:val="center"/>
          </w:tcPr>
          <w:p w:rsidR="009D7F91" w:rsidRPr="009D7F91" w:rsidRDefault="009D7F91" w:rsidP="009D7F91">
            <w:pPr>
              <w:pStyle w:val="Tabele"/>
              <w:rPr>
                <w:sz w:val="18"/>
              </w:rPr>
            </w:pPr>
            <w:r w:rsidRPr="009D7F91">
              <w:rPr>
                <w:sz w:val="18"/>
              </w:rPr>
              <w:t>7700</w:t>
            </w:r>
          </w:p>
        </w:tc>
        <w:tc>
          <w:tcPr>
            <w:tcW w:w="1197" w:type="dxa"/>
            <w:vAlign w:val="center"/>
          </w:tcPr>
          <w:p w:rsidR="009D7F91" w:rsidRPr="009D7F91" w:rsidRDefault="009D7F91" w:rsidP="009D7F91">
            <w:pPr>
              <w:pStyle w:val="Tabele"/>
              <w:rPr>
                <w:sz w:val="18"/>
              </w:rPr>
            </w:pPr>
            <w:r w:rsidRPr="009D7F91">
              <w:rPr>
                <w:sz w:val="18"/>
              </w:rPr>
              <w:t>9231</w:t>
            </w:r>
          </w:p>
        </w:tc>
        <w:tc>
          <w:tcPr>
            <w:tcW w:w="1197" w:type="dxa"/>
            <w:vAlign w:val="center"/>
          </w:tcPr>
          <w:p w:rsidR="009D7F91" w:rsidRPr="009D7F91" w:rsidRDefault="009D7F91" w:rsidP="009D7F91">
            <w:pPr>
              <w:pStyle w:val="Tabele"/>
              <w:rPr>
                <w:sz w:val="18"/>
              </w:rPr>
            </w:pPr>
            <w:r w:rsidRPr="009D7F91">
              <w:rPr>
                <w:sz w:val="18"/>
              </w:rPr>
              <w:t>11316</w:t>
            </w:r>
          </w:p>
        </w:tc>
        <w:tc>
          <w:tcPr>
            <w:tcW w:w="1197" w:type="dxa"/>
            <w:vAlign w:val="center"/>
          </w:tcPr>
          <w:p w:rsidR="009D7F91" w:rsidRPr="009D7F91" w:rsidRDefault="009D7F91" w:rsidP="009D7F91">
            <w:pPr>
              <w:pStyle w:val="Tabele"/>
              <w:rPr>
                <w:sz w:val="18"/>
              </w:rPr>
            </w:pPr>
            <w:r w:rsidRPr="009D7F91">
              <w:rPr>
                <w:sz w:val="18"/>
              </w:rPr>
              <w:t>13079</w:t>
            </w:r>
          </w:p>
        </w:tc>
        <w:tc>
          <w:tcPr>
            <w:tcW w:w="1197" w:type="dxa"/>
            <w:vAlign w:val="center"/>
          </w:tcPr>
          <w:p w:rsidR="009D7F91" w:rsidRPr="009D7F91" w:rsidRDefault="009D7F91" w:rsidP="009D7F91">
            <w:pPr>
              <w:pStyle w:val="Tabele"/>
              <w:rPr>
                <w:sz w:val="18"/>
              </w:rPr>
            </w:pPr>
            <w:r w:rsidRPr="009D7F91">
              <w:rPr>
                <w:sz w:val="18"/>
              </w:rPr>
              <w:t>14470</w:t>
            </w:r>
          </w:p>
        </w:tc>
      </w:tr>
      <w:tr w:rsidR="009D7F91" w:rsidRPr="009D7F91" w:rsidTr="009D7F91">
        <w:tc>
          <w:tcPr>
            <w:tcW w:w="450" w:type="dxa"/>
            <w:vMerge/>
          </w:tcPr>
          <w:p w:rsidR="009D7F91" w:rsidRPr="009D7F91" w:rsidRDefault="009D7F91" w:rsidP="009D7F91">
            <w:pPr>
              <w:pStyle w:val="Tabele"/>
              <w:rPr>
                <w:sz w:val="18"/>
              </w:rPr>
            </w:pPr>
          </w:p>
        </w:tc>
        <w:tc>
          <w:tcPr>
            <w:tcW w:w="1824" w:type="dxa"/>
            <w:vMerge/>
          </w:tcPr>
          <w:p w:rsidR="009D7F91" w:rsidRPr="009D7F91" w:rsidRDefault="009D7F91" w:rsidP="009D7F91">
            <w:pPr>
              <w:pStyle w:val="Tabele"/>
              <w:rPr>
                <w:sz w:val="18"/>
              </w:rPr>
            </w:pPr>
          </w:p>
        </w:tc>
        <w:tc>
          <w:tcPr>
            <w:tcW w:w="1196" w:type="dxa"/>
          </w:tcPr>
          <w:p w:rsidR="009D7F91" w:rsidRPr="009D7F91" w:rsidRDefault="009D7F91" w:rsidP="009D7F91">
            <w:pPr>
              <w:pStyle w:val="Tabele"/>
              <w:rPr>
                <w:sz w:val="18"/>
              </w:rPr>
            </w:pPr>
            <w:r w:rsidRPr="009D7F91">
              <w:rPr>
                <w:sz w:val="18"/>
              </w:rPr>
              <w:t>Shkolla</w:t>
            </w:r>
          </w:p>
        </w:tc>
        <w:tc>
          <w:tcPr>
            <w:tcW w:w="1198" w:type="dxa"/>
            <w:vAlign w:val="center"/>
          </w:tcPr>
          <w:p w:rsidR="009D7F91" w:rsidRPr="009D7F91" w:rsidRDefault="009D7F91" w:rsidP="009D7F91">
            <w:pPr>
              <w:pStyle w:val="Tabele"/>
              <w:rPr>
                <w:sz w:val="18"/>
              </w:rPr>
            </w:pPr>
            <w:r w:rsidRPr="009D7F91">
              <w:rPr>
                <w:sz w:val="18"/>
              </w:rPr>
              <w:t>51</w:t>
            </w:r>
          </w:p>
        </w:tc>
        <w:tc>
          <w:tcPr>
            <w:tcW w:w="1197" w:type="dxa"/>
            <w:vAlign w:val="center"/>
          </w:tcPr>
          <w:p w:rsidR="009D7F91" w:rsidRPr="009D7F91" w:rsidRDefault="009D7F91" w:rsidP="009D7F91">
            <w:pPr>
              <w:pStyle w:val="Tabele"/>
              <w:rPr>
                <w:sz w:val="18"/>
              </w:rPr>
            </w:pPr>
            <w:r w:rsidRPr="009D7F91">
              <w:rPr>
                <w:sz w:val="18"/>
              </w:rPr>
              <w:t>68</w:t>
            </w:r>
          </w:p>
        </w:tc>
        <w:tc>
          <w:tcPr>
            <w:tcW w:w="1197" w:type="dxa"/>
            <w:vAlign w:val="center"/>
          </w:tcPr>
          <w:p w:rsidR="009D7F91" w:rsidRPr="009D7F91" w:rsidRDefault="009D7F91" w:rsidP="009D7F91">
            <w:pPr>
              <w:pStyle w:val="Tabele"/>
              <w:rPr>
                <w:sz w:val="18"/>
              </w:rPr>
            </w:pPr>
            <w:r w:rsidRPr="009D7F91">
              <w:rPr>
                <w:sz w:val="18"/>
              </w:rPr>
              <w:t>77</w:t>
            </w:r>
          </w:p>
        </w:tc>
        <w:tc>
          <w:tcPr>
            <w:tcW w:w="1197" w:type="dxa"/>
            <w:vAlign w:val="center"/>
          </w:tcPr>
          <w:p w:rsidR="009D7F91" w:rsidRPr="009D7F91" w:rsidRDefault="009D7F91" w:rsidP="009D7F91">
            <w:pPr>
              <w:pStyle w:val="Tabele"/>
              <w:rPr>
                <w:sz w:val="18"/>
              </w:rPr>
            </w:pPr>
            <w:r w:rsidRPr="009D7F91">
              <w:rPr>
                <w:sz w:val="18"/>
              </w:rPr>
              <w:t>93</w:t>
            </w:r>
          </w:p>
        </w:tc>
        <w:tc>
          <w:tcPr>
            <w:tcW w:w="1197" w:type="dxa"/>
            <w:vAlign w:val="center"/>
          </w:tcPr>
          <w:p w:rsidR="009D7F91" w:rsidRPr="009D7F91" w:rsidRDefault="009D7F91" w:rsidP="009D7F91">
            <w:pPr>
              <w:pStyle w:val="Tabele"/>
              <w:rPr>
                <w:sz w:val="18"/>
              </w:rPr>
            </w:pPr>
            <w:r w:rsidRPr="009D7F91">
              <w:rPr>
                <w:sz w:val="18"/>
              </w:rPr>
              <w:t>106</w:t>
            </w:r>
          </w:p>
        </w:tc>
      </w:tr>
    </w:tbl>
    <w:p w:rsidR="009D7F91" w:rsidRPr="000E3BD2" w:rsidRDefault="009D7F91" w:rsidP="009D7F91">
      <w:pPr>
        <w:pStyle w:val="Paragrafi0"/>
      </w:pPr>
    </w:p>
    <w:p w:rsidR="009D7F91" w:rsidRDefault="009D7F91" w:rsidP="009D7F91">
      <w:pPr>
        <w:pStyle w:val="Paragrafi0"/>
        <w:rPr>
          <w:lang w:val="sq-AL"/>
        </w:rPr>
      </w:pPr>
      <w:r>
        <w:rPr>
          <w:lang w:val="sq-AL"/>
        </w:rPr>
        <w:t>Në vitin shkollor 2007–</w:t>
      </w:r>
      <w:r w:rsidRPr="000E3BD2">
        <w:rPr>
          <w:lang w:val="sq-AL"/>
        </w:rPr>
        <w:t xml:space="preserve">2008 operonin 86 kopshte private nga të cilët 49 me ushqim dhe vetëm 15 prej tyre në fshat, 120 shkolla 9-vjeçare nga të cilat 9 në fshat,  106 shkolla të mesme nga të cilat 7 në fshat. </w:t>
      </w:r>
    </w:p>
    <w:p w:rsidR="009D7F91" w:rsidRDefault="009D7F91" w:rsidP="009D7F91">
      <w:pPr>
        <w:pStyle w:val="Paragrafi0"/>
        <w:rPr>
          <w:lang w:val="sq-AL"/>
        </w:rPr>
      </w:pPr>
    </w:p>
    <w:p w:rsidR="009D7F91" w:rsidRDefault="009D7F91" w:rsidP="009D7F91">
      <w:pPr>
        <w:pStyle w:val="Paragrafi0"/>
        <w:rPr>
          <w:lang w:val="sq-AL"/>
        </w:rPr>
      </w:pPr>
    </w:p>
    <w:p w:rsidR="009D7F91" w:rsidRDefault="009D7F91" w:rsidP="009D7F91">
      <w:pPr>
        <w:pStyle w:val="Paragrafi0"/>
        <w:rPr>
          <w:lang w:val="sq-AL"/>
        </w:rPr>
      </w:pPr>
    </w:p>
    <w:p w:rsidR="009D7F91" w:rsidRDefault="009D7F91" w:rsidP="009D7F91">
      <w:pPr>
        <w:pStyle w:val="Paragrafi0"/>
        <w:rPr>
          <w:lang w:val="sq-AL"/>
        </w:rPr>
      </w:pPr>
    </w:p>
    <w:p w:rsidR="009D7F91" w:rsidRPr="000E3BD2" w:rsidRDefault="009D7F91" w:rsidP="009D7F91">
      <w:pPr>
        <w:pStyle w:val="Paragrafi0"/>
        <w:rPr>
          <w:lang w:val="sq-AL"/>
        </w:rPr>
      </w:pPr>
      <w:r w:rsidRPr="000E3BD2">
        <w:rPr>
          <w:lang w:val="sq-AL"/>
        </w:rPr>
        <w:t xml:space="preserve">MASH luan një rol vendimtar në nxitjen e ushtrimin e veprimtarive të institucioneve arsimore private. MASH nëpërmjet proceduarve të miratuara për licencimin e tyre, u kërkon atyre plotësimin e një sërë kërkesash dhe standardesh lidhur me mjediset e mësimit dhe të aktiviteteve të tjera lidhur me të, organizimin, strukturat funksionale, programet e ndjekura si dhe organizimin e metodat e procesit mësimor. </w:t>
      </w:r>
    </w:p>
    <w:p w:rsidR="009D7F91" w:rsidRPr="000E3BD2" w:rsidRDefault="009D7F91" w:rsidP="009D7F91">
      <w:pPr>
        <w:pStyle w:val="Paragrafi0"/>
        <w:rPr>
          <w:lang w:val="sq-AL"/>
        </w:rPr>
      </w:pPr>
      <w:r w:rsidRPr="000E3BD2">
        <w:rPr>
          <w:lang w:val="sq-AL"/>
        </w:rPr>
        <w:t>Në të njëjtën kohë, duke e parë si një alternativë zhvillimi, mashë ka lehtësuar mjaft procedurat e licencimit duke shkurtuar ndjeshëm kohën e duhur për këtë. MASH mbështet procesin mësimor që zhvillohet në shkollat private jo vetëm duke kërkuar kushte mësimi sa më të mira dhe brenda standardeve por edhe duke u ofruar trajnime mësuesve ashtu si atyre të sektorit publik.</w:t>
      </w:r>
    </w:p>
    <w:p w:rsidR="009D7F91" w:rsidRPr="000E3BD2" w:rsidRDefault="009D7F91" w:rsidP="009D7F91">
      <w:pPr>
        <w:pStyle w:val="Paragrafi0"/>
        <w:rPr>
          <w:lang w:val="sq-AL"/>
        </w:rPr>
      </w:pPr>
      <w:r w:rsidRPr="000E3BD2">
        <w:rPr>
          <w:lang w:val="sq-AL"/>
        </w:rPr>
        <w:t xml:space="preserve">MASH  subvencionon tekstet e nxënësve të shkollave private ashtu si dhe të atyre publike. </w:t>
      </w:r>
    </w:p>
    <w:p w:rsidR="009D7F91" w:rsidRPr="000E3BD2" w:rsidRDefault="009D7F91" w:rsidP="009D7F91">
      <w:pPr>
        <w:pStyle w:val="Paragrafi0"/>
        <w:rPr>
          <w:lang w:val="sq-AL"/>
        </w:rPr>
      </w:pPr>
      <w:r w:rsidRPr="000E3BD2">
        <w:rPr>
          <w:lang w:val="sq-AL"/>
        </w:rPr>
        <w:t xml:space="preserve">4. Qeverisja – reformimi dhe forcimi i kapaciteteve menaxhuese </w:t>
      </w:r>
    </w:p>
    <w:p w:rsidR="009D7F91" w:rsidRPr="000E3BD2" w:rsidRDefault="009D7F91" w:rsidP="009D7F91">
      <w:pPr>
        <w:pStyle w:val="Paragrafi0"/>
        <w:rPr>
          <w:lang w:val="sq-AL"/>
        </w:rPr>
      </w:pPr>
      <w:r w:rsidRPr="000E3BD2">
        <w:rPr>
          <w:lang w:val="sq-AL"/>
        </w:rPr>
        <w:t xml:space="preserve">Qeverisja në arsim, veçanërisht lidhur me decentralizimin paraqet një nevojë urgjente për t’u zhvilluar sipas standardeve të kohës. </w:t>
      </w:r>
    </w:p>
    <w:p w:rsidR="009D7F91" w:rsidRPr="000E3BD2" w:rsidRDefault="009D7F91" w:rsidP="009D7F91">
      <w:pPr>
        <w:pStyle w:val="Paragrafi0"/>
        <w:rPr>
          <w:lang w:val="sq-AL"/>
        </w:rPr>
      </w:pPr>
      <w:r w:rsidRPr="000E3BD2">
        <w:rPr>
          <w:lang w:val="sq-AL"/>
        </w:rPr>
        <w:t>Ndërsa ristrukturimi formal kah decentralizimi ka shënuar progres të dukshëm në disa sektorë, duke përfshirë edhe sektorin e arsimit, ritmet e decentralizimit të përgjegjësive dhe të autoritetit vendimmarrës nga niveli qendror drejt atij vendor për arsimin parauniversitar nuk kanë qenë të kënaqshme.</w:t>
      </w:r>
    </w:p>
    <w:p w:rsidR="009D7F91" w:rsidRPr="000E3BD2" w:rsidRDefault="009D7F91" w:rsidP="009D7F91">
      <w:pPr>
        <w:pStyle w:val="Paragrafi0"/>
        <w:rPr>
          <w:lang w:val="sq-AL"/>
        </w:rPr>
      </w:pPr>
      <w:r w:rsidRPr="000E3BD2">
        <w:rPr>
          <w:lang w:val="sq-AL"/>
        </w:rPr>
        <w:t>Së pari, mungon lidhja e plotë e funksionale e shkollës me komunitetin si një detyrim demokratik për të siguruar një arsim të mirë për të gjithë. Mungon mbështetja në fuqinë e familjes, në karakterin social të komunitetit, për të përmbushur plotësisht përpjekjet për arsimim. Kjo bazohet në nivelin jo të kënaqshëm të pjesëmarrjes dhe të përgjegjësisë së gjithë aktorëve. Pasojat ndihen në drejtim të mosfunksionimit në përputhje me nevojat e kërkesat e komunitetit të udhëheqjes arsimore, menaxhimit të shkollës, përmbajtjes së kurrikulave, planifikimit dhe menaxhimit të financave, mirëmbajtjes së shkollës, menaxhimit të personelit për të ofruar një shërbim bashkëkohor arsimor dhe kryerjen e funksionit integrues të shkollës.</w:t>
      </w:r>
    </w:p>
    <w:p w:rsidR="009D7F91" w:rsidRPr="000E3BD2" w:rsidRDefault="009D7F91" w:rsidP="009D7F91">
      <w:pPr>
        <w:pStyle w:val="Paragrafi0"/>
        <w:rPr>
          <w:lang w:val="sq-AL"/>
        </w:rPr>
      </w:pPr>
      <w:r w:rsidRPr="000E3BD2">
        <w:rPr>
          <w:lang w:val="sq-AL"/>
        </w:rPr>
        <w:t>Së dyti, qeverisja disa herë e centralizuar dhe e bazuar në urdhër, pasojë e mungesës së decentralizimit efektiv dhe transferimit të përgjegjësive dhe autoritetit vendimmarrës nga niveli qendror në nivelin lokal të qeverisjes shpie në planifikimin e zhvillimin e fragmentizuar dhe jo me ritmet e kërkuara të vizionit arsimor në të gjitha nivelet, si dhe me mangësi në planifikimin e zhvillimin shkollor në të gjitha fushat, përdorimin eficient të burimeve të disponueshme për zhvillim, planifikimin dhe menaxhimin e buxhetit vjetor, gjetjen e menaxhimin e fondeve shtesë, shpërndarjen e arsimit cilësor në të gjitha nivelet, etj</w:t>
      </w:r>
    </w:p>
    <w:p w:rsidR="009D7F91" w:rsidRPr="000E3BD2" w:rsidRDefault="009D7F91" w:rsidP="009D7F91">
      <w:pPr>
        <w:pStyle w:val="Paragrafi0"/>
        <w:rPr>
          <w:lang w:val="sq-AL"/>
        </w:rPr>
      </w:pPr>
      <w:r w:rsidRPr="000E3BD2">
        <w:rPr>
          <w:lang w:val="sq-AL"/>
        </w:rPr>
        <w:t>Së treti, pavarësisht nga përpjekjet e bëra deri tani për reformimin e mënyrës së auditimit dhe inspektimit në Sistemin Arsimor dhe arritjeve të pjesshme në këtë drejtim, ka ende të pranishme mbetje të praktikave të vjetra tradicionale në këtë fushë. Mangësi vihen re në konceptimin e përmbajtjes së këtyre funksioneve. Në vend të rolit të mbështetësve të zhvillimit të shkollës, audituesit mbeten shpesh në nivelin e kontrollit financiar dhe vëzhgues të jashtëm të procedurave ligjore dhe administrative. E njëjta gjë mund të thuhet edhe për inspektimin në drejtim të standardeve, përmbajtjes e metodave të mësimit si dhe ato administrative.</w:t>
      </w:r>
    </w:p>
    <w:p w:rsidR="009D7F91" w:rsidRPr="000E3BD2" w:rsidRDefault="009D7F91" w:rsidP="009D7F91">
      <w:pPr>
        <w:pStyle w:val="Paragrafi0"/>
        <w:rPr>
          <w:lang w:val="sq-AL"/>
        </w:rPr>
      </w:pPr>
      <w:r w:rsidRPr="000E3BD2">
        <w:rPr>
          <w:lang w:val="sq-AL"/>
        </w:rPr>
        <w:t xml:space="preserve">Së katërti, mungesë serioze vihet re në funksionimin e kryerjen e plotë të rolit nga ana e bordeve të shkollës dhe të DAR/ZA. Ato ose shërbejnë si një lloj organizmi formal për plotësimin e rregullave rutinë, ose janë tërësisht joekzistente. Në rastet më të mira bordet e shkollave paraqiten si shtesa të drejtorive të shkollave dhe roli i tyre kufizohet në garantimin e kontributeve financiare nga ana e biznesit vendas. Ngritja dhe nxitja e këtyre organizmave është një domosdoshmëri për zhvillimin e autonomisë shkollore. </w:t>
      </w:r>
    </w:p>
    <w:p w:rsidR="009D7F91" w:rsidRPr="000E3BD2" w:rsidRDefault="009D7F91" w:rsidP="009D7F91">
      <w:pPr>
        <w:pStyle w:val="Paragrafi0"/>
        <w:rPr>
          <w:lang w:val="sq-AL"/>
        </w:rPr>
      </w:pPr>
      <w:r w:rsidRPr="000E3BD2">
        <w:rPr>
          <w:lang w:val="sq-AL"/>
        </w:rPr>
        <w:t>Së pesti, mangësi vihen re dhe në planifikimin e menaxhimin arsimor vendor e shkollor që bazohet në monitorimin dhe vlerësimin e jashtëm të shkollës, vetëvlerësimin e shkollës e vlerësimin e nxënësve, analiza e planeve të shkollës, etj ku ka mungesë konceptimi dhe kapacitetesh.</w:t>
      </w:r>
    </w:p>
    <w:p w:rsidR="009D7F91" w:rsidRPr="000E3BD2" w:rsidRDefault="009D7F91" w:rsidP="009D7F91">
      <w:pPr>
        <w:pStyle w:val="Paragrafi0"/>
        <w:rPr>
          <w:lang w:val="sq-AL"/>
        </w:rPr>
      </w:pPr>
      <w:r w:rsidRPr="000E3BD2">
        <w:rPr>
          <w:lang w:val="sq-AL"/>
        </w:rPr>
        <w:t xml:space="preserve">Së gjashti, normat e reja të sistemit arsimor shqiptar i lejojnë mësuesit të marrin iniciativa në 20% të kurrikulës, gjë që nuk është vënë ende në praktikë. Mësuesit nuk ndjehen të sigurt sa duhet për ta përdorur këtë ‘dritare’ të autonomisë në përmbushjen e profesionit të tyre. </w:t>
      </w:r>
    </w:p>
    <w:p w:rsidR="009D7F91" w:rsidRPr="000E3BD2" w:rsidRDefault="009D7F91" w:rsidP="009D7F91">
      <w:pPr>
        <w:pStyle w:val="Paragrafi0"/>
        <w:rPr>
          <w:lang w:val="sq-AL"/>
        </w:rPr>
      </w:pPr>
      <w:r w:rsidRPr="000E3BD2">
        <w:rPr>
          <w:lang w:val="sq-AL"/>
        </w:rPr>
        <w:t>Së fundmi, baza jo e plotë dhe korrekte e të dhënave paraqet pengesa të mëdha në hartimin dhe zhvillimin e politikave në sistemit arsimor. Analiza e politikave dhe planifikimi strategjik, shtron nevojën urgjente për ngritjen e një sistemi të përparuar të menaxhimit të informacionit arsimor dhe funksionimin efektiv të tij, EMIS.</w:t>
      </w:r>
    </w:p>
    <w:p w:rsidR="009D7F91" w:rsidRPr="000E3BD2" w:rsidRDefault="009D7F91" w:rsidP="009D7F91">
      <w:pPr>
        <w:pStyle w:val="Paragrafi0"/>
        <w:rPr>
          <w:lang w:val="sq-AL"/>
        </w:rPr>
      </w:pPr>
      <w:r w:rsidRPr="000E3BD2">
        <w:rPr>
          <w:lang w:val="sq-AL"/>
        </w:rPr>
        <w:t xml:space="preserve">5. Financimi i arsimit parauniversitar </w:t>
      </w:r>
    </w:p>
    <w:p w:rsidR="009D7F91" w:rsidRDefault="009D7F91" w:rsidP="009D7F91">
      <w:pPr>
        <w:pStyle w:val="Paragrafi0"/>
        <w:rPr>
          <w:lang w:val="sq-AL"/>
        </w:rPr>
      </w:pPr>
      <w:r w:rsidRPr="000E3BD2">
        <w:rPr>
          <w:lang w:val="sq-AL"/>
        </w:rPr>
        <w:t>Aspiratat ekonomike dhe sociale diktojnë ndryshime të mëdha në sistemin arsimor, për pasojë ky sektor duhet të mbështet financiarisht me prioritet nga buxheti i shtetit dhe nga donatorë të huaj. MASH-i duhet të kërkojë mjete alternative financimi të cilat mund të përballohen nga burime të tjera publike dhe private .</w:t>
      </w:r>
    </w:p>
    <w:p w:rsidR="009D7F91" w:rsidRPr="000E3BD2" w:rsidRDefault="009D7F91" w:rsidP="009D7F91">
      <w:pPr>
        <w:pStyle w:val="Paragrafi0"/>
        <w:rPr>
          <w:lang w:val="sq-AL"/>
        </w:rPr>
      </w:pPr>
      <w:r w:rsidRPr="000E3BD2">
        <w:rPr>
          <w:lang w:val="sq-AL"/>
        </w:rPr>
        <w:t xml:space="preserve">Shpenzimet e përgjithshme publike për arsimin, si pjesë e PPB, në shifra absolute kanë shënuar rritje të vijueshme. Në tregues relativë ka pasur disa oshilacione që lidhen me prioritetet e politikave arsimore apo veprimi i faktorëve ekonomikë jashtë arsimit (shih tabelën). </w:t>
      </w:r>
      <w:r w:rsidR="004B7DB6" w:rsidRPr="000E3BD2">
        <w:rPr>
          <w:noProof/>
        </w:rPr>
        <w:drawing>
          <wp:anchor distT="0" distB="0" distL="114300" distR="114300" simplePos="0" relativeHeight="251658240" behindDoc="0" locked="0" layoutInCell="1" allowOverlap="1">
            <wp:simplePos x="0" y="0"/>
            <wp:positionH relativeFrom="column">
              <wp:posOffset>-470535</wp:posOffset>
            </wp:positionH>
            <wp:positionV relativeFrom="page">
              <wp:posOffset>2891790</wp:posOffset>
            </wp:positionV>
            <wp:extent cx="6913245" cy="261683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13245" cy="2616835"/>
                    </a:xfrm>
                    <a:prstGeom prst="rect">
                      <a:avLst/>
                    </a:prstGeom>
                    <a:noFill/>
                    <a:ln>
                      <a:noFill/>
                    </a:ln>
                  </pic:spPr>
                </pic:pic>
              </a:graphicData>
            </a:graphic>
            <wp14:sizeRelH relativeFrom="page">
              <wp14:pctWidth>0</wp14:pctWidth>
            </wp14:sizeRelH>
            <wp14:sizeRelV relativeFrom="page">
              <wp14:pctHeight>0</wp14:pctHeight>
            </wp14:sizeRelV>
          </wp:anchor>
        </w:drawing>
      </w:r>
      <w:r w:rsidR="004B7DB6" w:rsidRPr="000E3BD2">
        <w:rPr>
          <w:noProof/>
        </w:rPr>
        <w:drawing>
          <wp:anchor distT="0" distB="0" distL="114300" distR="114300" simplePos="0" relativeHeight="251657216" behindDoc="0" locked="0" layoutInCell="1" allowOverlap="1">
            <wp:simplePos x="0" y="0"/>
            <wp:positionH relativeFrom="column">
              <wp:posOffset>-434340</wp:posOffset>
            </wp:positionH>
            <wp:positionV relativeFrom="paragraph">
              <wp:posOffset>-6960235</wp:posOffset>
            </wp:positionV>
            <wp:extent cx="6442710" cy="278511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42710" cy="2785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7F91" w:rsidRPr="000E3BD2" w:rsidRDefault="009D7F91" w:rsidP="009D7F91">
      <w:pPr>
        <w:pStyle w:val="Paragrafi0"/>
        <w:rPr>
          <w:lang w:val="sq-AL"/>
        </w:rPr>
      </w:pPr>
      <w:r w:rsidRPr="000E3BD2">
        <w:rPr>
          <w:lang w:val="sq-AL"/>
        </w:rPr>
        <w:t>Duke iu referuar statistikave të OECD:</w:t>
      </w:r>
    </w:p>
    <w:p w:rsidR="009D7F91" w:rsidRPr="000E3BD2" w:rsidRDefault="009D7F91" w:rsidP="009D7F91">
      <w:pPr>
        <w:pStyle w:val="Paragrafi0"/>
        <w:rPr>
          <w:lang w:val="sq-AL"/>
        </w:rPr>
      </w:pPr>
      <w:r w:rsidRPr="000E3BD2">
        <w:rPr>
          <w:lang w:val="sq-AL"/>
        </w:rPr>
        <w:t>- Përqindja e shpenzimeve për Arsimin, në vendet e OECD, përbën mesatarisht 5.8% të PBB. Ndërsa 20 vende të BE 5.5%</w:t>
      </w:r>
      <w:r w:rsidRPr="00050049">
        <w:rPr>
          <w:vertAlign w:val="superscript"/>
          <w:lang w:val="sq-AL"/>
        </w:rPr>
        <w:footnoteReference w:id="16"/>
      </w:r>
      <w:r w:rsidRPr="000E3BD2">
        <w:rPr>
          <w:lang w:val="sq-AL"/>
        </w:rPr>
        <w:t>.</w:t>
      </w:r>
    </w:p>
    <w:p w:rsidR="009D7F91" w:rsidRDefault="009D7F91" w:rsidP="009D7F91">
      <w:pPr>
        <w:pStyle w:val="Paragrafi0"/>
        <w:rPr>
          <w:lang w:val="sq-AL"/>
        </w:rPr>
      </w:pPr>
      <w:r w:rsidRPr="000E3BD2">
        <w:rPr>
          <w:lang w:val="sq-AL"/>
        </w:rPr>
        <w:t>- Përqindja e shpenzimeve për Arsimin, në vendet e OECD, përbën mesatarisht 13.2% të shpenzimeve publike. Në këtë drejtim, në varësi të politikave të ndjekura, të dhënat oshilojnë dukshëm. P.sh. nën këtë mesatare paraqiten Gjermania, Franca, Republika Çeke, Japonia, etj me nën 10%. Ndërsa Meksika shpenzon për Arsimin 23% të Buxhetit të saj</w:t>
      </w:r>
      <w:r w:rsidRPr="00050049">
        <w:rPr>
          <w:vertAlign w:val="superscript"/>
          <w:lang w:val="sq-AL"/>
        </w:rPr>
        <w:footnoteReference w:id="17"/>
      </w:r>
      <w:r w:rsidRPr="000E3BD2">
        <w:rPr>
          <w:lang w:val="sq-AL"/>
        </w:rPr>
        <w:t>.</w:t>
      </w:r>
    </w:p>
    <w:p w:rsidR="009D7F91" w:rsidRDefault="009D7F91" w:rsidP="009D7F91">
      <w:pPr>
        <w:pStyle w:val="Paragrafi0"/>
        <w:rPr>
          <w:lang w:val="sq-AL"/>
        </w:rPr>
      </w:pPr>
    </w:p>
    <w:p w:rsidR="009D7F91" w:rsidRDefault="009D7F91" w:rsidP="009D7F91">
      <w:pPr>
        <w:pStyle w:val="Paragrafi0"/>
        <w:rPr>
          <w:lang w:val="sq-AL"/>
        </w:rPr>
      </w:pPr>
    </w:p>
    <w:p w:rsidR="009D7F91" w:rsidRPr="000E3BD2" w:rsidRDefault="009D7F91" w:rsidP="009D7F91">
      <w:pPr>
        <w:pStyle w:val="Paragrafi0"/>
        <w:rPr>
          <w:lang w:val="sq-AL"/>
        </w:rPr>
      </w:pPr>
    </w:p>
    <w:p w:rsidR="009D7F91" w:rsidRPr="000E3BD2" w:rsidRDefault="009D7F91" w:rsidP="009D7F91">
      <w:pPr>
        <w:pStyle w:val="Paragrafi0"/>
        <w:rPr>
          <w:lang w:val="sq-AL"/>
        </w:rPr>
      </w:pPr>
      <w:r w:rsidRPr="000E3BD2">
        <w:rPr>
          <w:lang w:val="sq-AL"/>
        </w:rPr>
        <w:t>Përqindja e shpenzimeve për Arsimin Parauniversitar kundrejt shpenzimeve në total për Arsimin, në vite paraqitet si vijon</w:t>
      </w:r>
      <w:r w:rsidRPr="000E3BD2">
        <w:rPr>
          <w:lang w:val="sq-AL"/>
        </w:rPr>
        <w:sym w:font="Symbol" w:char="F03A"/>
      </w:r>
      <w:r w:rsidRPr="000E3BD2">
        <w:rPr>
          <w:lang w:val="sq-AL"/>
        </w:rPr>
        <w:t xml:space="preserve"> (duke filluar nga viti 2006) 83%, 85%, 86%, 81%, 81%, 83%, 81%, 83%. Siç shihet në vitin 2007, në shifra absolute ka pasur rritje. Kjo përafrohet me raportet e OECD dhe të BE ku nënvizohet se shpenzimet e Arsimit Parauniversitar janë 3 – 4 herë më të larta se shpenzimet e Arsimit Universitar.</w:t>
      </w:r>
    </w:p>
    <w:p w:rsidR="009D7F91" w:rsidRPr="000E3BD2" w:rsidRDefault="009D7F91" w:rsidP="009D7F91">
      <w:pPr>
        <w:pStyle w:val="Paragrafi0"/>
        <w:rPr>
          <w:lang w:val="sq-AL"/>
        </w:rPr>
      </w:pPr>
      <w:r w:rsidRPr="000E3BD2">
        <w:rPr>
          <w:lang w:val="sq-AL"/>
        </w:rPr>
        <w:t>Është me rëndësi të theksohet se në planifikimin afatgjatë të shpenzimeve, fondi i pagave parashikohet me një rritje mesatare vjetore rreth (15 - 20)%, fond ky që siguron një rritje mesatare prej 25% të pagave të punonjësve mësimorë të arsimit parauniversitar.</w:t>
      </w:r>
    </w:p>
    <w:p w:rsidR="009D7F91" w:rsidRPr="000E3BD2" w:rsidRDefault="009D7F91" w:rsidP="009D7F91">
      <w:pPr>
        <w:pStyle w:val="Paragrafi0"/>
        <w:rPr>
          <w:lang w:val="sq-AL"/>
        </w:rPr>
      </w:pPr>
      <w:r w:rsidRPr="000E3BD2">
        <w:rPr>
          <w:lang w:val="sq-AL"/>
        </w:rPr>
        <w:t xml:space="preserve">6. Informatizimi i shkollave. </w:t>
      </w:r>
    </w:p>
    <w:p w:rsidR="009D7F91" w:rsidRPr="000E3BD2" w:rsidRDefault="009D7F91" w:rsidP="009D7F91">
      <w:pPr>
        <w:pStyle w:val="Paragrafi0"/>
        <w:rPr>
          <w:lang w:val="sq-AL"/>
        </w:rPr>
      </w:pPr>
      <w:r w:rsidRPr="000E3BD2">
        <w:rPr>
          <w:lang w:val="sq-AL"/>
        </w:rPr>
        <w:t xml:space="preserve">Kapacitetet e TI të shkollave, megjithë përmirësimet e shpejta të 6 muajve të fundit, mbeten të ulta. Në vitin 2007 në të gjitha shkollat e mesme të vendit kishte 2400 kompjutera për 146293 nxënës, pra 61 nxënës për kompjuter (në fshat 133 nxënës për kompjuter ndërsa në qytet 46 nxënës për kompjuter). </w:t>
      </w:r>
    </w:p>
    <w:p w:rsidR="009D7F91" w:rsidRPr="000E3BD2" w:rsidRDefault="009D7F91" w:rsidP="009D7F91">
      <w:pPr>
        <w:pStyle w:val="Paragrafi0"/>
        <w:rPr>
          <w:lang w:val="sq-AL"/>
        </w:rPr>
      </w:pPr>
      <w:r w:rsidRPr="000E3BD2">
        <w:rPr>
          <w:lang w:val="sq-AL"/>
        </w:rPr>
        <w:t>Në vitin 2007 u pajisën me laboratorë kompjuterash të gjitha shkollat e mesme, nga të cilat 37 (nga 411 gjithsej) me nga dy laboratorë për arsye të numrit mbi 800 nxënës.</w:t>
      </w:r>
    </w:p>
    <w:p w:rsidR="009D7F91" w:rsidRPr="000E3BD2" w:rsidRDefault="009D7F91" w:rsidP="009D7F91">
      <w:pPr>
        <w:pStyle w:val="Paragrafi0"/>
        <w:rPr>
          <w:lang w:val="sq-AL"/>
        </w:rPr>
      </w:pPr>
      <w:r w:rsidRPr="000E3BD2">
        <w:rPr>
          <w:lang w:val="sq-AL"/>
        </w:rPr>
        <w:t xml:space="preserve">Në vitin 2008 mesatarja në nivel vendi, për shkollat e mesme, arriti në 35 nxënës për kompjuter (në fshat 36 nxënës për kompjuter ndërsa në qytet 33 nxënës për kompjuter). Ndërsa në Arsimin 9 vjeçar, brenda vitit 2008, u pajisën 353 shkolla. Në lidhje me trajnimin e mësuesve të informatikës, deri në fund të vitit 2008 u trajnuan 460 mësues të shkollave të mesme. Kështu, në nivel kombëtar, në vitin 2008, për të gjithë Arsimin Parauniversitar, u arrit në mesataren 42 nxënës për kompjuter. </w:t>
      </w:r>
    </w:p>
    <w:p w:rsidR="009D7F91" w:rsidRPr="000E3BD2" w:rsidRDefault="009D7F91" w:rsidP="009D7F91">
      <w:pPr>
        <w:pStyle w:val="Paragrafi0"/>
        <w:rPr>
          <w:lang w:val="sq-AL"/>
        </w:rPr>
      </w:pPr>
      <w:r w:rsidRPr="000E3BD2">
        <w:rPr>
          <w:lang w:val="sq-AL"/>
        </w:rPr>
        <w:t>Deri në mesin e vitit 2009, rezulton se, në të gjithë shkollat  e vendit, të mëdha e të vogla, ishin instaluar 1 429 kab</w:t>
      </w:r>
      <w:r>
        <w:rPr>
          <w:lang w:val="sq-AL"/>
        </w:rPr>
        <w:t>inete informatike, 17 mijë kompi</w:t>
      </w:r>
      <w:r w:rsidRPr="000E3BD2">
        <w:rPr>
          <w:lang w:val="sq-AL"/>
        </w:rPr>
        <w:t>utera, 2 000 laptopë e video-projektorë dhe rreth 2 000 shkolla u lidhën me internet. Kjo bëri që raporti nxënës për kompjuter të arrijë në 32 nxënës për një kompjuter.</w:t>
      </w:r>
    </w:p>
    <w:p w:rsidR="009D7F91" w:rsidRPr="000E3BD2" w:rsidRDefault="009D7F91" w:rsidP="009D7F91">
      <w:pPr>
        <w:pStyle w:val="Paragrafi0"/>
        <w:rPr>
          <w:lang w:val="sq-AL"/>
        </w:rPr>
      </w:pPr>
      <w:r w:rsidRPr="000E3BD2">
        <w:rPr>
          <w:lang w:val="sq-AL"/>
        </w:rPr>
        <w:t xml:space="preserve">7. Ngarkesa mësimore në arsimin parauniversitar (2009-2013) </w:t>
      </w:r>
    </w:p>
    <w:p w:rsidR="009D7F91" w:rsidRPr="000E3BD2" w:rsidRDefault="009D7F91" w:rsidP="009D7F91">
      <w:pPr>
        <w:pStyle w:val="Paragrafi0"/>
        <w:rPr>
          <w:lang w:val="sq-AL"/>
        </w:rPr>
      </w:pPr>
      <w:r w:rsidRPr="000E3BD2">
        <w:rPr>
          <w:lang w:val="sq-AL"/>
        </w:rPr>
        <w:t>Ngarkesa aktuale mësimore dhe projeksionet e saj për vitet e ardhshme paraqitet si vijon:</w:t>
      </w:r>
    </w:p>
    <w:p w:rsidR="009D7F91" w:rsidRPr="000E3BD2" w:rsidRDefault="009D7F91" w:rsidP="009D7F91">
      <w:pPr>
        <w:pStyle w:val="Paragrafi0"/>
      </w:pPr>
    </w:p>
    <w:tbl>
      <w:tblPr>
        <w:tblW w:w="882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3333"/>
        <w:gridCol w:w="1167"/>
        <w:gridCol w:w="1173"/>
        <w:gridCol w:w="987"/>
        <w:gridCol w:w="1080"/>
        <w:gridCol w:w="1080"/>
      </w:tblGrid>
      <w:tr w:rsidR="009D7F91" w:rsidRPr="009D7F91" w:rsidTr="009D7F91">
        <w:tblPrEx>
          <w:tblCellMar>
            <w:top w:w="0" w:type="dxa"/>
            <w:bottom w:w="0" w:type="dxa"/>
          </w:tblCellMar>
        </w:tblPrEx>
        <w:trPr>
          <w:cantSplit/>
          <w:tblHeader/>
          <w:jc w:val="center"/>
        </w:trPr>
        <w:tc>
          <w:tcPr>
            <w:tcW w:w="3333" w:type="dxa"/>
            <w:vMerge w:val="restart"/>
            <w:shd w:val="clear" w:color="auto" w:fill="FFFFFF"/>
          </w:tcPr>
          <w:p w:rsidR="009D7F91" w:rsidRPr="009D7F91" w:rsidRDefault="009D7F91" w:rsidP="009D7F91">
            <w:pPr>
              <w:pStyle w:val="Tabele"/>
              <w:rPr>
                <w:sz w:val="18"/>
              </w:rPr>
            </w:pPr>
            <w:r w:rsidRPr="009D7F91">
              <w:rPr>
                <w:sz w:val="18"/>
              </w:rPr>
              <w:t>Treguesi i performancës së sistemit</w:t>
            </w:r>
          </w:p>
        </w:tc>
        <w:tc>
          <w:tcPr>
            <w:tcW w:w="2340" w:type="dxa"/>
            <w:gridSpan w:val="2"/>
            <w:shd w:val="clear" w:color="auto" w:fill="FFFFFF"/>
          </w:tcPr>
          <w:p w:rsidR="009D7F91" w:rsidRPr="009D7F91" w:rsidRDefault="009D7F91" w:rsidP="009D7F91">
            <w:pPr>
              <w:pStyle w:val="Tabele"/>
              <w:rPr>
                <w:sz w:val="18"/>
              </w:rPr>
            </w:pPr>
            <w:r w:rsidRPr="009D7F91">
              <w:rPr>
                <w:sz w:val="18"/>
              </w:rPr>
              <w:t>Viti 2007</w:t>
            </w:r>
          </w:p>
        </w:tc>
        <w:tc>
          <w:tcPr>
            <w:tcW w:w="3147" w:type="dxa"/>
            <w:gridSpan w:val="3"/>
            <w:shd w:val="clear" w:color="auto" w:fill="FFFFFF"/>
          </w:tcPr>
          <w:p w:rsidR="009D7F91" w:rsidRPr="009D7F91" w:rsidRDefault="009D7F91" w:rsidP="009D7F91">
            <w:pPr>
              <w:pStyle w:val="Tabele"/>
              <w:rPr>
                <w:sz w:val="18"/>
              </w:rPr>
            </w:pPr>
            <w:r w:rsidRPr="009D7F91">
              <w:rPr>
                <w:sz w:val="18"/>
              </w:rPr>
              <w:t>Objektivat për Shqipërinë</w:t>
            </w:r>
          </w:p>
        </w:tc>
      </w:tr>
      <w:tr w:rsidR="009D7F91" w:rsidRPr="009D7F91" w:rsidTr="009D7F91">
        <w:tblPrEx>
          <w:tblCellMar>
            <w:top w:w="0" w:type="dxa"/>
            <w:bottom w:w="0" w:type="dxa"/>
          </w:tblCellMar>
        </w:tblPrEx>
        <w:trPr>
          <w:cantSplit/>
          <w:tblHeader/>
          <w:jc w:val="center"/>
        </w:trPr>
        <w:tc>
          <w:tcPr>
            <w:tcW w:w="3333" w:type="dxa"/>
            <w:vMerge/>
          </w:tcPr>
          <w:p w:rsidR="009D7F91" w:rsidRPr="009D7F91" w:rsidRDefault="009D7F91" w:rsidP="009D7F91">
            <w:pPr>
              <w:pStyle w:val="Tabele"/>
              <w:rPr>
                <w:sz w:val="18"/>
              </w:rPr>
            </w:pPr>
          </w:p>
        </w:tc>
        <w:tc>
          <w:tcPr>
            <w:tcW w:w="1167" w:type="dxa"/>
            <w:shd w:val="clear" w:color="auto" w:fill="FFFFFF"/>
          </w:tcPr>
          <w:p w:rsidR="009D7F91" w:rsidRPr="009D7F91" w:rsidRDefault="009D7F91" w:rsidP="009D7F91">
            <w:pPr>
              <w:pStyle w:val="Tabele"/>
              <w:rPr>
                <w:sz w:val="18"/>
              </w:rPr>
            </w:pPr>
            <w:r w:rsidRPr="009D7F91">
              <w:rPr>
                <w:sz w:val="18"/>
              </w:rPr>
              <w:t>Shqipëria</w:t>
            </w:r>
          </w:p>
        </w:tc>
        <w:tc>
          <w:tcPr>
            <w:tcW w:w="1173" w:type="dxa"/>
            <w:shd w:val="clear" w:color="auto" w:fill="FFFFFF"/>
          </w:tcPr>
          <w:p w:rsidR="009D7F91" w:rsidRPr="009D7F91" w:rsidRDefault="009D7F91" w:rsidP="009D7F91">
            <w:pPr>
              <w:pStyle w:val="Tabele"/>
              <w:rPr>
                <w:sz w:val="18"/>
              </w:rPr>
            </w:pPr>
            <w:r w:rsidRPr="009D7F91">
              <w:rPr>
                <w:sz w:val="18"/>
              </w:rPr>
              <w:t>Mesatarja për EU (04)</w:t>
            </w:r>
          </w:p>
        </w:tc>
        <w:tc>
          <w:tcPr>
            <w:tcW w:w="987" w:type="dxa"/>
            <w:shd w:val="clear" w:color="auto" w:fill="FFFFFF"/>
          </w:tcPr>
          <w:p w:rsidR="009D7F91" w:rsidRPr="009D7F91" w:rsidRDefault="009D7F91" w:rsidP="009D7F91">
            <w:pPr>
              <w:pStyle w:val="Tabele"/>
              <w:rPr>
                <w:sz w:val="18"/>
              </w:rPr>
            </w:pPr>
            <w:r w:rsidRPr="009D7F91">
              <w:rPr>
                <w:sz w:val="18"/>
              </w:rPr>
              <w:t>2009</w:t>
            </w:r>
          </w:p>
        </w:tc>
        <w:tc>
          <w:tcPr>
            <w:tcW w:w="1080" w:type="dxa"/>
            <w:shd w:val="clear" w:color="auto" w:fill="FFFFFF"/>
          </w:tcPr>
          <w:p w:rsidR="009D7F91" w:rsidRPr="009D7F91" w:rsidRDefault="009D7F91" w:rsidP="009D7F91">
            <w:pPr>
              <w:pStyle w:val="Tabele"/>
              <w:rPr>
                <w:sz w:val="18"/>
              </w:rPr>
            </w:pPr>
            <w:r w:rsidRPr="009D7F91">
              <w:rPr>
                <w:sz w:val="18"/>
              </w:rPr>
              <w:t>2011</w:t>
            </w:r>
          </w:p>
        </w:tc>
        <w:tc>
          <w:tcPr>
            <w:tcW w:w="1080" w:type="dxa"/>
            <w:shd w:val="clear" w:color="auto" w:fill="FFFFFF"/>
          </w:tcPr>
          <w:p w:rsidR="009D7F91" w:rsidRPr="009D7F91" w:rsidRDefault="009D7F91" w:rsidP="009D7F91">
            <w:pPr>
              <w:pStyle w:val="Tabele"/>
              <w:rPr>
                <w:sz w:val="18"/>
              </w:rPr>
            </w:pPr>
            <w:r w:rsidRPr="009D7F91">
              <w:rPr>
                <w:sz w:val="18"/>
              </w:rPr>
              <w:t>2013</w:t>
            </w:r>
          </w:p>
        </w:tc>
      </w:tr>
      <w:tr w:rsidR="009D7F91" w:rsidRPr="009D7F91" w:rsidTr="009D7F91">
        <w:tblPrEx>
          <w:tblCellMar>
            <w:top w:w="0" w:type="dxa"/>
            <w:bottom w:w="0" w:type="dxa"/>
          </w:tblCellMar>
        </w:tblPrEx>
        <w:trPr>
          <w:jc w:val="center"/>
        </w:trPr>
        <w:tc>
          <w:tcPr>
            <w:tcW w:w="3333" w:type="dxa"/>
            <w:shd w:val="clear" w:color="auto" w:fill="FFFFFF"/>
          </w:tcPr>
          <w:p w:rsidR="009D7F91" w:rsidRPr="009D7F91" w:rsidRDefault="009D7F91" w:rsidP="009D7F91">
            <w:pPr>
              <w:pStyle w:val="Tabele"/>
              <w:rPr>
                <w:sz w:val="18"/>
              </w:rPr>
            </w:pPr>
            <w:r w:rsidRPr="009D7F91">
              <w:rPr>
                <w:sz w:val="18"/>
              </w:rPr>
              <w:t>Mësimdhënia dhe koha e të nxënit në shkolla</w:t>
            </w:r>
          </w:p>
          <w:p w:rsidR="009D7F91" w:rsidRPr="009D7F91" w:rsidRDefault="009D7F91" w:rsidP="009D7F91">
            <w:pPr>
              <w:pStyle w:val="Tabele"/>
              <w:rPr>
                <w:sz w:val="18"/>
              </w:rPr>
            </w:pPr>
            <w:r w:rsidRPr="009D7F91">
              <w:rPr>
                <w:sz w:val="18"/>
              </w:rPr>
              <w:t>Numri mesatar i orëve për vit për moshat e arsimit të detyrueshëm:</w:t>
            </w:r>
          </w:p>
          <w:p w:rsidR="009D7F91" w:rsidRPr="009D7F91" w:rsidRDefault="009D7F91" w:rsidP="009D7F91">
            <w:pPr>
              <w:pStyle w:val="Tabele"/>
              <w:rPr>
                <w:sz w:val="18"/>
              </w:rPr>
            </w:pPr>
            <w:r w:rsidRPr="009D7F91">
              <w:rPr>
                <w:sz w:val="18"/>
              </w:rPr>
              <w:t>7-8 vjeç</w:t>
            </w:r>
          </w:p>
          <w:p w:rsidR="009D7F91" w:rsidRPr="009D7F91" w:rsidRDefault="009D7F91" w:rsidP="009D7F91">
            <w:pPr>
              <w:pStyle w:val="Tabele"/>
              <w:rPr>
                <w:sz w:val="18"/>
              </w:rPr>
            </w:pPr>
            <w:r w:rsidRPr="009D7F91">
              <w:rPr>
                <w:sz w:val="18"/>
              </w:rPr>
              <w:t>15 vjeç</w:t>
            </w:r>
          </w:p>
          <w:p w:rsidR="009D7F91" w:rsidRPr="009D7F91" w:rsidRDefault="009D7F91" w:rsidP="009D7F91">
            <w:pPr>
              <w:pStyle w:val="Tabele"/>
              <w:rPr>
                <w:sz w:val="18"/>
              </w:rPr>
            </w:pPr>
            <w:r w:rsidRPr="009D7F91">
              <w:rPr>
                <w:sz w:val="18"/>
              </w:rPr>
              <w:t>Numri i ditëve të mësimit</w:t>
            </w:r>
          </w:p>
          <w:p w:rsidR="009D7F91" w:rsidRPr="009D7F91" w:rsidRDefault="009D7F91" w:rsidP="009D7F91">
            <w:pPr>
              <w:pStyle w:val="Tabele"/>
              <w:rPr>
                <w:sz w:val="18"/>
              </w:rPr>
            </w:pPr>
            <w:r w:rsidRPr="009D7F91">
              <w:rPr>
                <w:sz w:val="18"/>
              </w:rPr>
              <w:t>Numri i javëve të mësimit</w:t>
            </w:r>
          </w:p>
        </w:tc>
        <w:tc>
          <w:tcPr>
            <w:tcW w:w="1167" w:type="dxa"/>
            <w:shd w:val="clear" w:color="auto" w:fill="FFFFFF"/>
          </w:tcPr>
          <w:p w:rsidR="009D7F91" w:rsidRPr="009D7F91" w:rsidRDefault="009D7F91" w:rsidP="009D7F91">
            <w:pPr>
              <w:pStyle w:val="Tabele"/>
              <w:rPr>
                <w:sz w:val="18"/>
              </w:rPr>
            </w:pPr>
          </w:p>
          <w:p w:rsidR="009D7F91" w:rsidRPr="009D7F91" w:rsidRDefault="009D7F91" w:rsidP="009D7F91">
            <w:pPr>
              <w:pStyle w:val="Tabele"/>
              <w:rPr>
                <w:sz w:val="18"/>
              </w:rPr>
            </w:pPr>
          </w:p>
          <w:p w:rsidR="009D7F91" w:rsidRPr="009D7F91" w:rsidRDefault="009D7F91" w:rsidP="009D7F91">
            <w:pPr>
              <w:pStyle w:val="Tabele"/>
              <w:rPr>
                <w:sz w:val="18"/>
              </w:rPr>
            </w:pPr>
            <w:r w:rsidRPr="009D7F91">
              <w:rPr>
                <w:sz w:val="18"/>
              </w:rPr>
              <w:t>570</w:t>
            </w:r>
          </w:p>
          <w:p w:rsidR="009D7F91" w:rsidRPr="009D7F91" w:rsidRDefault="009D7F91" w:rsidP="009D7F91">
            <w:pPr>
              <w:pStyle w:val="Tabele"/>
              <w:rPr>
                <w:sz w:val="18"/>
              </w:rPr>
            </w:pPr>
            <w:r w:rsidRPr="009D7F91">
              <w:rPr>
                <w:sz w:val="18"/>
              </w:rPr>
              <w:t>780</w:t>
            </w:r>
          </w:p>
          <w:p w:rsidR="009D7F91" w:rsidRPr="009D7F91" w:rsidRDefault="009D7F91" w:rsidP="009D7F91">
            <w:pPr>
              <w:pStyle w:val="Tabele"/>
              <w:rPr>
                <w:sz w:val="18"/>
              </w:rPr>
            </w:pPr>
            <w:r w:rsidRPr="009D7F91">
              <w:rPr>
                <w:sz w:val="18"/>
              </w:rPr>
              <w:t>167</w:t>
            </w:r>
          </w:p>
          <w:p w:rsidR="009D7F91" w:rsidRPr="009D7F91" w:rsidRDefault="009D7F91" w:rsidP="009D7F91">
            <w:pPr>
              <w:pStyle w:val="Tabele"/>
              <w:rPr>
                <w:sz w:val="18"/>
              </w:rPr>
            </w:pPr>
            <w:r w:rsidRPr="009D7F91">
              <w:rPr>
                <w:sz w:val="18"/>
              </w:rPr>
              <w:t>35</w:t>
            </w:r>
          </w:p>
        </w:tc>
        <w:tc>
          <w:tcPr>
            <w:tcW w:w="1173" w:type="dxa"/>
            <w:shd w:val="clear" w:color="auto" w:fill="FFFFFF"/>
          </w:tcPr>
          <w:p w:rsidR="009D7F91" w:rsidRPr="009D7F91" w:rsidRDefault="009D7F91" w:rsidP="009D7F91">
            <w:pPr>
              <w:pStyle w:val="Tabele"/>
              <w:rPr>
                <w:sz w:val="18"/>
              </w:rPr>
            </w:pPr>
            <w:r w:rsidRPr="009D7F91">
              <w:rPr>
                <w:sz w:val="18"/>
              </w:rPr>
              <w:t>(përllogaritjet)</w:t>
            </w:r>
          </w:p>
          <w:p w:rsidR="009D7F91" w:rsidRPr="009D7F91" w:rsidRDefault="009D7F91" w:rsidP="009D7F91">
            <w:pPr>
              <w:pStyle w:val="Tabele"/>
              <w:rPr>
                <w:sz w:val="18"/>
              </w:rPr>
            </w:pPr>
          </w:p>
          <w:p w:rsidR="009D7F91" w:rsidRPr="009D7F91" w:rsidRDefault="009D7F91" w:rsidP="009D7F91">
            <w:pPr>
              <w:pStyle w:val="Tabele"/>
              <w:rPr>
                <w:sz w:val="18"/>
              </w:rPr>
            </w:pPr>
            <w:r w:rsidRPr="009D7F91">
              <w:rPr>
                <w:sz w:val="18"/>
              </w:rPr>
              <w:t>750</w:t>
            </w:r>
          </w:p>
          <w:p w:rsidR="009D7F91" w:rsidRPr="009D7F91" w:rsidRDefault="009D7F91" w:rsidP="009D7F91">
            <w:pPr>
              <w:pStyle w:val="Tabele"/>
              <w:rPr>
                <w:sz w:val="18"/>
              </w:rPr>
            </w:pPr>
            <w:r w:rsidRPr="009D7F91">
              <w:rPr>
                <w:sz w:val="18"/>
              </w:rPr>
              <w:t>900</w:t>
            </w:r>
          </w:p>
          <w:p w:rsidR="009D7F91" w:rsidRPr="009D7F91" w:rsidRDefault="009D7F91" w:rsidP="009D7F91">
            <w:pPr>
              <w:pStyle w:val="Tabele"/>
              <w:rPr>
                <w:sz w:val="18"/>
              </w:rPr>
            </w:pPr>
            <w:r w:rsidRPr="009D7F91">
              <w:rPr>
                <w:sz w:val="18"/>
              </w:rPr>
              <w:t>185</w:t>
            </w:r>
          </w:p>
          <w:p w:rsidR="009D7F91" w:rsidRPr="009D7F91" w:rsidRDefault="009D7F91" w:rsidP="009D7F91">
            <w:pPr>
              <w:pStyle w:val="Tabele"/>
              <w:rPr>
                <w:sz w:val="18"/>
              </w:rPr>
            </w:pPr>
            <w:r w:rsidRPr="009D7F91">
              <w:rPr>
                <w:sz w:val="18"/>
              </w:rPr>
              <w:t>37</w:t>
            </w:r>
          </w:p>
        </w:tc>
        <w:tc>
          <w:tcPr>
            <w:tcW w:w="987" w:type="dxa"/>
            <w:shd w:val="clear" w:color="auto" w:fill="FFFFFF"/>
          </w:tcPr>
          <w:p w:rsidR="009D7F91" w:rsidRPr="009D7F91" w:rsidRDefault="009D7F91" w:rsidP="009D7F91">
            <w:pPr>
              <w:pStyle w:val="Tabele"/>
              <w:rPr>
                <w:sz w:val="18"/>
              </w:rPr>
            </w:pPr>
          </w:p>
          <w:p w:rsidR="009D7F91" w:rsidRPr="009D7F91" w:rsidRDefault="009D7F91" w:rsidP="009D7F91">
            <w:pPr>
              <w:pStyle w:val="Tabele"/>
              <w:rPr>
                <w:sz w:val="18"/>
              </w:rPr>
            </w:pPr>
          </w:p>
          <w:p w:rsidR="009D7F91" w:rsidRPr="009D7F91" w:rsidRDefault="009D7F91" w:rsidP="009D7F91">
            <w:pPr>
              <w:pStyle w:val="Tabele"/>
              <w:rPr>
                <w:sz w:val="18"/>
              </w:rPr>
            </w:pPr>
            <w:r w:rsidRPr="009D7F91">
              <w:rPr>
                <w:sz w:val="18"/>
              </w:rPr>
              <w:t>600</w:t>
            </w:r>
          </w:p>
          <w:p w:rsidR="009D7F91" w:rsidRPr="009D7F91" w:rsidRDefault="009D7F91" w:rsidP="009D7F91">
            <w:pPr>
              <w:pStyle w:val="Tabele"/>
              <w:rPr>
                <w:sz w:val="18"/>
              </w:rPr>
            </w:pPr>
            <w:r w:rsidRPr="009D7F91">
              <w:rPr>
                <w:sz w:val="18"/>
              </w:rPr>
              <w:t>800</w:t>
            </w:r>
          </w:p>
          <w:p w:rsidR="009D7F91" w:rsidRPr="009D7F91" w:rsidRDefault="009D7F91" w:rsidP="009D7F91">
            <w:pPr>
              <w:pStyle w:val="Tabele"/>
              <w:rPr>
                <w:sz w:val="18"/>
              </w:rPr>
            </w:pPr>
            <w:r w:rsidRPr="009D7F91">
              <w:rPr>
                <w:sz w:val="18"/>
              </w:rPr>
              <w:t>175</w:t>
            </w:r>
          </w:p>
          <w:p w:rsidR="009D7F91" w:rsidRPr="009D7F91" w:rsidRDefault="009D7F91" w:rsidP="009D7F91">
            <w:pPr>
              <w:pStyle w:val="Tabele"/>
              <w:rPr>
                <w:sz w:val="18"/>
              </w:rPr>
            </w:pPr>
            <w:r w:rsidRPr="009D7F91">
              <w:rPr>
                <w:sz w:val="18"/>
              </w:rPr>
              <w:t>35</w:t>
            </w:r>
          </w:p>
        </w:tc>
        <w:tc>
          <w:tcPr>
            <w:tcW w:w="1080" w:type="dxa"/>
            <w:shd w:val="clear" w:color="auto" w:fill="FFFFFF"/>
          </w:tcPr>
          <w:p w:rsidR="009D7F91" w:rsidRPr="009D7F91" w:rsidRDefault="009D7F91" w:rsidP="009D7F91">
            <w:pPr>
              <w:pStyle w:val="Tabele"/>
              <w:rPr>
                <w:sz w:val="18"/>
              </w:rPr>
            </w:pPr>
          </w:p>
          <w:p w:rsidR="009D7F91" w:rsidRPr="009D7F91" w:rsidRDefault="009D7F91" w:rsidP="009D7F91">
            <w:pPr>
              <w:pStyle w:val="Tabele"/>
              <w:rPr>
                <w:sz w:val="18"/>
              </w:rPr>
            </w:pPr>
          </w:p>
          <w:p w:rsidR="009D7F91" w:rsidRPr="009D7F91" w:rsidRDefault="009D7F91" w:rsidP="009D7F91">
            <w:pPr>
              <w:pStyle w:val="Tabele"/>
              <w:rPr>
                <w:sz w:val="18"/>
              </w:rPr>
            </w:pPr>
            <w:r w:rsidRPr="009D7F91">
              <w:rPr>
                <w:sz w:val="18"/>
              </w:rPr>
              <w:t>660</w:t>
            </w:r>
          </w:p>
          <w:p w:rsidR="009D7F91" w:rsidRPr="009D7F91" w:rsidRDefault="009D7F91" w:rsidP="009D7F91">
            <w:pPr>
              <w:pStyle w:val="Tabele"/>
              <w:rPr>
                <w:sz w:val="18"/>
              </w:rPr>
            </w:pPr>
            <w:r w:rsidRPr="009D7F91">
              <w:rPr>
                <w:sz w:val="18"/>
              </w:rPr>
              <w:t>850</w:t>
            </w:r>
          </w:p>
          <w:p w:rsidR="009D7F91" w:rsidRPr="009D7F91" w:rsidRDefault="009D7F91" w:rsidP="009D7F91">
            <w:pPr>
              <w:pStyle w:val="Tabele"/>
              <w:rPr>
                <w:sz w:val="18"/>
              </w:rPr>
            </w:pPr>
            <w:r w:rsidRPr="009D7F91">
              <w:rPr>
                <w:sz w:val="18"/>
              </w:rPr>
              <w:t>180</w:t>
            </w:r>
          </w:p>
          <w:p w:rsidR="009D7F91" w:rsidRPr="009D7F91" w:rsidRDefault="009D7F91" w:rsidP="009D7F91">
            <w:pPr>
              <w:pStyle w:val="Tabele"/>
              <w:rPr>
                <w:sz w:val="18"/>
              </w:rPr>
            </w:pPr>
            <w:r w:rsidRPr="009D7F91">
              <w:rPr>
                <w:sz w:val="18"/>
              </w:rPr>
              <w:t>36</w:t>
            </w:r>
          </w:p>
        </w:tc>
        <w:tc>
          <w:tcPr>
            <w:tcW w:w="1080" w:type="dxa"/>
            <w:shd w:val="clear" w:color="auto" w:fill="FFFFFF"/>
          </w:tcPr>
          <w:p w:rsidR="009D7F91" w:rsidRPr="009D7F91" w:rsidRDefault="009D7F91" w:rsidP="009D7F91">
            <w:pPr>
              <w:pStyle w:val="Tabele"/>
              <w:rPr>
                <w:sz w:val="18"/>
              </w:rPr>
            </w:pPr>
          </w:p>
          <w:p w:rsidR="009D7F91" w:rsidRPr="009D7F91" w:rsidRDefault="009D7F91" w:rsidP="009D7F91">
            <w:pPr>
              <w:pStyle w:val="Tabele"/>
              <w:rPr>
                <w:sz w:val="18"/>
              </w:rPr>
            </w:pPr>
          </w:p>
          <w:p w:rsidR="009D7F91" w:rsidRPr="009D7F91" w:rsidRDefault="009D7F91" w:rsidP="009D7F91">
            <w:pPr>
              <w:pStyle w:val="Tabele"/>
              <w:rPr>
                <w:sz w:val="18"/>
              </w:rPr>
            </w:pPr>
            <w:r w:rsidRPr="009D7F91">
              <w:rPr>
                <w:sz w:val="18"/>
              </w:rPr>
              <w:t>750</w:t>
            </w:r>
          </w:p>
          <w:p w:rsidR="009D7F91" w:rsidRPr="009D7F91" w:rsidRDefault="009D7F91" w:rsidP="009D7F91">
            <w:pPr>
              <w:pStyle w:val="Tabele"/>
              <w:rPr>
                <w:sz w:val="18"/>
              </w:rPr>
            </w:pPr>
            <w:r w:rsidRPr="009D7F91">
              <w:rPr>
                <w:sz w:val="18"/>
              </w:rPr>
              <w:t>900</w:t>
            </w:r>
          </w:p>
          <w:p w:rsidR="009D7F91" w:rsidRPr="009D7F91" w:rsidRDefault="009D7F91" w:rsidP="009D7F91">
            <w:pPr>
              <w:pStyle w:val="Tabele"/>
              <w:rPr>
                <w:sz w:val="18"/>
              </w:rPr>
            </w:pPr>
            <w:r w:rsidRPr="009D7F91">
              <w:rPr>
                <w:sz w:val="18"/>
              </w:rPr>
              <w:t>185</w:t>
            </w:r>
          </w:p>
          <w:p w:rsidR="009D7F91" w:rsidRPr="009D7F91" w:rsidRDefault="009D7F91" w:rsidP="009D7F91">
            <w:pPr>
              <w:pStyle w:val="Tabele"/>
              <w:rPr>
                <w:sz w:val="18"/>
              </w:rPr>
            </w:pPr>
            <w:r w:rsidRPr="009D7F91">
              <w:rPr>
                <w:sz w:val="18"/>
              </w:rPr>
              <w:t>37</w:t>
            </w:r>
          </w:p>
        </w:tc>
      </w:tr>
    </w:tbl>
    <w:p w:rsidR="009D7F91" w:rsidRPr="000E3BD2" w:rsidRDefault="009D7F91" w:rsidP="009D7F91">
      <w:pPr>
        <w:pStyle w:val="EndnoteText"/>
        <w:widowControl w:val="0"/>
        <w:rPr>
          <w:lang w:val="sq-AL"/>
        </w:rPr>
      </w:pPr>
    </w:p>
    <w:p w:rsidR="009D7F91" w:rsidRPr="000E3BD2" w:rsidRDefault="009D7F91" w:rsidP="009D7F91">
      <w:pPr>
        <w:pStyle w:val="Paragrafi0"/>
      </w:pPr>
    </w:p>
    <w:p w:rsidR="009D7F91" w:rsidRPr="000E3BD2" w:rsidRDefault="009D7F91" w:rsidP="009D7F91">
      <w:pPr>
        <w:pStyle w:val="KapitulliNr"/>
      </w:pPr>
      <w:r w:rsidRPr="000E3BD2">
        <w:br w:type="page"/>
        <w:t>KAPITULLI 2</w:t>
      </w:r>
    </w:p>
    <w:p w:rsidR="009D7F91" w:rsidRPr="000E3BD2" w:rsidRDefault="009D7F91" w:rsidP="009D7F91">
      <w:pPr>
        <w:pStyle w:val="KapitulliTitull"/>
      </w:pPr>
      <w:r w:rsidRPr="000E3BD2">
        <w:t>VIZIONI, PËRPARËSITË SI DHE QËLLIMET STRATEGJIKE TË ARSIMIT PARAUNIVERSITAR</w:t>
      </w:r>
    </w:p>
    <w:p w:rsidR="009D7F91" w:rsidRPr="000E3BD2" w:rsidRDefault="009D7F91" w:rsidP="009D7F91">
      <w:pPr>
        <w:pStyle w:val="Paragrafi0"/>
        <w:rPr>
          <w:lang w:val="sq-AL"/>
        </w:rPr>
      </w:pPr>
    </w:p>
    <w:p w:rsidR="009D7F91" w:rsidRPr="000E3BD2" w:rsidRDefault="009D7F91" w:rsidP="009D7F91">
      <w:pPr>
        <w:pStyle w:val="Paragrafi0"/>
        <w:rPr>
          <w:lang w:val="sq-AL"/>
        </w:rPr>
      </w:pPr>
      <w:r w:rsidRPr="000E3BD2">
        <w:rPr>
          <w:lang w:val="sq-AL"/>
        </w:rPr>
        <w:t xml:space="preserve">Vizioni </w:t>
      </w:r>
    </w:p>
    <w:p w:rsidR="009D7F91" w:rsidRPr="000E3BD2" w:rsidRDefault="009D7F91" w:rsidP="009D7F91">
      <w:pPr>
        <w:pStyle w:val="Paragrafi0"/>
        <w:rPr>
          <w:lang w:val="sq-AL"/>
        </w:rPr>
      </w:pPr>
      <w:r w:rsidRPr="000E3BD2">
        <w:rPr>
          <w:lang w:val="sq-AL"/>
        </w:rPr>
        <w:t>Garantimi i një sistemi arsimor kombëtar modern, i cili nxit zhvillimin e qëndrueshëm ekonomik, rrit konkurueshmërinë në rajon e më gjerë, dhe konsolidon demokracinë.</w:t>
      </w:r>
    </w:p>
    <w:p w:rsidR="009D7F91" w:rsidRPr="000E3BD2" w:rsidRDefault="009D7F91" w:rsidP="009D7F91">
      <w:pPr>
        <w:pStyle w:val="Paragrafi0"/>
        <w:rPr>
          <w:lang w:val="sq-AL"/>
        </w:rPr>
      </w:pPr>
      <w:r w:rsidRPr="000E3BD2">
        <w:rPr>
          <w:lang w:val="sq-AL"/>
        </w:rPr>
        <w:t>Objektivat</w:t>
      </w:r>
    </w:p>
    <w:p w:rsidR="009D7F91" w:rsidRPr="000E3BD2" w:rsidRDefault="009D7F91" w:rsidP="009D7F91">
      <w:pPr>
        <w:pStyle w:val="Paragrafi0"/>
        <w:rPr>
          <w:lang w:val="sq-AL"/>
        </w:rPr>
      </w:pPr>
      <w:r w:rsidRPr="000E3BD2">
        <w:rPr>
          <w:lang w:val="sq-AL"/>
        </w:rPr>
        <w:t>Për përmbushjen e këtij vizioni, janë përcaktuar disa përparësi strategjike për zhvillimin e sektorit</w:t>
      </w:r>
    </w:p>
    <w:p w:rsidR="009D7F91" w:rsidRPr="000E3BD2" w:rsidRDefault="009D7F91" w:rsidP="009D7F91">
      <w:pPr>
        <w:pStyle w:val="Paragrafi0"/>
        <w:rPr>
          <w:lang w:val="sq-AL"/>
        </w:rPr>
      </w:pPr>
      <w:r w:rsidRPr="000E3BD2">
        <w:rPr>
          <w:lang w:val="sq-AL"/>
        </w:rPr>
        <w:t xml:space="preserve">1. Rritja e aksesit në të gjitha nivelet e arsimit parauniversitar. </w:t>
      </w:r>
    </w:p>
    <w:p w:rsidR="009D7F91" w:rsidRPr="000E3BD2" w:rsidRDefault="009D7F91" w:rsidP="009D7F91">
      <w:pPr>
        <w:pStyle w:val="Paragrafi0"/>
        <w:rPr>
          <w:lang w:val="sq-AL"/>
        </w:rPr>
      </w:pPr>
      <w:r w:rsidRPr="000E3BD2">
        <w:rPr>
          <w:lang w:val="sq-AL"/>
        </w:rPr>
        <w:t>2. Reformimi dhe fuqizimi i kapacitetit politikëbërës, menaxhues dhe vendimmarrës, është një nga përparësitë në kuadër të Partneritetit Evropian, sipas te cilit “...Qeveria është e angazhuar për të realizuar autonominë shkollore, nëpërmjet reformës arsimore në bashkëpunim dhe me grupet e interesit”</w:t>
      </w:r>
      <w:r w:rsidRPr="000E3BD2">
        <w:rPr>
          <w:lang w:val="sq-AL"/>
        </w:rPr>
        <w:footnoteReference w:id="18"/>
      </w:r>
      <w:r w:rsidRPr="000E3BD2">
        <w:rPr>
          <w:lang w:val="sq-AL"/>
        </w:rPr>
        <w:t xml:space="preserve"> </w:t>
      </w:r>
    </w:p>
    <w:p w:rsidR="009D7F91" w:rsidRPr="000E3BD2" w:rsidRDefault="009D7F91" w:rsidP="009D7F91">
      <w:pPr>
        <w:pStyle w:val="Paragrafi0"/>
        <w:rPr>
          <w:lang w:val="sq-AL"/>
        </w:rPr>
      </w:pPr>
      <w:r w:rsidRPr="000E3BD2">
        <w:rPr>
          <w:lang w:val="sq-AL"/>
        </w:rPr>
        <w:t xml:space="preserve">- Në nivel qendror: Ristrukturimi i Ministrisë së Arsimit dhe Shkencës dhe institucioneve të varësisë duke ndërtuar një skemë të qartë menaxhimi me bazë performance. </w:t>
      </w:r>
    </w:p>
    <w:p w:rsidR="009D7F91" w:rsidRPr="000E3BD2" w:rsidRDefault="009D7F91" w:rsidP="009D7F91">
      <w:pPr>
        <w:pStyle w:val="Paragrafi0"/>
        <w:rPr>
          <w:lang w:val="sq-AL"/>
        </w:rPr>
      </w:pPr>
      <w:r w:rsidRPr="000E3BD2">
        <w:rPr>
          <w:lang w:val="sq-AL"/>
        </w:rPr>
        <w:t>- Në nivel rajonal: Ristrukturimi i Drejtorive Arsimore Rajonale dhe Zyrave Arsimore me objektiv rritjen e kapaciteteve në ndihmë të shkollave.</w:t>
      </w:r>
    </w:p>
    <w:p w:rsidR="009D7F91" w:rsidRPr="000E3BD2" w:rsidRDefault="009D7F91" w:rsidP="009D7F91">
      <w:pPr>
        <w:pStyle w:val="Paragrafi0"/>
        <w:rPr>
          <w:lang w:val="sq-AL"/>
        </w:rPr>
      </w:pPr>
      <w:r w:rsidRPr="000E3BD2">
        <w:rPr>
          <w:lang w:val="sq-AL"/>
        </w:rPr>
        <w:t>- Në kuadër të decentralizimit: Decentralizimi dhe transferimi i përgjegjësive dhe autoritetit vendimmarrës nga niveli qendror në nivelin lokal të qeverisjes.</w:t>
      </w:r>
    </w:p>
    <w:p w:rsidR="009D7F91" w:rsidRPr="000E3BD2" w:rsidRDefault="009D7F91" w:rsidP="009D7F91">
      <w:pPr>
        <w:pStyle w:val="Paragrafi0"/>
        <w:rPr>
          <w:lang w:val="sq-AL"/>
        </w:rPr>
      </w:pPr>
      <w:r w:rsidRPr="000E3BD2">
        <w:rPr>
          <w:lang w:val="sq-AL"/>
        </w:rPr>
        <w:t>- Në nivel shkolle: Zbatimi i autonomisë shkollore në fushat e programeve të lëndëve, financimit, personelit dhe menaxhimit në nivel shkolle e më lart duke e plotësuar me bazën ligjore dhe organizmat realizues përkatës.</w:t>
      </w:r>
    </w:p>
    <w:p w:rsidR="009D7F91" w:rsidRPr="000E3BD2" w:rsidRDefault="009D7F91" w:rsidP="009D7F91">
      <w:pPr>
        <w:pStyle w:val="Paragrafi0"/>
        <w:rPr>
          <w:lang w:val="sq-AL"/>
        </w:rPr>
      </w:pPr>
      <w:r w:rsidRPr="000E3BD2">
        <w:rPr>
          <w:lang w:val="sq-AL"/>
        </w:rPr>
        <w:t>- Zhvillimi i politikave dhe marrja e vendimeve qendrore, lokale e shkollore bazuar në kërkim dhe orientuar nga të dhënat: Funksionimi i sistemit të menaxhimit të informacionit në arsim.</w:t>
      </w:r>
    </w:p>
    <w:p w:rsidR="009D7F91" w:rsidRPr="000E3BD2" w:rsidRDefault="009D7F91" w:rsidP="009D7F91">
      <w:pPr>
        <w:pStyle w:val="Paragrafi0"/>
        <w:rPr>
          <w:lang w:val="sq-AL"/>
        </w:rPr>
      </w:pPr>
      <w:r w:rsidRPr="000E3BD2">
        <w:rPr>
          <w:lang w:val="sq-AL"/>
        </w:rPr>
        <w:t xml:space="preserve">3. Përmirësimi i cilësisë së procesit të mësimit përfshin disa drejtime: </w:t>
      </w:r>
    </w:p>
    <w:p w:rsidR="009D7F91" w:rsidRPr="000E3BD2" w:rsidRDefault="009D7F91" w:rsidP="009D7F91">
      <w:pPr>
        <w:pStyle w:val="Paragrafi0"/>
        <w:rPr>
          <w:lang w:val="sq-AL"/>
        </w:rPr>
      </w:pPr>
      <w:r w:rsidRPr="000E3BD2">
        <w:rPr>
          <w:lang w:val="sq-AL"/>
        </w:rPr>
        <w:t xml:space="preserve">- Modernizimi i kurrikulës 1-12: Ristrukturimi i arsimit të mesëm të lartë, hartimi i një kornize të re të programit të lëndëve, një shërbim arsimor cilësor njëherësh kombëtar dhe evropian. </w:t>
      </w:r>
    </w:p>
    <w:p w:rsidR="009D7F91" w:rsidRPr="000E3BD2" w:rsidRDefault="009D7F91" w:rsidP="009D7F91">
      <w:pPr>
        <w:pStyle w:val="Paragrafi0"/>
        <w:rPr>
          <w:lang w:val="sq-AL"/>
        </w:rPr>
      </w:pPr>
      <w:r w:rsidRPr="000E3BD2">
        <w:rPr>
          <w:lang w:val="sq-AL"/>
        </w:rPr>
        <w:t xml:space="preserve">- Zhvillimi profesional i mësuesve: Zbatimi i një reforme tërësore të zhvillimit profesional të mësuesve dhe drejtuesve të shkollave i mbështetur në kredite. </w:t>
      </w:r>
    </w:p>
    <w:p w:rsidR="009D7F91" w:rsidRPr="000E3BD2" w:rsidRDefault="009D7F91" w:rsidP="009D7F91">
      <w:pPr>
        <w:pStyle w:val="Paragrafi0"/>
        <w:rPr>
          <w:lang w:val="sq-AL"/>
        </w:rPr>
      </w:pPr>
      <w:r w:rsidRPr="000E3BD2">
        <w:rPr>
          <w:lang w:val="sq-AL"/>
        </w:rPr>
        <w:t xml:space="preserve">- Përmirësimi i teksteve shkollore: Përsosja e reformës së liberalizimit të botimeve të teksteve. </w:t>
      </w:r>
    </w:p>
    <w:p w:rsidR="009D7F91" w:rsidRPr="000E3BD2" w:rsidRDefault="009D7F91" w:rsidP="009D7F91">
      <w:pPr>
        <w:pStyle w:val="Paragrafi0"/>
        <w:rPr>
          <w:lang w:val="sq-AL"/>
        </w:rPr>
      </w:pPr>
      <w:r w:rsidRPr="000E3BD2">
        <w:rPr>
          <w:lang w:val="sq-AL"/>
        </w:rPr>
        <w:t>- Përmirësimi i vlerësimit të nxënësve: Konsolidimi i Maturës Shtetërore dhe reformimi i Provimeve të Lirimit, si dhe rritja e transparencës dhe besueshmërisë së publikut ndaj institucioneve arsimore.</w:t>
      </w:r>
    </w:p>
    <w:p w:rsidR="009D7F91" w:rsidRPr="000E3BD2" w:rsidRDefault="009D7F91" w:rsidP="009D7F91">
      <w:pPr>
        <w:pStyle w:val="Paragrafi0"/>
        <w:rPr>
          <w:lang w:val="sq-AL"/>
        </w:rPr>
      </w:pPr>
      <w:r w:rsidRPr="000E3BD2">
        <w:rPr>
          <w:lang w:val="sq-AL"/>
        </w:rPr>
        <w:t>- Zgjerimi i shërbimit arsimor privat, i kombinuar me një mbikëqyrje të cilësisë së këtyre shërbimeve.</w:t>
      </w:r>
    </w:p>
    <w:p w:rsidR="009D7F91" w:rsidRPr="000E3BD2" w:rsidRDefault="009D7F91" w:rsidP="009D7F91">
      <w:pPr>
        <w:pStyle w:val="Paragrafi0"/>
        <w:rPr>
          <w:lang w:val="sq-AL"/>
        </w:rPr>
      </w:pPr>
      <w:r w:rsidRPr="000E3BD2">
        <w:rPr>
          <w:lang w:val="sq-AL"/>
        </w:rPr>
        <w:t xml:space="preserve">4. Përmirësimi i frytshmërisë së financimit në arsim përfshin disa drejtime: </w:t>
      </w:r>
    </w:p>
    <w:p w:rsidR="009D7F91" w:rsidRPr="000E3BD2" w:rsidRDefault="009D7F91" w:rsidP="009D7F91">
      <w:pPr>
        <w:pStyle w:val="Paragrafi0"/>
        <w:rPr>
          <w:lang w:val="sq-AL"/>
        </w:rPr>
      </w:pPr>
      <w:r w:rsidRPr="000E3BD2">
        <w:rPr>
          <w:lang w:val="sq-AL"/>
        </w:rPr>
        <w:t>- Rritja e mbështetjes financiare të arsimit bazë nga qeveria qendrore dhe lokale</w:t>
      </w:r>
    </w:p>
    <w:p w:rsidR="009D7F91" w:rsidRPr="000E3BD2" w:rsidRDefault="009D7F91" w:rsidP="009D7F91">
      <w:pPr>
        <w:pStyle w:val="Paragrafi0"/>
        <w:rPr>
          <w:lang w:val="sq-AL"/>
        </w:rPr>
      </w:pPr>
      <w:r w:rsidRPr="000E3BD2">
        <w:rPr>
          <w:lang w:val="sq-AL"/>
        </w:rPr>
        <w:t xml:space="preserve">- Përmirësimi i skemës së financimit i mbështetur në numrin e nxënësve, zvogëlimi gradual deri në eliminimin e dallimeve rajonale të trashëguara arsimore, ekonomike e sociale dhe racionalizimi i shkollave bazuar në prirjet e ndryshimeve demografike. </w:t>
      </w:r>
    </w:p>
    <w:p w:rsidR="009D7F91" w:rsidRPr="000E3BD2" w:rsidRDefault="009D7F91" w:rsidP="009D7F91">
      <w:pPr>
        <w:pStyle w:val="Paragrafi0"/>
        <w:rPr>
          <w:lang w:val="sq-AL"/>
        </w:rPr>
      </w:pPr>
      <w:r w:rsidRPr="000E3BD2">
        <w:rPr>
          <w:lang w:val="sq-AL"/>
        </w:rPr>
        <w:t>- Sigurimi i rritjes së të ardhurave për arsimin nëpërmjet përjashtimit nga taksat të investimeve jopublike sidomos në infrastrukturën arsimore</w:t>
      </w:r>
    </w:p>
    <w:p w:rsidR="009D7F91" w:rsidRPr="000E3BD2" w:rsidRDefault="009D7F91" w:rsidP="009D7F91">
      <w:pPr>
        <w:pStyle w:val="Paragrafi0"/>
        <w:rPr>
          <w:lang w:val="sq-AL"/>
        </w:rPr>
      </w:pPr>
      <w:r w:rsidRPr="000E3BD2">
        <w:rPr>
          <w:lang w:val="sq-AL"/>
        </w:rPr>
        <w:t>5. Ngritja e kapaciteteve dhe zhvillimi i burimeve njerëzore përfshin disa rrafshe:</w:t>
      </w:r>
    </w:p>
    <w:p w:rsidR="009D7F91" w:rsidRPr="000E3BD2" w:rsidRDefault="009D7F91" w:rsidP="009D7F91">
      <w:pPr>
        <w:pStyle w:val="Paragrafi0"/>
        <w:rPr>
          <w:lang w:val="sq-AL"/>
        </w:rPr>
      </w:pPr>
      <w:r w:rsidRPr="000E3BD2">
        <w:rPr>
          <w:lang w:val="sq-AL"/>
        </w:rPr>
        <w:t xml:space="preserve">- Profesionalizimi i mësimdhënie-mësimnxënies: Hartimi i standardeve të mësuesit dhe të statusit të tij, si dhe hartimi i standardeve dhe objektivave të arritjeve të nxënësve, me bazë performancën. </w:t>
      </w:r>
    </w:p>
    <w:p w:rsidR="009D7F91" w:rsidRPr="000E3BD2" w:rsidRDefault="009D7F91" w:rsidP="009D7F91">
      <w:pPr>
        <w:pStyle w:val="Paragrafi0"/>
        <w:rPr>
          <w:lang w:val="sq-AL"/>
        </w:rPr>
      </w:pPr>
      <w:r w:rsidRPr="000E3BD2">
        <w:rPr>
          <w:lang w:val="sq-AL"/>
        </w:rPr>
        <w:t>- Inspektimi dhe ndihma: Ndryshimi i rolit të inspektorëve nga një rol kryesisht kontrollues dhe ndëshkues, në një rol kryesisht mbështetës dhe përfshirja e inspektorëve në zhvillim intensiv profesional.</w:t>
      </w:r>
    </w:p>
    <w:p w:rsidR="009D7F91" w:rsidRPr="000E3BD2" w:rsidRDefault="009D7F91" w:rsidP="009D7F91">
      <w:pPr>
        <w:pStyle w:val="Paragrafi0"/>
        <w:rPr>
          <w:lang w:val="sq-AL"/>
        </w:rPr>
      </w:pPr>
      <w:r w:rsidRPr="000E3BD2">
        <w:rPr>
          <w:lang w:val="sq-AL"/>
        </w:rPr>
        <w:t>- Motivimi i mësuesve: Rritja në vijimësi e pagave të mësuesve pas dyfishimit të tyre në muajin maj 2009, mbështetja e rritjes së pagës mbi rritjen e kompetencave për mësimdhënie-mësimnxënie.</w:t>
      </w:r>
    </w:p>
    <w:p w:rsidR="009D7F91" w:rsidRPr="000E3BD2" w:rsidRDefault="009D7F91" w:rsidP="009D7F91">
      <w:pPr>
        <w:pStyle w:val="Paragrafi0"/>
        <w:rPr>
          <w:lang w:val="sq-AL"/>
        </w:rPr>
      </w:pPr>
      <w:r w:rsidRPr="000E3BD2">
        <w:rPr>
          <w:lang w:val="sq-AL"/>
        </w:rPr>
        <w:t xml:space="preserve">6. Zhvillimi i arsimit profesional përfshin: </w:t>
      </w:r>
    </w:p>
    <w:p w:rsidR="009D7F91" w:rsidRPr="000E3BD2" w:rsidRDefault="009D7F91" w:rsidP="009D7F91">
      <w:pPr>
        <w:pStyle w:val="Paragrafi0"/>
        <w:rPr>
          <w:lang w:val="sq-AL"/>
        </w:rPr>
      </w:pPr>
      <w:r w:rsidRPr="000E3BD2">
        <w:rPr>
          <w:lang w:val="sq-AL"/>
        </w:rPr>
        <w:t>- Politikën e re të formimit dhe zhvillimit profesional (tanimë të hartuar në bashkëpunim me Ministrinë e Punës, Çështjeve Sociale dhe Shanseve të Barabarta) dhe zbatimin efektiv të Kornizës Shqiptare të Kualifikimeve, në përputhje me kërkesat e tregut.</w:t>
      </w:r>
    </w:p>
    <w:p w:rsidR="009D7F91" w:rsidRPr="000E3BD2" w:rsidRDefault="009D7F91" w:rsidP="009D7F91">
      <w:pPr>
        <w:pStyle w:val="Paragrafi0"/>
        <w:rPr>
          <w:lang w:val="sq-AL"/>
        </w:rPr>
      </w:pPr>
      <w:r w:rsidRPr="000E3BD2">
        <w:rPr>
          <w:lang w:val="sq-AL"/>
        </w:rPr>
        <w:t>- Fuqizimin dhe shtimin e arsimit profesional duke ngritur infrastrukturën e duhur.</w:t>
      </w:r>
    </w:p>
    <w:p w:rsidR="009D7F91" w:rsidRPr="000E3BD2" w:rsidRDefault="009D7F91" w:rsidP="009D7F91">
      <w:pPr>
        <w:pStyle w:val="Paragrafi0"/>
        <w:rPr>
          <w:lang w:val="sq-AL"/>
        </w:rPr>
      </w:pPr>
      <w:r w:rsidRPr="000E3BD2">
        <w:rPr>
          <w:lang w:val="sq-AL"/>
        </w:rPr>
        <w:t xml:space="preserve">7. Zgjerimi i ofrimit të arsimit parashkollor përfshin: </w:t>
      </w:r>
    </w:p>
    <w:p w:rsidR="009D7F91" w:rsidRPr="000E3BD2" w:rsidRDefault="009D7F91" w:rsidP="009D7F91">
      <w:pPr>
        <w:pStyle w:val="Paragrafi0"/>
        <w:rPr>
          <w:lang w:val="sq-AL"/>
        </w:rPr>
      </w:pPr>
      <w:r w:rsidRPr="000E3BD2">
        <w:rPr>
          <w:lang w:val="sq-AL"/>
        </w:rPr>
        <w:t>- Futjen e një viti përgatitor para fillimit të shkollës fillore, i cili synon rritjen e aftësisë për shkollë dhe ofrimin e shërbimeve për fëmijët e vegjël të grupeve të prekshme, sidomos (por jo vetëm) në Shqipërinë verilindore dhe për romët.</w:t>
      </w:r>
    </w:p>
    <w:p w:rsidR="009D7F91" w:rsidRPr="000E3BD2" w:rsidRDefault="009D7F91" w:rsidP="009D7F91">
      <w:pPr>
        <w:pStyle w:val="Paragrafi0"/>
        <w:rPr>
          <w:lang w:val="sq-AL"/>
        </w:rPr>
      </w:pPr>
      <w:r w:rsidRPr="000E3BD2">
        <w:rPr>
          <w:lang w:val="sq-AL"/>
        </w:rPr>
        <w:t>- Modernizimin e arsimit parashkollor: Përgatitja e mësuesve-edukatorë, ndërtimi i kopshteve dhe ngritja e kopshteve pranë institucioneve private dhe publike.</w:t>
      </w:r>
    </w:p>
    <w:p w:rsidR="009D7F91" w:rsidRPr="000E3BD2" w:rsidRDefault="009D7F91" w:rsidP="009D7F91">
      <w:pPr>
        <w:pStyle w:val="Paragrafi0"/>
        <w:rPr>
          <w:lang w:val="sq-AL"/>
        </w:rPr>
      </w:pPr>
    </w:p>
    <w:p w:rsidR="009D7F91" w:rsidRPr="000E3BD2" w:rsidRDefault="009D7F91" w:rsidP="009D7F91">
      <w:pPr>
        <w:pStyle w:val="KapitulliNr"/>
      </w:pPr>
      <w:r w:rsidRPr="000E3BD2">
        <w:t>KAPITULLI 3</w:t>
      </w:r>
    </w:p>
    <w:p w:rsidR="009D7F91" w:rsidRPr="000E3BD2" w:rsidRDefault="009D7F91" w:rsidP="009D7F91">
      <w:pPr>
        <w:pStyle w:val="KreuTitull"/>
      </w:pPr>
      <w:r w:rsidRPr="000E3BD2">
        <w:t xml:space="preserve">POLITIKAT PËR PËRPARËSITË STRATEGJIKE </w:t>
      </w:r>
    </w:p>
    <w:p w:rsidR="009D7F91" w:rsidRPr="000E3BD2" w:rsidRDefault="009D7F91" w:rsidP="009D7F91">
      <w:pPr>
        <w:pStyle w:val="Paragrafi0"/>
        <w:jc w:val="center"/>
        <w:rPr>
          <w:lang w:val="sq-AL"/>
        </w:rPr>
      </w:pPr>
    </w:p>
    <w:p w:rsidR="009D7F91" w:rsidRPr="000E3BD2" w:rsidRDefault="009D7F91" w:rsidP="009D7F91">
      <w:pPr>
        <w:pStyle w:val="Paragrafi0"/>
        <w:rPr>
          <w:lang w:val="sq-AL"/>
        </w:rPr>
      </w:pPr>
      <w:r w:rsidRPr="000E3BD2">
        <w:rPr>
          <w:lang w:val="sq-AL"/>
        </w:rPr>
        <w:t xml:space="preserve">1. </w:t>
      </w:r>
      <w:r>
        <w:rPr>
          <w:lang w:val="sq-AL"/>
        </w:rPr>
        <w:t>R</w:t>
      </w:r>
      <w:r w:rsidRPr="000E3BD2">
        <w:rPr>
          <w:lang w:val="sq-AL"/>
        </w:rPr>
        <w:t>ritja e aksesit në të gjitha nivelet e sistemit parauniversitar</w:t>
      </w:r>
    </w:p>
    <w:p w:rsidR="009D7F91" w:rsidRPr="000E3BD2" w:rsidRDefault="009D7F91" w:rsidP="009D7F91">
      <w:pPr>
        <w:pStyle w:val="Paragrafi0"/>
        <w:rPr>
          <w:lang w:val="sq-AL"/>
        </w:rPr>
      </w:pPr>
      <w:r>
        <w:rPr>
          <w:lang w:val="sq-AL"/>
        </w:rPr>
        <w:t>L</w:t>
      </w:r>
      <w:r w:rsidRPr="000E3BD2">
        <w:rPr>
          <w:lang w:val="sq-AL"/>
        </w:rPr>
        <w:t>idhur me rritjen e aksesit në shkollë, së pari kërkohet realizimi i një studimi për cilësinë aktuale të fëmijëve të margjinalizuar dhe shërbimit të nxënësve me aftësi të kufizuar, mbledhjen e të dhënave për çdo kategori të nxënësve që braktisin shkollën dhe me aftësi të kufizuara, krijimi i një data</w:t>
      </w:r>
      <w:r>
        <w:rPr>
          <w:lang w:val="sq-AL"/>
        </w:rPr>
        <w:t xml:space="preserve"> </w:t>
      </w:r>
      <w:r w:rsidRPr="000E3BD2">
        <w:rPr>
          <w:lang w:val="sq-AL"/>
        </w:rPr>
        <w:t xml:space="preserve">base efektiv e funksional, me qëllim krijimin e informacionit të plotë lidhur me identifikimin e problemeve e diagnostikimin e situatës si dhe më vonë hartimin e politikave e marrjen e masave për të rritur cilësinë dhe ofrimin e shanseve të barabarta për çdo nxënës. Këtu shtohet dhe rritja e frekuencës së inspektimeve në vit në shkollat që qëndrojnë mbi mesataren e Republikës, për numrin e nxënësve braktisës apo jashtë sistemit. </w:t>
      </w:r>
    </w:p>
    <w:p w:rsidR="009D7F91" w:rsidRPr="000E3BD2" w:rsidRDefault="009D7F91" w:rsidP="009D7F91">
      <w:pPr>
        <w:pStyle w:val="Paragrafi0"/>
        <w:rPr>
          <w:lang w:val="sq-AL"/>
        </w:rPr>
      </w:pPr>
      <w:r w:rsidRPr="000E3BD2">
        <w:rPr>
          <w:lang w:val="sq-AL"/>
        </w:rPr>
        <w:t>Masat që mendohen të merren janë:</w:t>
      </w:r>
    </w:p>
    <w:p w:rsidR="009D7F91" w:rsidRPr="000E3BD2" w:rsidRDefault="009D7F91" w:rsidP="009D7F91">
      <w:pPr>
        <w:pStyle w:val="Paragrafi0"/>
        <w:rPr>
          <w:lang w:val="sq-AL"/>
        </w:rPr>
      </w:pPr>
      <w:r w:rsidRPr="000E3BD2">
        <w:rPr>
          <w:lang w:val="sq-AL"/>
        </w:rPr>
        <w:t>- Hartimi i politikave të veçanta për të rritur përqindjen e fëmijëve parashkollorë në kopshte siç mund të jetë përfshirja e nxënësve 5-6 vjeçarë në arsimin e detyruar.</w:t>
      </w:r>
    </w:p>
    <w:p w:rsidR="009D7F91" w:rsidRPr="000E3BD2" w:rsidRDefault="009D7F91" w:rsidP="009D7F91">
      <w:pPr>
        <w:pStyle w:val="Paragrafi0"/>
        <w:rPr>
          <w:lang w:val="sq-AL"/>
        </w:rPr>
      </w:pPr>
      <w:r w:rsidRPr="000E3BD2">
        <w:rPr>
          <w:lang w:val="sq-AL"/>
        </w:rPr>
        <w:t>- Hartimi i programeve të veçanta pune në nivel klase dhe shkolle, me qëllim sensibilizimin e prindërve për rëndësinë e shkollimit, dhe për kthimin në shkollë të fëmijëve jashtë sistemit arsimor.</w:t>
      </w:r>
    </w:p>
    <w:p w:rsidR="009D7F91" w:rsidRPr="000E3BD2" w:rsidRDefault="009D7F91" w:rsidP="009D7F91">
      <w:pPr>
        <w:pStyle w:val="Paragrafi0"/>
        <w:rPr>
          <w:lang w:val="sq-AL"/>
        </w:rPr>
      </w:pPr>
      <w:r w:rsidRPr="000E3BD2">
        <w:rPr>
          <w:lang w:val="sq-AL"/>
        </w:rPr>
        <w:t>- Krijimi i ekipeve me mësues me reputacion të udhëhequr nga specialistë të shërbimit psikologjik me prindër dhe përfaqësues të pushtetit, për punë me prindërit e nxënësve të paregjistruar apo që kanë braktisur shkollën, si dhe për punë me vetë këta nxënës</w:t>
      </w:r>
    </w:p>
    <w:p w:rsidR="009D7F91" w:rsidRPr="000E3BD2" w:rsidRDefault="009D7F91" w:rsidP="009D7F91">
      <w:pPr>
        <w:pStyle w:val="Paragrafi0"/>
        <w:rPr>
          <w:lang w:val="sq-AL"/>
        </w:rPr>
      </w:pPr>
      <w:r w:rsidRPr="000E3BD2">
        <w:rPr>
          <w:lang w:val="sq-AL"/>
        </w:rPr>
        <w:t>- Ndihmë e ekonomike për familjet, me qëllim që të sigurohet minimumi jetik dhe përfitimi i kësaj ndihme me kusht që fëmijët të frekuentojnë shkollën.</w:t>
      </w:r>
    </w:p>
    <w:p w:rsidR="009D7F91" w:rsidRPr="000E3BD2" w:rsidRDefault="009D7F91" w:rsidP="009D7F91">
      <w:pPr>
        <w:pStyle w:val="Paragrafi0"/>
        <w:rPr>
          <w:lang w:val="sq-AL"/>
        </w:rPr>
      </w:pPr>
      <w:r w:rsidRPr="000E3BD2">
        <w:rPr>
          <w:lang w:val="sq-AL"/>
        </w:rPr>
        <w:t>- Instalimi i shërbimit psiko-social me specialistë të mirëfilltë, për shkollat të cilat kanë probleme të braktisjes dhe për rrjedhojë të dukurisë së analfabetizmit.</w:t>
      </w:r>
    </w:p>
    <w:p w:rsidR="009D7F91" w:rsidRPr="000E3BD2" w:rsidRDefault="009D7F91" w:rsidP="009D7F91">
      <w:pPr>
        <w:pStyle w:val="Paragrafi0"/>
        <w:rPr>
          <w:lang w:val="sq-AL"/>
        </w:rPr>
      </w:pPr>
      <w:r w:rsidRPr="000E3BD2">
        <w:rPr>
          <w:lang w:val="sq-AL"/>
        </w:rPr>
        <w:t>- Krijimi i kushteve sa më të përshtatshme për mësim e studim, i klasave mësimore dhe mjediseve të tjera, sidomos në zonat rurale apo me ngarkesë të madhe nxënësish.</w:t>
      </w:r>
    </w:p>
    <w:p w:rsidR="009D7F91" w:rsidRPr="000E3BD2" w:rsidRDefault="009D7F91" w:rsidP="009D7F91">
      <w:pPr>
        <w:pStyle w:val="Paragrafi0"/>
        <w:rPr>
          <w:lang w:val="sq-AL"/>
        </w:rPr>
      </w:pPr>
      <w:r w:rsidRPr="000E3BD2">
        <w:rPr>
          <w:lang w:val="sq-AL"/>
        </w:rPr>
        <w:t>- Rishikimi i programeve mësimorë për të qenë sa më relevantë dhe më afër kërkesave të komunitetit dhe tregut të punës.</w:t>
      </w:r>
    </w:p>
    <w:p w:rsidR="009D7F91" w:rsidRDefault="009D7F91" w:rsidP="009D7F91">
      <w:pPr>
        <w:pStyle w:val="Paragrafi0"/>
        <w:rPr>
          <w:lang w:val="sq-AL"/>
        </w:rPr>
      </w:pPr>
      <w:r w:rsidRPr="000E3BD2">
        <w:rPr>
          <w:lang w:val="sq-AL"/>
        </w:rPr>
        <w:t>- Zgjerimi e forcimi i autonomisë së shkollave shpie në rritjen e interesit të aktorëve për shkollën.</w:t>
      </w:r>
    </w:p>
    <w:p w:rsidR="009D7F91" w:rsidRDefault="009D7F91" w:rsidP="009D7F91">
      <w:pPr>
        <w:pStyle w:val="Paragrafi0"/>
        <w:rPr>
          <w:lang w:val="sq-AL"/>
        </w:rPr>
      </w:pPr>
    </w:p>
    <w:p w:rsidR="009D7F91" w:rsidRPr="000E3BD2" w:rsidRDefault="009D7F91" w:rsidP="009D7F91">
      <w:pPr>
        <w:pStyle w:val="Paragrafi0"/>
        <w:rPr>
          <w:lang w:val="sq-AL"/>
        </w:rPr>
      </w:pPr>
    </w:p>
    <w:p w:rsidR="009D7F91" w:rsidRPr="000E3BD2" w:rsidRDefault="009D7F91" w:rsidP="009D7F91">
      <w:pPr>
        <w:pStyle w:val="Paragrafi0"/>
        <w:rPr>
          <w:lang w:val="sq-AL"/>
        </w:rPr>
      </w:pPr>
      <w:r w:rsidRPr="000E3BD2">
        <w:rPr>
          <w:lang w:val="sq-AL"/>
        </w:rPr>
        <w:t xml:space="preserve">- Realizimi i programeve mësimore suplementare (parashikimi  i punonjësve mësimorë shtesë, norma mësimore të reduktuara, si dhe përcaktimi i mënyrës së shpërblimit të mësuesve që punojnë me nxënësit e margjinalizuar). </w:t>
      </w:r>
    </w:p>
    <w:p w:rsidR="009D7F91" w:rsidRPr="000E3BD2" w:rsidRDefault="009D7F91" w:rsidP="009D7F91">
      <w:pPr>
        <w:pStyle w:val="Paragrafi0"/>
        <w:rPr>
          <w:lang w:val="sq-AL"/>
        </w:rPr>
      </w:pPr>
      <w:r w:rsidRPr="000E3BD2">
        <w:rPr>
          <w:lang w:val="sq-AL"/>
        </w:rPr>
        <w:t>- Racionalizimi i shtrirjes së shkollave në të gjithë territorin për të siguruar shërbimin arsimor në të gjithë zonat sidomos me dendësi të ulët popullsie.</w:t>
      </w:r>
    </w:p>
    <w:p w:rsidR="009D7F91" w:rsidRPr="000E3BD2" w:rsidRDefault="009D7F91" w:rsidP="009D7F91">
      <w:pPr>
        <w:pStyle w:val="Paragrafi0"/>
        <w:rPr>
          <w:lang w:val="sq-AL"/>
        </w:rPr>
      </w:pPr>
      <w:r w:rsidRPr="000E3BD2">
        <w:rPr>
          <w:lang w:val="sq-AL"/>
        </w:rPr>
        <w:t xml:space="preserve">- Sigurimi i transportit për fëmijët me aftësi të kufizuara dhe për fëmijët e tjerë të cilët banojnë larg shkollës. </w:t>
      </w:r>
    </w:p>
    <w:p w:rsidR="009D7F91" w:rsidRPr="000E3BD2" w:rsidRDefault="009D7F91" w:rsidP="009D7F91">
      <w:pPr>
        <w:pStyle w:val="Paragrafi0"/>
        <w:rPr>
          <w:lang w:val="sq-AL"/>
        </w:rPr>
      </w:pPr>
      <w:r w:rsidRPr="000E3BD2">
        <w:rPr>
          <w:lang w:val="sq-AL"/>
        </w:rPr>
        <w:t>- Ndërtimi i konvikteve për nxënësit e arsimit të detyruar, për të krijuar akses për nxënësit vendbanimi i të cilëve është larg shkollës. Zgjerimi i rrjetit të konvikteve të shkollave të mesme të përgjithshme.</w:t>
      </w:r>
    </w:p>
    <w:p w:rsidR="009D7F91" w:rsidRPr="000E3BD2" w:rsidRDefault="009D7F91" w:rsidP="009D7F91">
      <w:pPr>
        <w:pStyle w:val="Paragrafi0"/>
        <w:rPr>
          <w:lang w:val="sq-AL"/>
        </w:rPr>
      </w:pPr>
      <w:r w:rsidRPr="000E3BD2">
        <w:rPr>
          <w:lang w:val="sq-AL"/>
        </w:rPr>
        <w:t>- Gjetja e mundësive për pajisjen me bursa apo të formave të tjera të ndihmës ekonomike të sa më shumë nxënësve në arsimin parauniversitar.</w:t>
      </w:r>
    </w:p>
    <w:p w:rsidR="009D7F91" w:rsidRPr="000E3BD2" w:rsidRDefault="009D7F91" w:rsidP="009D7F91">
      <w:pPr>
        <w:pStyle w:val="Paragrafi0"/>
        <w:rPr>
          <w:lang w:val="sq-AL"/>
        </w:rPr>
      </w:pPr>
      <w:r w:rsidRPr="000E3BD2">
        <w:rPr>
          <w:lang w:val="sq-AL"/>
        </w:rPr>
        <w:t>- Bashkëpunimi më i mirë me shoqërinë civile dhe OJF të cilat kanë në fokus të punës së tyre shtresat e margjinalizuara.</w:t>
      </w:r>
    </w:p>
    <w:p w:rsidR="009D7F91" w:rsidRPr="000E3BD2" w:rsidRDefault="009D7F91" w:rsidP="009D7F91">
      <w:pPr>
        <w:pStyle w:val="Paragrafi0"/>
        <w:rPr>
          <w:lang w:val="sq-AL"/>
        </w:rPr>
      </w:pPr>
      <w:r w:rsidRPr="000E3BD2">
        <w:rPr>
          <w:lang w:val="sq-AL"/>
        </w:rPr>
        <w:t xml:space="preserve">2. </w:t>
      </w:r>
      <w:r>
        <w:rPr>
          <w:lang w:val="sq-AL"/>
        </w:rPr>
        <w:t>R</w:t>
      </w:r>
      <w:r w:rsidRPr="000E3BD2">
        <w:rPr>
          <w:lang w:val="sq-AL"/>
        </w:rPr>
        <w:t>eformimi dhe fuqizimi i kapacitetit politikëbër</w:t>
      </w:r>
      <w:r>
        <w:rPr>
          <w:lang w:val="sq-AL"/>
        </w:rPr>
        <w:t>ës, menaxhues dhe vendimmarrës</w:t>
      </w:r>
    </w:p>
    <w:p w:rsidR="009D7F91" w:rsidRPr="000E3BD2" w:rsidRDefault="009D7F91" w:rsidP="009D7F91">
      <w:pPr>
        <w:pStyle w:val="Paragrafi0"/>
        <w:rPr>
          <w:lang w:val="sq-AL"/>
        </w:rPr>
      </w:pPr>
      <w:r w:rsidRPr="000E3BD2">
        <w:rPr>
          <w:lang w:val="sq-AL"/>
        </w:rPr>
        <w:t xml:space="preserve">Ristrukturimi formal kah decentralizimi është bërë realitet në disa sektorë të jetës, duke përfshirë edhe sektorin e arsimit, megjithëse duhet pranuar që ritmet e decentralizimit të përgjegjësive dhe të autoritetit vendimmarrës nga niveli qendror drejt atij vendor për arsimin parauniversitar nuk janë në nivelin e duhur. Parë në këtë kontekst, hapat zhvillimorë të ndërmarra në kuadër të projektit “Cilësi dhe Barazi në Arsim” (CBA), përbëjnë një hop të rëndësishëm zhvillimi dhe performance për sistemin arsimor parauniversitar. Ky proces ka pasur për objektiv final zhvillimin e politikave dhe marrjen e vendimeve në të gjitha nivelet e sistemit  bazuar në kërkim dhe orientuar nga të dhënat. </w:t>
      </w:r>
    </w:p>
    <w:p w:rsidR="009D7F91" w:rsidRPr="000E3BD2" w:rsidRDefault="009D7F91" w:rsidP="009D7F91">
      <w:pPr>
        <w:pStyle w:val="Paragrafi0"/>
        <w:rPr>
          <w:lang w:val="sq-AL"/>
        </w:rPr>
      </w:pPr>
      <w:r w:rsidRPr="000E3BD2">
        <w:rPr>
          <w:lang w:val="sq-AL"/>
        </w:rPr>
        <w:t xml:space="preserve">Ndërsa është realizuar një ristrukturim i MASH-t, me asistencën e dhënë në kuadrin e Projektit CBA dhe disa hapa janë hedhur në riorganizimin e nivelit të dytë (DAR/ZA), sfida pasuese është funksionimi i sistemit menaxhues të performancës në të gjitha nivelet e qeverisjes arsimore. Synohet të arrihet në menaxhimin mbi bazë performance në të gjitha nivelet dhe në kulturën e matjes së saj. Kjo nënkupton rritjen e transparencës për rolet e vendeve të punës në të gjithë piramidën administrative dhe qartësimin më të mirë të detyrave, përgjegjësive dhe detyrimeve reciproke institucionale për secilin vend pune. Për pasojë do të rritet shkalla e performancës së çdo individi të angazhuar në menaxhimin e sistemit, do të sigurohet dhe ruhet niveli minimal i performancës, si dhe do të krijohen përgjegjësi individuale më të mëdha për vetëzhvillim dhe novacione. Sistemi i ri menaxhues i performancës do të sigurojë raportimin dhe auditimin në disa drejtime, përmes mekanizmave të brendshme dhe të jashtme, duke rritur në këtë mënyrë transparencën për veprimtarinë e tij. </w:t>
      </w:r>
    </w:p>
    <w:p w:rsidR="009D7F91" w:rsidRPr="000E3BD2" w:rsidRDefault="009D7F91" w:rsidP="009D7F91">
      <w:pPr>
        <w:pStyle w:val="Paragrafi0"/>
        <w:rPr>
          <w:lang w:val="sq-AL"/>
        </w:rPr>
      </w:pPr>
      <w:r w:rsidRPr="000E3BD2">
        <w:rPr>
          <w:lang w:val="sq-AL"/>
        </w:rPr>
        <w:t xml:space="preserve">Në një periudhë afatshkurtër, MASH do të operojë sipas modelit të menaxhimit me bazë performance dhe më pas do të kalohet në nivel rajonal DAR, ZA dhe deri në nivel shkolle. </w:t>
      </w:r>
    </w:p>
    <w:p w:rsidR="009D7F91" w:rsidRPr="000E3BD2" w:rsidRDefault="009D7F91" w:rsidP="009D7F91">
      <w:pPr>
        <w:pStyle w:val="Paragrafi0"/>
        <w:rPr>
          <w:lang w:val="sq-AL"/>
        </w:rPr>
      </w:pPr>
      <w:r>
        <w:rPr>
          <w:lang w:val="sq-AL"/>
        </w:rPr>
        <w:t>2.1</w:t>
      </w:r>
      <w:r w:rsidRPr="000E3BD2">
        <w:rPr>
          <w:lang w:val="sq-AL"/>
        </w:rPr>
        <w:t xml:space="preserve">Vendimmarrja dhe </w:t>
      </w:r>
      <w:r>
        <w:rPr>
          <w:lang w:val="sq-AL"/>
        </w:rPr>
        <w:t>d</w:t>
      </w:r>
      <w:r w:rsidRPr="000E3BD2">
        <w:rPr>
          <w:lang w:val="sq-AL"/>
        </w:rPr>
        <w:t>ecentralizimi</w:t>
      </w:r>
    </w:p>
    <w:p w:rsidR="009D7F91" w:rsidRPr="000E3BD2" w:rsidRDefault="009D7F91" w:rsidP="009D7F91">
      <w:pPr>
        <w:pStyle w:val="Paragrafi0"/>
        <w:rPr>
          <w:lang w:val="sq-AL"/>
        </w:rPr>
      </w:pPr>
      <w:r w:rsidRPr="000E3BD2">
        <w:rPr>
          <w:lang w:val="sq-AL"/>
        </w:rPr>
        <w:t>Decentralizimi i sektorit arsimor do të sigurojë zgjerimin e pjesëmarrjes dhe rritjen e efektivitetit të grupeve të interesit në përvijimin e projekteve arsimore dhe zbatimin e tyre. MASH-i, në bashkëpunim me Ministri të tjera, do të realizojë delegime të përgjegjësive te qarqet, bashki/komunat, DAR, ZA dhe shkolla. Ky proces do të realizohet përmes një balance të kujdesshme ndërmjet centralizmit dhe decentralizmit dhe do të shoqërohet me ndërgjegjësimin për rreziqet e mundshme dhe gjasat e suksesit.</w:t>
      </w:r>
    </w:p>
    <w:p w:rsidR="009D7F91" w:rsidRDefault="009D7F91" w:rsidP="009D7F91">
      <w:pPr>
        <w:pStyle w:val="Paragrafi0"/>
        <w:rPr>
          <w:lang w:val="sq-AL"/>
        </w:rPr>
      </w:pPr>
      <w:r w:rsidRPr="000E3BD2">
        <w:rPr>
          <w:lang w:val="sq-AL"/>
        </w:rPr>
        <w:t>Është me interes të evidentohet hartimi i Letrës së Politikave dhe Projektit Pilot për Decentralizimin e Shërbimit Arsimor, përgatitur me mbështetjen BB dhe miratuar nga Këshilli i Ministrave, në zbatim të ideve të strategjisë.</w:t>
      </w:r>
    </w:p>
    <w:p w:rsidR="009D7F91" w:rsidRDefault="009D7F91" w:rsidP="009D7F91">
      <w:pPr>
        <w:pStyle w:val="Paragrafi0"/>
        <w:rPr>
          <w:lang w:val="sq-AL"/>
        </w:rPr>
      </w:pPr>
    </w:p>
    <w:p w:rsidR="009D7F91" w:rsidRDefault="009D7F91" w:rsidP="009D7F91">
      <w:pPr>
        <w:pStyle w:val="Paragrafi0"/>
        <w:rPr>
          <w:lang w:val="sq-AL"/>
        </w:rPr>
      </w:pPr>
    </w:p>
    <w:p w:rsidR="009D7F91" w:rsidRDefault="009D7F91" w:rsidP="009D7F91">
      <w:pPr>
        <w:pStyle w:val="Paragrafi0"/>
        <w:rPr>
          <w:lang w:val="sq-AL"/>
        </w:rPr>
      </w:pPr>
    </w:p>
    <w:p w:rsidR="009D7F91" w:rsidRPr="000E3BD2" w:rsidRDefault="009D7F91" w:rsidP="009D7F91">
      <w:pPr>
        <w:pStyle w:val="Paragrafi0"/>
        <w:rPr>
          <w:lang w:val="sq-AL"/>
        </w:rPr>
      </w:pPr>
    </w:p>
    <w:p w:rsidR="009D7F91" w:rsidRPr="000E3BD2" w:rsidRDefault="009D7F91" w:rsidP="009D7F91">
      <w:pPr>
        <w:pStyle w:val="Paragrafi0"/>
        <w:rPr>
          <w:lang w:val="sq-AL"/>
        </w:rPr>
      </w:pPr>
      <w:r w:rsidRPr="000E3BD2">
        <w:rPr>
          <w:lang w:val="sq-AL"/>
        </w:rPr>
        <w:t>Autonomia e shkollave</w:t>
      </w:r>
    </w:p>
    <w:p w:rsidR="009D7F91" w:rsidRPr="000E3BD2" w:rsidRDefault="009D7F91" w:rsidP="009D7F91">
      <w:pPr>
        <w:pStyle w:val="Paragrafi0"/>
        <w:rPr>
          <w:lang w:val="sq-AL"/>
        </w:rPr>
      </w:pPr>
      <w:r w:rsidRPr="000E3BD2">
        <w:rPr>
          <w:lang w:val="sq-AL"/>
        </w:rPr>
        <w:t xml:space="preserve">Në këtë sistem të decentralizuar, shkollave do t’u kërkohet të marrin përgjegjësi të mëdha në planifikimin, menaxhimin dhe përmirësimin cilësor të shërbimeve që ato sigurojnë. Aktualisht, strukturat dhe personeli ekzistues kanë kapacitete të kufizuara për ta kthyer këtë në realitet. Në të kaluarën, komunitetet lokale dhe prindërit janë përfshirë shumë pak në planifikimin e veprimtarive shkollore dhe zgjidhjen e problemeve eventuale që shoqëronin procesin mësimor, prandaj ata nuk e ndjejnë si duhet përgjegjësinë, që kanë për zhvillimin dhe ruajtjen e cilësisë së shërbimeve që ofron shkolla. </w:t>
      </w:r>
    </w:p>
    <w:p w:rsidR="009D7F91" w:rsidRPr="000E3BD2" w:rsidRDefault="009D7F91" w:rsidP="009D7F91">
      <w:pPr>
        <w:pStyle w:val="Paragrafi0"/>
        <w:rPr>
          <w:lang w:val="sq-AL"/>
        </w:rPr>
      </w:pPr>
      <w:r w:rsidRPr="000E3BD2">
        <w:rPr>
          <w:lang w:val="sq-AL"/>
        </w:rPr>
        <w:t>Zbatimi i autonomisë shkollore në fushat e kurrikulës, financimit, personelit dhe menaxhimit në nivel shkolle e më lart realizohet efektivisht duke e kompletuar me bazën përkatëse ligjore dhe ngritjen e organizmave përgjegjëse për ekzekutim e mbikëqyrje.</w:t>
      </w:r>
    </w:p>
    <w:p w:rsidR="009D7F91" w:rsidRPr="000E3BD2" w:rsidRDefault="009D7F91" w:rsidP="009D7F91">
      <w:pPr>
        <w:pStyle w:val="Paragrafi0"/>
        <w:rPr>
          <w:lang w:val="sq-AL"/>
        </w:rPr>
      </w:pPr>
      <w:r w:rsidRPr="000E3BD2">
        <w:rPr>
          <w:lang w:val="sq-AL"/>
        </w:rPr>
        <w:t>Realizimi i autonomisë shkollore përfshin ndryshimin e një pjese të legjislacionit aktual. Ky legjislacion nuk nxit dhe nuk mbështet sa dhe si duhet pjesëmarrjen e prindërve apo drejtorëve të shkollave për të marrë nisma novatore, që lidhen me përmirësimin e cilësisë së shërbimit shkollor. Skema e granteve për shkollat, si element thelbësor i autonomisë shkollore, do të favorizojë krijimin e kapaciteteve për planifikim dhe buxhetim në nivel shkolle dhe në nivelet e qeverisjes lokale. Këtu synohen rritja e eficencës dhe transparencës në punën e administratës shkollore dhe role të reja të drejtuesve të shkollave si menaxherë.</w:t>
      </w:r>
    </w:p>
    <w:p w:rsidR="009D7F91" w:rsidRPr="000E3BD2" w:rsidRDefault="009D7F91" w:rsidP="009D7F91">
      <w:pPr>
        <w:pStyle w:val="Paragrafi0"/>
        <w:rPr>
          <w:lang w:val="sq-AL"/>
        </w:rPr>
      </w:pPr>
      <w:r w:rsidRPr="000E3BD2">
        <w:rPr>
          <w:lang w:val="sq-AL"/>
        </w:rPr>
        <w:t>Me gjithë luhatjet, që mund të shoqërojnë procesin, progresi kah autonomisë shkollore do të jetë i qëndrueshëm në 5 vitet e ardhshme. Shkolla të mëdha ose grupe shkollash të vogla do të testojnë modelin e autonomisë. Është me interes të evidentohet hartimi i Projektit për Përmirësimin e shkollës dhe fuqizimin e autonomisë shkollore, në kuadër të CBA.</w:t>
      </w:r>
    </w:p>
    <w:p w:rsidR="009D7F91" w:rsidRPr="000E3BD2" w:rsidRDefault="009D7F91" w:rsidP="009D7F91">
      <w:pPr>
        <w:pStyle w:val="Paragrafi0"/>
        <w:rPr>
          <w:lang w:val="sq-AL"/>
        </w:rPr>
      </w:pPr>
      <w:r w:rsidRPr="000E3BD2">
        <w:rPr>
          <w:lang w:val="sq-AL"/>
        </w:rPr>
        <w:t>2.3 Sistemi i Menaxhimit të Informacionit në Sektorin e Arsimit (EMIS)</w:t>
      </w:r>
    </w:p>
    <w:p w:rsidR="009D7F91" w:rsidRPr="000E3BD2" w:rsidRDefault="009D7F91" w:rsidP="009D7F91">
      <w:pPr>
        <w:pStyle w:val="Paragrafi0"/>
        <w:rPr>
          <w:lang w:val="sq-AL"/>
        </w:rPr>
      </w:pPr>
      <w:r w:rsidRPr="000E3BD2">
        <w:rPr>
          <w:lang w:val="sq-AL"/>
        </w:rPr>
        <w:t xml:space="preserve">Baza jo e plotë dhe korrekte e të dhënave paraqet pengesa të mëdha në hartimin dhe zhvillimin e politikave në sistemit arsimor. Analiza e politikave dhe planifikimi strategjik, shtron nevojën urgjente për ngritjen e një sistemi të përparuar të menaxhimit të informacionit arsimor, EMIS. Kjo njësi e re, në bashkëpunim me Drejtorinë e informacionit dhe statistikës, do të bashkëpunojë ngushtësisht me INSTAT, për përcaktimin e kategorive dhe niveleve të përpunimit të të dhënave të sistemit arsimor e më gjerë. </w:t>
      </w:r>
    </w:p>
    <w:p w:rsidR="009D7F91" w:rsidRPr="000E3BD2" w:rsidRDefault="009D7F91" w:rsidP="009D7F91">
      <w:pPr>
        <w:pStyle w:val="Paragrafi0"/>
        <w:rPr>
          <w:lang w:val="sq-AL"/>
        </w:rPr>
      </w:pPr>
      <w:r w:rsidRPr="000E3BD2">
        <w:rPr>
          <w:lang w:val="sq-AL"/>
        </w:rPr>
        <w:t xml:space="preserve">Projekti i CBA, mbështet zhvillimin e EMIS, i cili do të ndihmojë MASH-in në realizimin e misionit të tij. Sistemi EMIS nënkupton edhe kërkimin konceptual dhe hetimin analitik të të dhënave për qëllime studimore. EMIS duhet të ketë kapacitetin për të kategorizuar të dhënat ekonomike, infrastrukturore, sociale (duke përfshirë edhe grupet e minoritetit) dhe arsimore, sipas niveleve: rural, urban dhe qendror, qarku, bashkie/komune, deri në nivel shkolle. </w:t>
      </w:r>
    </w:p>
    <w:p w:rsidR="009D7F91" w:rsidRPr="000E3BD2" w:rsidRDefault="009D7F91" w:rsidP="009D7F91">
      <w:pPr>
        <w:pStyle w:val="Paragrafi0"/>
        <w:rPr>
          <w:lang w:val="sq-AL"/>
        </w:rPr>
      </w:pPr>
      <w:r w:rsidRPr="000E3BD2">
        <w:rPr>
          <w:lang w:val="sq-AL"/>
        </w:rPr>
        <w:t>Menaxhimi arsimor do të përmirësohet dukshëm nëpërmjet modernizimit të infrastrukturës teknologjike në të tre nivelet, shkollë, DAR/ZA dhe ministri dhe zhvillimit të një sistemi informacioni të besueshëm, të shpejtë dhe të saktë. Rritja e produktivitetit, eficensës dhe efektivitetit të menaxhimit arsimor do të vijë si pasojë e pajisjes dhe përdorimit efektiv të Teknologjisë së Informacionit dhe Komunikimit në të gjithë sistemin tonë arsimor. Kjo do të thotë kompjuterizim i proceseve që lidhen me kryerjen e detyrave administrative të përditshme dhe specifikisht i shkëmbimit të informacionit arsimor midis niveleve të ndryshme shkollë-DAR/ZA-ministri.</w:t>
      </w:r>
    </w:p>
    <w:p w:rsidR="009D7F91" w:rsidRPr="000E3BD2" w:rsidRDefault="009D7F91" w:rsidP="009D7F91">
      <w:pPr>
        <w:pStyle w:val="Paragrafi0"/>
        <w:rPr>
          <w:lang w:val="sq-AL"/>
        </w:rPr>
      </w:pPr>
      <w:r w:rsidRPr="000E3BD2">
        <w:rPr>
          <w:lang w:val="sq-AL"/>
        </w:rPr>
        <w:t>Në vijim do të pajisen të gjitha shkollat dhe autoritetet arsimore vendore me sisteme teknologjike, me qëllim përmirësimin cilësor të menaxhimit të shkollës dhe krijimin e një rrjeti kompjuterik që mundëson komunikimin elektronik të të gjithë institucioneve të arsimit.</w:t>
      </w:r>
    </w:p>
    <w:p w:rsidR="009D7F91" w:rsidRPr="000E3BD2" w:rsidRDefault="009D7F91" w:rsidP="009D7F91">
      <w:pPr>
        <w:pStyle w:val="Paragrafi0"/>
        <w:rPr>
          <w:lang w:val="sq-AL"/>
        </w:rPr>
      </w:pPr>
      <w:r w:rsidRPr="000E3BD2">
        <w:rPr>
          <w:lang w:val="sq-AL"/>
        </w:rPr>
        <w:t>Në fillim do të krijohet një rrjet shkollash pilot dhe zbatohet një program aplikativ me bazë web që mundëson shkëmbim dijesh e informacioni si dhe ndërveprim midis nxënësve, mësuesve e prindërve.</w:t>
      </w:r>
    </w:p>
    <w:p w:rsidR="009D7F91" w:rsidRDefault="009D7F91" w:rsidP="009D7F91">
      <w:pPr>
        <w:pStyle w:val="Paragrafi0"/>
        <w:rPr>
          <w:lang w:val="sq-AL"/>
        </w:rPr>
      </w:pPr>
      <w:r w:rsidRPr="000E3BD2">
        <w:rPr>
          <w:lang w:val="sq-AL"/>
        </w:rPr>
        <w:t>Synimi është krijimi i bazave të dhënave arsimore dhe i një harte shkollore të dixhitalizuar për një planifikim efektiv arsimor dhe zhvillim politikash dhe vendimmarrjesh arsimore të përshtatshme.</w:t>
      </w:r>
    </w:p>
    <w:p w:rsidR="009D7F91" w:rsidRPr="000E3BD2" w:rsidRDefault="009D7F91" w:rsidP="009D7F91">
      <w:pPr>
        <w:pStyle w:val="Paragrafi0"/>
        <w:rPr>
          <w:lang w:val="sq-AL"/>
        </w:rPr>
      </w:pPr>
    </w:p>
    <w:p w:rsidR="009D7F91" w:rsidRPr="000E3BD2" w:rsidRDefault="009D7F91" w:rsidP="009D7F91">
      <w:pPr>
        <w:pStyle w:val="Paragrafi0"/>
        <w:rPr>
          <w:lang w:val="sq-AL"/>
        </w:rPr>
      </w:pPr>
      <w:r w:rsidRPr="000E3BD2">
        <w:rPr>
          <w:lang w:val="sq-AL"/>
        </w:rPr>
        <w:t>Këto procese do të shoqërohen me trajnimin e personelit të institucioneve arsimore qendrore dhe lokale në përdorimin e aplikacioneve në funksion të sistemit të menaxhimit të informacionit.</w:t>
      </w:r>
    </w:p>
    <w:p w:rsidR="009D7F91" w:rsidRPr="000E3BD2" w:rsidRDefault="009D7F91" w:rsidP="009D7F91">
      <w:pPr>
        <w:pStyle w:val="Paragrafi0"/>
        <w:rPr>
          <w:lang w:val="sq-AL"/>
        </w:rPr>
      </w:pPr>
      <w:r w:rsidRPr="000E3BD2">
        <w:rPr>
          <w:lang w:val="sq-AL"/>
        </w:rPr>
        <w:t>Një rëndësi të veçantë do t’i kushtohet bashkëpunimit me partnerët e këtij sektori nëpërmjet:</w:t>
      </w:r>
    </w:p>
    <w:p w:rsidR="009D7F91" w:rsidRPr="000E3BD2" w:rsidRDefault="009D7F91" w:rsidP="009D7F91">
      <w:pPr>
        <w:pStyle w:val="Paragrafi0"/>
        <w:rPr>
          <w:lang w:val="sq-AL"/>
        </w:rPr>
      </w:pPr>
      <w:r>
        <w:rPr>
          <w:lang w:val="sq-AL"/>
        </w:rPr>
        <w:t xml:space="preserve">- </w:t>
      </w:r>
      <w:r w:rsidRPr="000E3BD2">
        <w:rPr>
          <w:lang w:val="sq-AL"/>
        </w:rPr>
        <w:t>Zhvillimit të kritereve për partnership me kompani lokale dhe ndërkombëtare për të siguruar dhe ofruar përmbajtje arsimore dixhitale për arsimin bazë dhe të mesëm.</w:t>
      </w:r>
    </w:p>
    <w:p w:rsidR="009D7F91" w:rsidRPr="000E3BD2" w:rsidRDefault="009D7F91" w:rsidP="009D7F91">
      <w:pPr>
        <w:pStyle w:val="Paragrafi0"/>
        <w:rPr>
          <w:lang w:val="sq-AL"/>
        </w:rPr>
      </w:pPr>
      <w:r>
        <w:rPr>
          <w:lang w:val="sq-AL"/>
        </w:rPr>
        <w:t xml:space="preserve">- </w:t>
      </w:r>
      <w:r w:rsidRPr="000E3BD2">
        <w:rPr>
          <w:lang w:val="sq-AL"/>
        </w:rPr>
        <w:t>Zhvillimit të një platforme si pjesë e një master plani të TIK-ut që do mundësojë investime të kompanive të huaja dhe vendase në fushën e TIK-ut në dobi të arsimit.</w:t>
      </w:r>
    </w:p>
    <w:p w:rsidR="009D7F91" w:rsidRPr="000E3BD2" w:rsidRDefault="009D7F91" w:rsidP="009D7F91">
      <w:pPr>
        <w:pStyle w:val="Paragrafi0"/>
        <w:rPr>
          <w:lang w:val="sq-AL"/>
        </w:rPr>
      </w:pPr>
      <w:r w:rsidRPr="000E3BD2">
        <w:rPr>
          <w:lang w:val="sq-AL"/>
        </w:rPr>
        <w:t>2.4  Sigurimi i cilësisë së shërbimit arsimor</w:t>
      </w:r>
    </w:p>
    <w:p w:rsidR="009D7F91" w:rsidRPr="000E3BD2" w:rsidRDefault="009D7F91" w:rsidP="009D7F91">
      <w:pPr>
        <w:pStyle w:val="Paragrafi0"/>
        <w:rPr>
          <w:lang w:val="sq-AL"/>
        </w:rPr>
      </w:pPr>
      <w:r w:rsidRPr="000E3BD2">
        <w:rPr>
          <w:lang w:val="sq-AL"/>
        </w:rPr>
        <w:t xml:space="preserve">Ky kërkon një ndryshim filozofik thelbësor, i cili nuk ka të bëjë vetëm me bërjen e politikave, por edhe me monitorimin. Vetëvlerësimi i individit ose i strukturave të caktuara të sistemit arsimor është një instrument matës i fuqishëm dhe një procedurë e shpejtë që duhet të përdoret sa më dendur. Për të arritur besueshmërinë ndaj përfundimeve të bazuara në metodën e vetëvlerësimit, duhet të alternohet monitorimi periodik i jashtëm me atë të brendshëm. Organizimi i inspektimit me dy nivele, qendror dhe lokal, mundëson një monitorim të koordinuar (të jashtëm dhe të brendshëm) të zhvillimit të shërbimit arsimor, duke mundësuar krahasimin e cilësisë së performancës së institucioneve arsimore dhe individëve në shkallë kombëtare dhe ndërkombëtare. Sistemi i dyfishtë i monitorimit stimulon përdorimin e mënyrave të shumta për raportim dhe auditim, rrit transparencën e procesit dhe besueshmërinë e përfundimeve të arritura. </w:t>
      </w:r>
    </w:p>
    <w:p w:rsidR="009D7F91" w:rsidRPr="000E3BD2" w:rsidRDefault="009D7F91" w:rsidP="009D7F91">
      <w:pPr>
        <w:pStyle w:val="Paragrafi0"/>
        <w:rPr>
          <w:lang w:val="sq-AL"/>
        </w:rPr>
      </w:pPr>
      <w:r w:rsidRPr="000E3BD2">
        <w:rPr>
          <w:lang w:val="sq-AL"/>
        </w:rPr>
        <w:t xml:space="preserve">Kombinimi i monitorimit të brendshëm me atë të jashtëm mundëson ndërmarrjen e veprimeve të efektshme për përmirësime në formën e asistencës nga njësitë e specializuara lokale dhe kombëtare. Nëse një shkollë nuk arrin të përmbushë standardet e veta dhe objektivat e arritjeve të nxënësve, të përcaktuara në planet e veta zhvillimore, atëherë përgjegjësia i mbetet stafit pedagogjik dhe drejtuesve të shkollës. Në raste të tilla, qeveria vendore, e bazuar në përgjegjësitë e transferuara në kuadër të decentralizimit të sektorit arsimor, mund të kufizojë përgjegjësitë e deleguara tek shkolla dhe të shpërndajë bordin e shkollës. </w:t>
      </w:r>
    </w:p>
    <w:p w:rsidR="009D7F91" w:rsidRPr="000E3BD2" w:rsidRDefault="009D7F91" w:rsidP="009D7F91">
      <w:pPr>
        <w:pStyle w:val="Paragrafi0"/>
        <w:rPr>
          <w:lang w:val="sq-AL"/>
        </w:rPr>
      </w:pPr>
      <w:r>
        <w:rPr>
          <w:lang w:val="sq-AL"/>
        </w:rPr>
        <w:t>3. P</w:t>
      </w:r>
      <w:r w:rsidRPr="000E3BD2">
        <w:rPr>
          <w:lang w:val="sq-AL"/>
        </w:rPr>
        <w:t>ërmirësimi i cilësisë së procesit mësimor</w:t>
      </w:r>
    </w:p>
    <w:p w:rsidR="009D7F91" w:rsidRPr="000E3BD2" w:rsidRDefault="009D7F91" w:rsidP="009D7F91">
      <w:pPr>
        <w:pStyle w:val="Paragrafi0"/>
        <w:rPr>
          <w:lang w:val="sq-AL"/>
        </w:rPr>
      </w:pPr>
      <w:r w:rsidRPr="000E3BD2">
        <w:rPr>
          <w:lang w:val="sq-AL"/>
        </w:rPr>
        <w:t xml:space="preserve">Duke qenë se kurrikula dhe procesi mësimor përfaqësojnë bazën e sistemit arsimor, përmirësimet e sistemit nisin pikërisht me rishikimin e kurrikulës dhe modernizimin e procesit mësimor. </w:t>
      </w:r>
    </w:p>
    <w:p w:rsidR="009D7F91" w:rsidRPr="000E3BD2" w:rsidRDefault="009D7F91" w:rsidP="009D7F91">
      <w:pPr>
        <w:pStyle w:val="Paragrafi0"/>
        <w:rPr>
          <w:lang w:val="sq-AL"/>
        </w:rPr>
      </w:pPr>
      <w:r w:rsidRPr="000E3BD2">
        <w:rPr>
          <w:lang w:val="sq-AL"/>
        </w:rPr>
        <w:t xml:space="preserve">Për të rritur nivelin e arsimimit të qytetarëve aktualisht po zbatohet një strukturë e re e arsimit parauniversitar. Në strukturën e rishikuar tre nivelesh, (5+4+3), arsimi bazë (i detyrueshëm), nga 8 vjet që ka qenë deri tani, do të zgjasë 9 vjet. Cikli i plotë 9 - vjeçar për herë të parë u realizua gjatë vitit shkollor 2008-2009. Këtu nuk kihet parasysh viti përgatitor që do të përfitohet në kuadër të zhvillimit të arsimit parashkollor, i projektuar për t’u shtrirë në mënyrë graduale në tërë vendin, zhvillim që trajtohet e sqarohet gjerësisht në Projektin e SKA Parashkollor. Zbatimi i kësaj strukture do ta afrojë sistemin arsimor shqiptar me atë të shumicës së vendeve të OECD. </w:t>
      </w:r>
    </w:p>
    <w:p w:rsidR="009D7F91" w:rsidRPr="000E3BD2" w:rsidRDefault="009D7F91" w:rsidP="009D7F91">
      <w:pPr>
        <w:pStyle w:val="Paragrafi0"/>
        <w:rPr>
          <w:lang w:val="sq-AL"/>
        </w:rPr>
      </w:pPr>
      <w:r w:rsidRPr="000E3BD2">
        <w:rPr>
          <w:lang w:val="sq-AL"/>
        </w:rPr>
        <w:t xml:space="preserve">Dy nivelet e para përqendrohen në aftësimin në shkrim e lexim, matematikë, njohuri për shoqërinë e shëndetin, natyrisht pa nënvleftësuar përvetësimin e njohurive, dhe aftësive për të qenë pjesë aktive në një shoqëri demokratike të bazuar në njohuritë. Niveli i tretë do të zhvillojë më thellë njohuritë, qëndrimet dhe aftësitë e nxënësve për jetën e përditshme në një ekonomi tregu të një bote demokratike. Në këtë nivel dy janë drejtimet kryesore. Njeri drejtim i përgatit nxënësit për të vazhduar shkollën e lartë, ndërsa drejtimi tjetër i pajis ata me aftësitë e shkathtësitë profesionale të nevojshme, për tu bërë anëtarë produktivë të shoqërisë, qysh me mbarimin e shkollës së mesme. </w:t>
      </w:r>
    </w:p>
    <w:p w:rsidR="009D7F91" w:rsidRPr="000E3BD2" w:rsidRDefault="009D7F91" w:rsidP="009D7F91">
      <w:pPr>
        <w:pStyle w:val="Paragrafi0"/>
        <w:rPr>
          <w:lang w:val="sq-AL"/>
        </w:rPr>
      </w:pPr>
      <w:r w:rsidRPr="000E3BD2">
        <w:rPr>
          <w:lang w:val="sq-AL"/>
        </w:rPr>
        <w:t xml:space="preserve">3.1  Zhvillimi i kurrikulës </w:t>
      </w:r>
    </w:p>
    <w:p w:rsidR="009D7F91" w:rsidRPr="000E3BD2" w:rsidRDefault="009D7F91" w:rsidP="009D7F91">
      <w:pPr>
        <w:pStyle w:val="Paragrafi0"/>
        <w:rPr>
          <w:lang w:val="sq-AL"/>
        </w:rPr>
      </w:pPr>
      <w:r w:rsidRPr="000E3BD2">
        <w:rPr>
          <w:lang w:val="sq-AL"/>
        </w:rPr>
        <w:t xml:space="preserve">Korniza kurrikulare kombëtare </w:t>
      </w:r>
    </w:p>
    <w:p w:rsidR="009D7F91" w:rsidRPr="000E3BD2" w:rsidRDefault="009D7F91" w:rsidP="009D7F91">
      <w:pPr>
        <w:pStyle w:val="Paragrafi0"/>
        <w:rPr>
          <w:lang w:val="sq-AL"/>
        </w:rPr>
      </w:pPr>
      <w:r w:rsidRPr="000E3BD2">
        <w:rPr>
          <w:lang w:val="sq-AL"/>
        </w:rPr>
        <w:t xml:space="preserve">Me gjithë hapat pozitive të kryera në zhvillimin e kurrikulës, mbeten ende shumë hapa të tjerë për të konceptuar dhe zhvilluar një kurrikulë të kompletuar e veçanërisht për zbatimin efektiv të Kornizës Kurrikulare Kombëtare dhe të politikave kurrikulare kombëtare. Njohuritë mbi gjuhën amtare të zhvillohen dhe shtrihen në kontekstin përkatës edhe në arsimin e mesëm dhe të mos mbyllet cikli i studimit të tyre në nivelin e arsimit bazë. </w:t>
      </w:r>
    </w:p>
    <w:p w:rsidR="009D7F91" w:rsidRPr="000E3BD2" w:rsidRDefault="009D7F91" w:rsidP="009D7F91">
      <w:pPr>
        <w:pStyle w:val="Paragrafi0"/>
        <w:rPr>
          <w:lang w:val="sq-AL"/>
        </w:rPr>
      </w:pPr>
      <w:r w:rsidRPr="000E3BD2">
        <w:rPr>
          <w:lang w:val="sq-AL"/>
        </w:rPr>
        <w:t xml:space="preserve">Institucionet e varësisë, si: Instituti i Kurrikulës dhe Trajnimit (IKT) dhe Agjencia e Vlerësimit të Arritjeve (AVA), të cilat financohen dhe përcaktojnë objektivat kryesore të punës nga MASH, janë ingranazhet e një mekanizmi të vetëm për përmirësimin e cilësisë së kurrikulës. Krahas monitorimit dhe vlerësimit të punës së kryer prej këtyre institucioneve, MASH-i, duhet të sigurojë kualifikimin e stafeve dhe përmirësimin e vazhdueshëm strukturor të tyre. </w:t>
      </w:r>
    </w:p>
    <w:p w:rsidR="009D7F91" w:rsidRPr="000E3BD2" w:rsidRDefault="009D7F91" w:rsidP="009D7F91">
      <w:pPr>
        <w:pStyle w:val="Paragrafi0"/>
        <w:rPr>
          <w:lang w:val="sq-AL"/>
        </w:rPr>
      </w:pPr>
      <w:r w:rsidRPr="000E3BD2">
        <w:rPr>
          <w:lang w:val="sq-AL"/>
        </w:rPr>
        <w:t>Racionalizimi i lëndëve</w:t>
      </w:r>
    </w:p>
    <w:p w:rsidR="009D7F91" w:rsidRPr="000E3BD2" w:rsidRDefault="009D7F91" w:rsidP="009D7F91">
      <w:pPr>
        <w:pStyle w:val="Paragrafi0"/>
        <w:rPr>
          <w:lang w:val="sq-AL"/>
        </w:rPr>
      </w:pPr>
      <w:r w:rsidRPr="000E3BD2">
        <w:rPr>
          <w:lang w:val="sq-AL"/>
        </w:rPr>
        <w:t xml:space="preserve">Tanimë është i domosdoshëm konceptimi dhe zhvillimi i një modeli kurrikular të orientuar nga kërkesa dhe i fokusuar në njohuritë dhe aftësitë e mjaftueshme për qytetarët aktivë të një shoqërie demokratike të bazuar në ekonominë e tregut. Realizimi i kësaj kërkese dikton kalimin nga metoda ekzistuese </w:t>
      </w:r>
      <w:r>
        <w:rPr>
          <w:lang w:val="sq-AL"/>
        </w:rPr>
        <w:t>“</w:t>
      </w:r>
      <w:r w:rsidRPr="000E3BD2">
        <w:rPr>
          <w:lang w:val="sq-AL"/>
        </w:rPr>
        <w:t xml:space="preserve">Kurrikula me bazë lëndësh”, në </w:t>
      </w:r>
      <w:r>
        <w:rPr>
          <w:lang w:val="sq-AL"/>
        </w:rPr>
        <w:t>“</w:t>
      </w:r>
      <w:r w:rsidRPr="000E3BD2">
        <w:rPr>
          <w:lang w:val="sq-AL"/>
        </w:rPr>
        <w:t>Kurrikulën e bazuar në rezultatet e të nxënit”, sipas së cilës hapen zgjedhje për lëndë të reja dhe/ose integrimin e lëndëve.</w:t>
      </w:r>
    </w:p>
    <w:p w:rsidR="009D7F91" w:rsidRPr="000E3BD2" w:rsidRDefault="009D7F91" w:rsidP="009D7F91">
      <w:pPr>
        <w:pStyle w:val="Paragrafi0"/>
        <w:rPr>
          <w:lang w:val="sq-AL"/>
        </w:rPr>
      </w:pPr>
      <w:r w:rsidRPr="000E3BD2">
        <w:rPr>
          <w:lang w:val="sq-AL"/>
        </w:rPr>
        <w:t>Brendia</w:t>
      </w:r>
    </w:p>
    <w:p w:rsidR="009D7F91" w:rsidRPr="000E3BD2" w:rsidRDefault="009D7F91" w:rsidP="009D7F91">
      <w:pPr>
        <w:pStyle w:val="Paragrafi0"/>
        <w:rPr>
          <w:lang w:val="sq-AL"/>
        </w:rPr>
      </w:pPr>
      <w:r w:rsidRPr="000E3BD2">
        <w:rPr>
          <w:lang w:val="sq-AL"/>
        </w:rPr>
        <w:t>Një nga shkaqet e nivelit të ulët të përvetësimit të dijeve shkollore nga një masë e madhe nxënësish është mungesa e interesit të këtyre të fundit për mësimin. Është e nevojshme që të përshtatet përmbajtja kurrikulare dhe procesi mësimor me kërkesat e zhvillimit moshor të fëmijëve me aspiratat e nxënësve dhe të prindërve. Integrimi i lëndëve është një nga përvojat që e bëjnë procesin e nxënies më efektiv në vitet e shkollimit bazë..</w:t>
      </w:r>
    </w:p>
    <w:p w:rsidR="009D7F91" w:rsidRPr="000E3BD2" w:rsidRDefault="009D7F91" w:rsidP="009D7F91">
      <w:pPr>
        <w:pStyle w:val="Paragrafi0"/>
        <w:rPr>
          <w:lang w:val="sq-AL"/>
        </w:rPr>
      </w:pPr>
      <w:r w:rsidRPr="000E3BD2">
        <w:rPr>
          <w:lang w:val="sq-AL"/>
        </w:rPr>
        <w:t xml:space="preserve">Normalizimi i ngarkesës së nxënësve është një objektiv, i cili duhet të realizohet si nëpërmjet eliminimit të materialit të panevojshëm, ashtu dhe nëpërmjet konsolodimit të mëtejshëm të reformës kurrikulare të orientuar më mirë nga cilësia e mësimdhënie - mësimnxënies, duke iu siguruar nxënësve kohë të mjaftueshme për stimulimin e të menduarit të pavarur, kritik e krijues, të proceseve mendore të analizës sintezës, si dhe për të kultivuar shprehitë e punës në grupe, të punës eksperimentale, etj. </w:t>
      </w:r>
    </w:p>
    <w:p w:rsidR="009D7F91" w:rsidRPr="000E3BD2" w:rsidRDefault="009D7F91" w:rsidP="009D7F91">
      <w:pPr>
        <w:pStyle w:val="Paragrafi0"/>
        <w:rPr>
          <w:lang w:val="sq-AL"/>
        </w:rPr>
      </w:pPr>
      <w:r w:rsidRPr="000E3BD2">
        <w:rPr>
          <w:lang w:val="sq-AL"/>
        </w:rPr>
        <w:t xml:space="preserve">Zgjedhja e lëndëve nga nxënësit dhe zhvillimi i lëndëve të Integruara; </w:t>
      </w:r>
    </w:p>
    <w:p w:rsidR="009D7F91" w:rsidRPr="000E3BD2" w:rsidRDefault="009D7F91" w:rsidP="009D7F91">
      <w:pPr>
        <w:pStyle w:val="Paragrafi0"/>
        <w:rPr>
          <w:lang w:val="sq-AL"/>
        </w:rPr>
      </w:pPr>
      <w:r w:rsidRPr="000E3BD2">
        <w:rPr>
          <w:lang w:val="sq-AL"/>
        </w:rPr>
        <w:t xml:space="preserve">Zhvillimet e brendshme dhe kërkesa e afrimit me komunitetin evropian, diktojnë nevojën për rritjen e fleksibilitetit në hartimin e kurrikulës, në mënyrë që shkollat ose/dhe niveli lokal ta përshtatin atë, në masën që u lihet në dispozicion, me nevojat dhe kërkesat lokale të perspektivës ose traditës. Politikat që udhëheqin përdorimin e lëndëve, ose të grup-lëndëve me zgjedhje, i shërbejnë forcimit të këtij fleksibiliteti. Bordi i shkollës miraton politikën e kurrikulës në nivel shkolle, ndërsa qeveria vendore, nëpërmjet zbatimit të grandit në shkolla, ka rastin t’u japë prioritet projekteve kurrikulare të specifikuara. </w:t>
      </w:r>
    </w:p>
    <w:p w:rsidR="009D7F91" w:rsidRPr="000E3BD2" w:rsidRDefault="009D7F91" w:rsidP="009D7F91">
      <w:pPr>
        <w:pStyle w:val="Paragrafi0"/>
        <w:rPr>
          <w:lang w:val="sq-AL"/>
        </w:rPr>
      </w:pPr>
      <w:r w:rsidRPr="000E3BD2">
        <w:rPr>
          <w:lang w:val="sq-AL"/>
        </w:rPr>
        <w:t>Arsim për të gjithë, nuk do të thotë se çdo njeri studion të njëjtat lëndë në të njëjtën mënyrë. Sistemi arsimor duhet të ndërtohet në mënyrë të tillë, që t’i pajisë nxënësit në nivelet e ulëta me njohuri bazë si shkrim e këndim, matematikë dhe aftësi bazë në teknologjinë e informacionit dhe komunikimit. Ndërsa nxënësit kalojnë në nivele më të larta, kurrikula duhet të jetë më elastike dhe t’u ofrojë atyre bllok-lëndësh, si lëndë me zgjedhje. Kjo mënyrë rrit shkallën e specializimit, bazuar në zgjedhjen e lëndëve dhe njëkohësisht redukton nevojën për t’u ofruar nxënësve të gjitha lëndët. Nëpërmjet zgjedhjes kurrikulare, lidhur me numrin dhe llojet e bllok-lëndëve, shkolla fiton autonomi për të vendosur se çfarë kombinim lëndësh do t’u ofrohet nxënësve në shkollën e mesme.</w:t>
      </w:r>
    </w:p>
    <w:p w:rsidR="009D7F91" w:rsidRDefault="009D7F91" w:rsidP="009D7F91">
      <w:pPr>
        <w:pStyle w:val="Paragrafi0"/>
        <w:rPr>
          <w:lang w:val="sq-AL"/>
        </w:rPr>
      </w:pPr>
      <w:r w:rsidRPr="000E3BD2">
        <w:rPr>
          <w:lang w:val="sq-AL"/>
        </w:rPr>
        <w:t>Përveç kësaj, futja e shumë lëndëve të reja për mjedisin, biznesin, multimedian, komunikimin etj. kërkon që hartuesit e kurrikulave të jenë të guximshëm dhe të rishikojnë lëndët që mund t’u ofrohen nxënësve dhe/ose zgjedhjet e lëndëve të integruara, për të formuar lëndë më gjithëpërfshirëse. Integrimi i lëndëve do të përmirësojë rezultatet e nxënies dhe nuk do të jetë më nevoja e pasjes së një teksti mësimor për secilën lëndë. Futja e specializimit në klasat e shkollës së mesme mund të reduktojë shpenzimet e tepërta të shkaktuar nga detyrimi i nxënësve për të studiuar të gjitha lëndët. Këto ndryshime në kurrikul do të ndikojnë në zvogëlimin e numrit të mësuesve, teksteve shkollore dhe klasave. Futja e lëndëve të reja dhe/ose bashkimi i atyre të vjetra, si lëndë të integruara, mund të hasë mjaft rezistencë, meqë shumë mësues lëndësh mund të dalin të papunë. Hartuesit e kurrikulës duhet të konsultohen me literaturën kompetente, në mënyrë që t’i shpjegojnë publikut përfitimet që rrjedhin nga zbatimi i metodës së re të zhvillimit të kurrikulës.</w:t>
      </w:r>
    </w:p>
    <w:p w:rsidR="009D7F91" w:rsidRPr="000E3BD2" w:rsidRDefault="009D7F91" w:rsidP="009D7F91">
      <w:pPr>
        <w:pStyle w:val="Paragrafi0"/>
        <w:rPr>
          <w:lang w:val="sq-AL"/>
        </w:rPr>
      </w:pPr>
    </w:p>
    <w:p w:rsidR="009D7F91" w:rsidRPr="000E3BD2" w:rsidRDefault="009D7F91" w:rsidP="009D7F91">
      <w:pPr>
        <w:pStyle w:val="Paragrafi0"/>
        <w:rPr>
          <w:lang w:val="sq-AL"/>
        </w:rPr>
      </w:pPr>
      <w:r w:rsidRPr="000E3BD2">
        <w:rPr>
          <w:lang w:val="sq-AL"/>
        </w:rPr>
        <w:t>Trajtimi me përparësi i gjuhëve të huaja</w:t>
      </w:r>
    </w:p>
    <w:p w:rsidR="009D7F91" w:rsidRDefault="009D7F91" w:rsidP="009D7F91">
      <w:pPr>
        <w:pStyle w:val="Paragrafi0"/>
        <w:rPr>
          <w:lang w:val="sq-AL"/>
        </w:rPr>
      </w:pPr>
      <w:r w:rsidRPr="000E3BD2">
        <w:rPr>
          <w:lang w:val="sq-AL"/>
        </w:rPr>
        <w:t xml:space="preserve">Politikat e gjuhëve të huaja të MASH hartohen e zbatohen në përputhje me zhvillimet e vendit tonë por dhe në respektimin e politikës së BE në të njëjtën fushë. Në këtë kuadër, respektohen dy orientimet bazë të BE shumëgjuhësia dhe multikultura, duke i kushtuar rëndësi jo vetëm gjuhëve të huaja por dhe gjuhëve të minoritetit. </w:t>
      </w:r>
    </w:p>
    <w:p w:rsidR="009D7F91" w:rsidRPr="000E3BD2" w:rsidRDefault="009D7F91" w:rsidP="009D7F91">
      <w:pPr>
        <w:pStyle w:val="Paragrafi0"/>
        <w:rPr>
          <w:lang w:val="sq-AL"/>
        </w:rPr>
      </w:pPr>
      <w:r w:rsidRPr="000E3BD2">
        <w:rPr>
          <w:lang w:val="sq-AL"/>
        </w:rPr>
        <w:t>MASH në të ardhmen do të vijojë të bazojë sistemin kurrikular në “Kuadrin e Përbashkët Evropian të Referencave për Gjuhët: mësimdhënia, mësimnxënia dhe vlerësimi” si  dokument i cili parashtron Standardet Evropiane ku synojnë të gjitha vendet anëtare të BE.  Synimi i MASH është që, deri në fund të klasës 12të, nxënësit të cilët mësojnë 2 gjuhë të huaja, ku gjuha e parë të arrijë nivelin B2, (sipas këtij dokumenti).</w:t>
      </w:r>
    </w:p>
    <w:p w:rsidR="009D7F91" w:rsidRPr="000E3BD2" w:rsidRDefault="009D7F91" w:rsidP="009D7F91">
      <w:pPr>
        <w:pStyle w:val="Paragrafi0"/>
        <w:rPr>
          <w:lang w:val="sq-AL"/>
        </w:rPr>
      </w:pPr>
      <w:r w:rsidRPr="000E3BD2">
        <w:rPr>
          <w:lang w:val="sq-AL"/>
        </w:rPr>
        <w:t xml:space="preserve">Përvoja e fituar në procesin e hartimit dhe akreditimit të “Portofolit Evropian të Gjuhëve“ </w:t>
      </w:r>
      <w:r w:rsidRPr="00227EED">
        <w:rPr>
          <w:vertAlign w:val="superscript"/>
          <w:lang w:val="sq-AL"/>
        </w:rPr>
        <w:footnoteReference w:id="19"/>
      </w:r>
      <w:r w:rsidRPr="000E3BD2">
        <w:rPr>
          <w:lang w:val="sq-AL"/>
        </w:rPr>
        <w:t xml:space="preserve"> për nxënësit e shkollave të mesme, do të lehtësojë zbatimin e të njëjtit proces edhe në Arsimin Bazë dhe atë të Lartë. Kjo do të synojë akreditimin e të gjitha niveleve të arsimit në përputhje me këtë instrument të KE.</w:t>
      </w:r>
    </w:p>
    <w:p w:rsidR="009D7F91" w:rsidRPr="000E3BD2" w:rsidRDefault="009D7F91" w:rsidP="009D7F91">
      <w:pPr>
        <w:pStyle w:val="Paragrafi0"/>
        <w:rPr>
          <w:lang w:val="sq-AL"/>
        </w:rPr>
      </w:pPr>
      <w:r w:rsidRPr="000E3BD2">
        <w:rPr>
          <w:lang w:val="sq-AL"/>
        </w:rPr>
        <w:t>3.2 Zhvillimi i profesionit të mësimdhënies</w:t>
      </w:r>
    </w:p>
    <w:p w:rsidR="009D7F91" w:rsidRPr="000E3BD2" w:rsidRDefault="009D7F91" w:rsidP="009D7F91">
      <w:pPr>
        <w:pStyle w:val="Paragrafi0"/>
        <w:rPr>
          <w:lang w:val="sq-AL"/>
        </w:rPr>
      </w:pPr>
      <w:r w:rsidRPr="000E3BD2">
        <w:rPr>
          <w:lang w:val="sq-AL"/>
        </w:rPr>
        <w:t>Një sistem i zhvillimit profesional, qoftë edhe i mirë menduar, është veçse një mjet, i cili mundet të mos përdoret nga mësuesit në përgjithësi, nëse nuk përmbushen disa parakushte të rëndësishme të cilat janë:</w:t>
      </w:r>
    </w:p>
    <w:p w:rsidR="009D7F91" w:rsidRPr="000E3BD2" w:rsidRDefault="009D7F91" w:rsidP="009D7F91">
      <w:pPr>
        <w:pStyle w:val="Paragrafi0"/>
        <w:rPr>
          <w:lang w:val="sq-AL"/>
        </w:rPr>
      </w:pPr>
      <w:r w:rsidRPr="000E3BD2">
        <w:rPr>
          <w:lang w:val="sq-AL"/>
        </w:rPr>
        <w:t>- Një shkallë e mjaftueshme lirie profesionale e mësuesit në përvijimin e kurrikulës me bazë shkolle</w:t>
      </w:r>
      <w:r w:rsidRPr="000E3BD2">
        <w:rPr>
          <w:rFonts w:ascii="Times New Roman" w:hAnsi="Times New Roman"/>
          <w:lang w:val="sq-AL"/>
        </w:rPr>
        <w:t>;</w:t>
      </w:r>
    </w:p>
    <w:p w:rsidR="009D7F91" w:rsidRPr="000E3BD2" w:rsidRDefault="009D7F91" w:rsidP="009D7F91">
      <w:pPr>
        <w:pStyle w:val="Paragrafi0"/>
        <w:rPr>
          <w:lang w:val="sq-AL"/>
        </w:rPr>
      </w:pPr>
      <w:r w:rsidRPr="000E3BD2">
        <w:rPr>
          <w:lang w:val="sq-AL"/>
        </w:rPr>
        <w:t>- Përgjegjshmëri e institucionalizuar për arritjet e nxënësve, kryesisht nëpërmjet hartimit dhe përmbushjes së objektivave të arritjeve të nxënësve për kapitull ose linjë lëndore e vit shkollor, si dhe vlerësimeve të jashtme të standardizuara</w:t>
      </w:r>
      <w:r w:rsidRPr="000E3BD2">
        <w:rPr>
          <w:rFonts w:ascii="Times New Roman" w:hAnsi="Times New Roman"/>
          <w:lang w:val="sq-AL"/>
        </w:rPr>
        <w:t>;</w:t>
      </w:r>
    </w:p>
    <w:p w:rsidR="009D7F91" w:rsidRPr="000E3BD2" w:rsidRDefault="009D7F91" w:rsidP="009D7F91">
      <w:pPr>
        <w:pStyle w:val="Paragrafi0"/>
        <w:rPr>
          <w:lang w:val="sq-AL"/>
        </w:rPr>
      </w:pPr>
      <w:r w:rsidRPr="000E3BD2">
        <w:rPr>
          <w:lang w:val="sq-AL"/>
        </w:rPr>
        <w:t>- Kritere vetëm profesionale të rekrutimit dhe zbatimit të paanshëm të këtyre kritereve</w:t>
      </w:r>
      <w:r w:rsidRPr="000E3BD2">
        <w:rPr>
          <w:rFonts w:ascii="Times New Roman" w:hAnsi="Times New Roman"/>
          <w:lang w:val="sq-AL"/>
        </w:rPr>
        <w:t>;</w:t>
      </w:r>
    </w:p>
    <w:p w:rsidR="009D7F91" w:rsidRPr="000E3BD2" w:rsidRDefault="009D7F91" w:rsidP="009D7F91">
      <w:pPr>
        <w:pStyle w:val="Paragrafi0"/>
        <w:rPr>
          <w:lang w:val="sq-AL"/>
        </w:rPr>
      </w:pPr>
      <w:r w:rsidRPr="000E3BD2">
        <w:rPr>
          <w:lang w:val="sq-AL"/>
        </w:rPr>
        <w:t>- Një pagë motivuese për statusin social të mësuesit</w:t>
      </w:r>
      <w:r w:rsidRPr="000E3BD2">
        <w:rPr>
          <w:rFonts w:ascii="Times New Roman" w:hAnsi="Times New Roman"/>
          <w:lang w:val="sq-AL"/>
        </w:rPr>
        <w:t>;</w:t>
      </w:r>
    </w:p>
    <w:p w:rsidR="009D7F91" w:rsidRPr="000E3BD2" w:rsidRDefault="009D7F91" w:rsidP="009D7F91">
      <w:pPr>
        <w:pStyle w:val="Paragrafi0"/>
        <w:rPr>
          <w:lang w:val="sq-AL"/>
        </w:rPr>
      </w:pPr>
      <w:r w:rsidRPr="000E3BD2">
        <w:rPr>
          <w:lang w:val="sq-AL"/>
        </w:rPr>
        <w:t>- Kohë qëndrim më i madh në shkollë i mësuesve</w:t>
      </w:r>
      <w:r w:rsidRPr="000E3BD2">
        <w:rPr>
          <w:rFonts w:ascii="Times New Roman" w:hAnsi="Times New Roman"/>
          <w:lang w:val="sq-AL"/>
        </w:rPr>
        <w:t>;</w:t>
      </w:r>
    </w:p>
    <w:p w:rsidR="009D7F91" w:rsidRPr="000E3BD2" w:rsidRDefault="009D7F91" w:rsidP="009D7F91">
      <w:pPr>
        <w:pStyle w:val="Paragrafi0"/>
        <w:rPr>
          <w:lang w:val="sq-AL"/>
        </w:rPr>
      </w:pPr>
      <w:r>
        <w:rPr>
          <w:lang w:val="sq-AL"/>
        </w:rPr>
        <w:t xml:space="preserve">- </w:t>
      </w:r>
      <w:r w:rsidRPr="000E3BD2">
        <w:rPr>
          <w:lang w:val="sq-AL"/>
        </w:rPr>
        <w:t>Një shkallë autonomie financiare e shkollës për plotësimin e nevojave të veta infrastrukturore dhe profesionale</w:t>
      </w:r>
      <w:r w:rsidRPr="000E3BD2">
        <w:rPr>
          <w:rFonts w:ascii="Times New Roman" w:hAnsi="Times New Roman"/>
          <w:lang w:val="sq-AL"/>
        </w:rPr>
        <w:t>;</w:t>
      </w:r>
    </w:p>
    <w:p w:rsidR="009D7F91" w:rsidRPr="000E3BD2" w:rsidRDefault="009D7F91" w:rsidP="009D7F91">
      <w:pPr>
        <w:pStyle w:val="Paragrafi0"/>
        <w:rPr>
          <w:lang w:val="sq-AL"/>
        </w:rPr>
      </w:pPr>
      <w:r w:rsidRPr="000E3BD2">
        <w:rPr>
          <w:lang w:val="sq-AL"/>
        </w:rPr>
        <w:t>- Hapësirë e mjaftueshme për projekte shkollore në dobi të zhvillimit profesional.</w:t>
      </w:r>
    </w:p>
    <w:p w:rsidR="009D7F91" w:rsidRPr="000E3BD2" w:rsidRDefault="009D7F91" w:rsidP="009D7F91">
      <w:pPr>
        <w:pStyle w:val="Paragrafi0"/>
        <w:rPr>
          <w:lang w:val="sq-AL"/>
        </w:rPr>
      </w:pPr>
      <w:r w:rsidRPr="000E3BD2">
        <w:rPr>
          <w:lang w:val="sq-AL"/>
        </w:rPr>
        <w:t>Një reformim i thellë i sistemit të zhvillimit profesional të mësuesve është tanimë i domosdoshëm për të përmirësuar arritjet akademike dhe formuese të nxënësve.</w:t>
      </w:r>
    </w:p>
    <w:p w:rsidR="009D7F91" w:rsidRPr="000E3BD2" w:rsidRDefault="009D7F91" w:rsidP="009D7F91">
      <w:pPr>
        <w:pStyle w:val="Paragrafi0"/>
        <w:rPr>
          <w:lang w:val="sq-AL"/>
        </w:rPr>
      </w:pPr>
      <w:r w:rsidRPr="000E3BD2">
        <w:rPr>
          <w:lang w:val="sq-AL"/>
        </w:rPr>
        <w:t>Sistemi i reformuar thellë i zhvillimit profesional të mësuesve duhet të ketë këto karakteristika themelore:</w:t>
      </w:r>
    </w:p>
    <w:p w:rsidR="009D7F91" w:rsidRPr="000E3BD2" w:rsidRDefault="009D7F91" w:rsidP="009D7F91">
      <w:pPr>
        <w:pStyle w:val="Paragrafi0"/>
        <w:rPr>
          <w:lang w:val="sq-AL"/>
        </w:rPr>
      </w:pPr>
      <w:r w:rsidRPr="000E3BD2">
        <w:rPr>
          <w:lang w:val="sq-AL"/>
        </w:rPr>
        <w:t>Të jetë:</w:t>
      </w:r>
    </w:p>
    <w:p w:rsidR="009D7F91" w:rsidRPr="000E3BD2" w:rsidRDefault="009D7F91" w:rsidP="009D7F91">
      <w:pPr>
        <w:pStyle w:val="Paragrafi0"/>
        <w:rPr>
          <w:lang w:val="sq-AL"/>
        </w:rPr>
      </w:pPr>
      <w:r w:rsidRPr="000E3BD2">
        <w:rPr>
          <w:lang w:val="sq-AL"/>
        </w:rPr>
        <w:t xml:space="preserve">- </w:t>
      </w:r>
      <w:r>
        <w:rPr>
          <w:lang w:val="sq-AL"/>
        </w:rPr>
        <w:t>i</w:t>
      </w:r>
      <w:r w:rsidRPr="000E3BD2">
        <w:rPr>
          <w:lang w:val="sq-AL"/>
        </w:rPr>
        <w:t xml:space="preserve"> menaxhuar mbi bazën e dokumenteve politikë kombëtarë, lokalë dhe shkollorë të zhvillimit profesional të mësuesve dhe të planeve përkatës strategjikë</w:t>
      </w:r>
      <w:r w:rsidRPr="000E3BD2">
        <w:rPr>
          <w:rFonts w:ascii="Times New Roman" w:hAnsi="Times New Roman"/>
          <w:lang w:val="sq-AL"/>
        </w:rPr>
        <w:t>;</w:t>
      </w:r>
    </w:p>
    <w:p w:rsidR="009D7F91" w:rsidRPr="000E3BD2" w:rsidRDefault="009D7F91" w:rsidP="009D7F91">
      <w:pPr>
        <w:pStyle w:val="Paragrafi0"/>
        <w:rPr>
          <w:lang w:val="sq-AL"/>
        </w:rPr>
      </w:pPr>
      <w:r w:rsidRPr="000E3BD2">
        <w:rPr>
          <w:lang w:val="sq-AL"/>
        </w:rPr>
        <w:t xml:space="preserve">- </w:t>
      </w:r>
      <w:r>
        <w:rPr>
          <w:lang w:val="sq-AL"/>
        </w:rPr>
        <w:t>i</w:t>
      </w:r>
      <w:r w:rsidRPr="000E3BD2">
        <w:rPr>
          <w:lang w:val="sq-AL"/>
        </w:rPr>
        <w:t xml:space="preserve"> përshkuar nga standardet e kompetencave të mësuesit</w:t>
      </w:r>
      <w:r w:rsidRPr="000E3BD2">
        <w:rPr>
          <w:rFonts w:ascii="Times New Roman" w:hAnsi="Times New Roman"/>
          <w:lang w:val="sq-AL"/>
        </w:rPr>
        <w:t>;</w:t>
      </w:r>
    </w:p>
    <w:p w:rsidR="009D7F91" w:rsidRPr="000E3BD2" w:rsidRDefault="009D7F91" w:rsidP="009D7F91">
      <w:pPr>
        <w:pStyle w:val="Paragrafi0"/>
        <w:rPr>
          <w:lang w:val="sq-AL"/>
        </w:rPr>
      </w:pPr>
      <w:r w:rsidRPr="000E3BD2">
        <w:rPr>
          <w:lang w:val="sq-AL"/>
        </w:rPr>
        <w:t xml:space="preserve">- </w:t>
      </w:r>
      <w:r>
        <w:rPr>
          <w:lang w:val="sq-AL"/>
        </w:rPr>
        <w:t>i</w:t>
      </w:r>
      <w:r w:rsidRPr="000E3BD2">
        <w:rPr>
          <w:lang w:val="sq-AL"/>
        </w:rPr>
        <w:t xml:space="preserve"> përshkruar nga standardet e sigurimit të cilësisë së shërbimeve e procedurave</w:t>
      </w:r>
      <w:r w:rsidRPr="000E3BD2">
        <w:rPr>
          <w:rFonts w:ascii="Times New Roman" w:hAnsi="Times New Roman"/>
          <w:lang w:val="sq-AL"/>
        </w:rPr>
        <w:t>;</w:t>
      </w:r>
    </w:p>
    <w:p w:rsidR="009D7F91" w:rsidRPr="000E3BD2" w:rsidRDefault="009D7F91" w:rsidP="009D7F91">
      <w:pPr>
        <w:pStyle w:val="Paragrafi0"/>
        <w:rPr>
          <w:lang w:val="sq-AL"/>
        </w:rPr>
      </w:pPr>
      <w:r w:rsidRPr="000E3BD2">
        <w:rPr>
          <w:lang w:val="sq-AL"/>
        </w:rPr>
        <w:t xml:space="preserve">- </w:t>
      </w:r>
      <w:r>
        <w:rPr>
          <w:lang w:val="sq-AL"/>
        </w:rPr>
        <w:t>i</w:t>
      </w:r>
      <w:r w:rsidRPr="000E3BD2">
        <w:rPr>
          <w:lang w:val="sq-AL"/>
        </w:rPr>
        <w:t xml:space="preserve"> realizuar nëpërmjet një tregu të lirë të ofertave trajnuese, këshilluese e informuese</w:t>
      </w:r>
      <w:r w:rsidRPr="000E3BD2">
        <w:rPr>
          <w:rFonts w:ascii="Times New Roman" w:hAnsi="Times New Roman"/>
          <w:lang w:val="sq-AL"/>
        </w:rPr>
        <w:t>;</w:t>
      </w:r>
    </w:p>
    <w:p w:rsidR="009D7F91" w:rsidRPr="000E3BD2" w:rsidRDefault="009D7F91" w:rsidP="009D7F91">
      <w:pPr>
        <w:pStyle w:val="Paragrafi0"/>
        <w:rPr>
          <w:lang w:val="sq-AL"/>
        </w:rPr>
      </w:pPr>
      <w:r w:rsidRPr="000E3BD2">
        <w:rPr>
          <w:lang w:val="sq-AL"/>
        </w:rPr>
        <w:t xml:space="preserve">- </w:t>
      </w:r>
      <w:r>
        <w:rPr>
          <w:lang w:val="sq-AL"/>
        </w:rPr>
        <w:t>m</w:t>
      </w:r>
      <w:r w:rsidRPr="000E3BD2">
        <w:rPr>
          <w:lang w:val="sq-AL"/>
        </w:rPr>
        <w:t>e përshtatshmëri të lartë ndaj nevojave individuale e ekipore për zhvillim profesional</w:t>
      </w:r>
      <w:r w:rsidRPr="000E3BD2">
        <w:rPr>
          <w:rFonts w:ascii="Times New Roman" w:hAnsi="Times New Roman"/>
          <w:lang w:val="sq-AL"/>
        </w:rPr>
        <w:t>;</w:t>
      </w:r>
    </w:p>
    <w:p w:rsidR="009D7F91" w:rsidRPr="000E3BD2" w:rsidRDefault="009D7F91" w:rsidP="009D7F91">
      <w:pPr>
        <w:pStyle w:val="Paragrafi0"/>
        <w:rPr>
          <w:lang w:val="sq-AL"/>
        </w:rPr>
      </w:pPr>
      <w:r w:rsidRPr="000E3BD2">
        <w:rPr>
          <w:lang w:val="sq-AL"/>
        </w:rPr>
        <w:t xml:space="preserve">- </w:t>
      </w:r>
      <w:r>
        <w:rPr>
          <w:lang w:val="sq-AL"/>
        </w:rPr>
        <w:t>i</w:t>
      </w:r>
      <w:r w:rsidRPr="000E3BD2">
        <w:rPr>
          <w:lang w:val="sq-AL"/>
        </w:rPr>
        <w:t xml:space="preserve"> përshkuar nga liria e përzgjedhjes së ofertave të zhvillimit profesional nga individët, ekipet dhe shkollat.</w:t>
      </w:r>
    </w:p>
    <w:p w:rsidR="009D7F91" w:rsidRPr="000E3BD2" w:rsidRDefault="009D7F91" w:rsidP="009D7F91">
      <w:pPr>
        <w:pStyle w:val="Paragrafi0"/>
        <w:rPr>
          <w:lang w:val="sq-AL"/>
        </w:rPr>
      </w:pPr>
      <w:r w:rsidRPr="000E3BD2">
        <w:rPr>
          <w:lang w:val="sq-AL"/>
        </w:rPr>
        <w:t xml:space="preserve">- </w:t>
      </w:r>
      <w:r>
        <w:rPr>
          <w:lang w:val="sq-AL"/>
        </w:rPr>
        <w:t>m</w:t>
      </w:r>
      <w:r w:rsidRPr="000E3BD2">
        <w:rPr>
          <w:lang w:val="sq-AL"/>
        </w:rPr>
        <w:t>e larmi të gjerë të agjencive që ofrojnë trajnime, këshillime, informime, duke përfshirë, veç të tjerave, dhe mësues, shkolla e universitete</w:t>
      </w:r>
      <w:r w:rsidRPr="000E3BD2">
        <w:rPr>
          <w:rFonts w:ascii="Times New Roman" w:hAnsi="Times New Roman"/>
          <w:lang w:val="sq-AL"/>
        </w:rPr>
        <w:t>;</w:t>
      </w:r>
    </w:p>
    <w:p w:rsidR="009D7F91" w:rsidRDefault="009D7F91" w:rsidP="009D7F91">
      <w:pPr>
        <w:pStyle w:val="Paragrafi0"/>
        <w:rPr>
          <w:rFonts w:ascii="Times New Roman" w:hAnsi="Times New Roman"/>
          <w:lang w:val="sq-AL"/>
        </w:rPr>
      </w:pPr>
      <w:r w:rsidRPr="000E3BD2">
        <w:rPr>
          <w:lang w:val="sq-AL"/>
        </w:rPr>
        <w:t xml:space="preserve">- </w:t>
      </w:r>
      <w:r>
        <w:rPr>
          <w:lang w:val="sq-AL"/>
        </w:rPr>
        <w:t>m</w:t>
      </w:r>
      <w:r w:rsidRPr="000E3BD2">
        <w:rPr>
          <w:lang w:val="sq-AL"/>
        </w:rPr>
        <w:t>e larmi të gjerë të mënyrave të të mësuarit nga përvoja e kolegëve dhe e përhapjes së përvojave vetjake profesionale</w:t>
      </w:r>
      <w:r w:rsidRPr="000E3BD2">
        <w:rPr>
          <w:rFonts w:ascii="Times New Roman" w:hAnsi="Times New Roman"/>
          <w:lang w:val="sq-AL"/>
        </w:rPr>
        <w:t>;</w:t>
      </w:r>
    </w:p>
    <w:p w:rsidR="009D7F91" w:rsidRDefault="009D7F91" w:rsidP="009D7F91">
      <w:pPr>
        <w:pStyle w:val="Paragrafi0"/>
        <w:rPr>
          <w:rFonts w:ascii="Times New Roman" w:hAnsi="Times New Roman"/>
          <w:lang w:val="sq-AL"/>
        </w:rPr>
      </w:pPr>
    </w:p>
    <w:p w:rsidR="009D7F91" w:rsidRPr="000E3BD2" w:rsidRDefault="009D7F91" w:rsidP="009D7F91">
      <w:pPr>
        <w:pStyle w:val="Paragrafi0"/>
        <w:rPr>
          <w:lang w:val="sq-AL"/>
        </w:rPr>
      </w:pPr>
    </w:p>
    <w:p w:rsidR="009D7F91" w:rsidRPr="000E3BD2" w:rsidRDefault="009D7F91" w:rsidP="009D7F91">
      <w:pPr>
        <w:pStyle w:val="Paragrafi0"/>
        <w:rPr>
          <w:lang w:val="sq-AL"/>
        </w:rPr>
      </w:pPr>
      <w:r w:rsidRPr="000E3BD2">
        <w:rPr>
          <w:lang w:val="sq-AL"/>
        </w:rPr>
        <w:t xml:space="preserve">- </w:t>
      </w:r>
      <w:r>
        <w:rPr>
          <w:lang w:val="sq-AL"/>
        </w:rPr>
        <w:t>m</w:t>
      </w:r>
      <w:r w:rsidRPr="000E3BD2">
        <w:rPr>
          <w:lang w:val="sq-AL"/>
        </w:rPr>
        <w:t>e itinerar të karrierës të kushtëzuar nga performanca në trajnimet dhe nga çka mësuesi është në gjendje të bëjë dhe të arrijë me nxënësit e tij</w:t>
      </w:r>
      <w:r w:rsidRPr="000E3BD2">
        <w:rPr>
          <w:rFonts w:ascii="Times New Roman" w:hAnsi="Times New Roman"/>
          <w:lang w:val="sq-AL"/>
        </w:rPr>
        <w:t>;</w:t>
      </w:r>
    </w:p>
    <w:p w:rsidR="009D7F91" w:rsidRPr="000E3BD2" w:rsidRDefault="009D7F91" w:rsidP="009D7F91">
      <w:pPr>
        <w:pStyle w:val="Paragrafi0"/>
        <w:rPr>
          <w:lang w:val="sq-AL"/>
        </w:rPr>
      </w:pPr>
      <w:r w:rsidRPr="000E3BD2">
        <w:rPr>
          <w:lang w:val="sq-AL"/>
        </w:rPr>
        <w:t xml:space="preserve">- </w:t>
      </w:r>
      <w:r>
        <w:rPr>
          <w:lang w:val="sq-AL"/>
        </w:rPr>
        <w:t>m</w:t>
      </w:r>
      <w:r w:rsidRPr="000E3BD2">
        <w:rPr>
          <w:lang w:val="sq-AL"/>
        </w:rPr>
        <w:t>e itinerar të karrierës të lidhur ngushtë me pagën</w:t>
      </w:r>
      <w:r w:rsidRPr="000E3BD2">
        <w:rPr>
          <w:rFonts w:ascii="Times New Roman" w:hAnsi="Times New Roman"/>
          <w:lang w:val="sq-AL"/>
        </w:rPr>
        <w:t>;</w:t>
      </w:r>
    </w:p>
    <w:p w:rsidR="009D7F91" w:rsidRPr="00B964EE" w:rsidRDefault="009D7F91" w:rsidP="009D7F91">
      <w:pPr>
        <w:pStyle w:val="Paragrafi0"/>
        <w:rPr>
          <w:rFonts w:ascii="Times New Roman" w:hAnsi="Times New Roman"/>
          <w:lang w:val="sq-AL"/>
        </w:rPr>
      </w:pPr>
      <w:r w:rsidRPr="000E3BD2">
        <w:rPr>
          <w:lang w:val="sq-AL"/>
        </w:rPr>
        <w:t xml:space="preserve">- </w:t>
      </w:r>
      <w:r>
        <w:rPr>
          <w:lang w:val="sq-AL"/>
        </w:rPr>
        <w:t>m</w:t>
      </w:r>
      <w:r w:rsidRPr="000E3BD2">
        <w:rPr>
          <w:lang w:val="sq-AL"/>
        </w:rPr>
        <w:t>e mundësi të gjera për të konkurruar për projekte të zhvillimit profesional nga mësues, ekipe, shkolla e bashkësi shkollash</w:t>
      </w:r>
      <w:r w:rsidRPr="000E3BD2">
        <w:rPr>
          <w:rFonts w:ascii="Times New Roman" w:hAnsi="Times New Roman"/>
          <w:lang w:val="sq-AL"/>
        </w:rPr>
        <w:t>;</w:t>
      </w:r>
    </w:p>
    <w:p w:rsidR="009D7F91" w:rsidRPr="000E3BD2" w:rsidRDefault="009D7F91" w:rsidP="009D7F91">
      <w:pPr>
        <w:pStyle w:val="Paragrafi0"/>
        <w:rPr>
          <w:lang w:val="sq-AL"/>
        </w:rPr>
      </w:pPr>
      <w:r w:rsidRPr="000E3BD2">
        <w:rPr>
          <w:lang w:val="sq-AL"/>
        </w:rPr>
        <w:t xml:space="preserve">- </w:t>
      </w:r>
      <w:r>
        <w:rPr>
          <w:lang w:val="sq-AL"/>
        </w:rPr>
        <w:t>m</w:t>
      </w:r>
      <w:r w:rsidRPr="000E3BD2">
        <w:rPr>
          <w:lang w:val="sq-AL"/>
        </w:rPr>
        <w:t>e institucione që sigurojnë funksionimin e shkollës si një organizatë profesionale</w:t>
      </w:r>
      <w:r w:rsidRPr="000E3BD2">
        <w:rPr>
          <w:rFonts w:ascii="Times New Roman" w:hAnsi="Times New Roman"/>
          <w:lang w:val="sq-AL"/>
        </w:rPr>
        <w:t>;</w:t>
      </w:r>
    </w:p>
    <w:p w:rsidR="009D7F91" w:rsidRPr="000E3BD2" w:rsidRDefault="009D7F91" w:rsidP="009D7F91">
      <w:pPr>
        <w:pStyle w:val="Paragrafi0"/>
        <w:rPr>
          <w:lang w:val="sq-AL"/>
        </w:rPr>
      </w:pPr>
      <w:r w:rsidRPr="000E3BD2">
        <w:rPr>
          <w:lang w:val="sq-AL"/>
        </w:rPr>
        <w:t xml:space="preserve">- </w:t>
      </w:r>
      <w:r>
        <w:rPr>
          <w:lang w:val="sq-AL"/>
        </w:rPr>
        <w:t>m</w:t>
      </w:r>
      <w:r w:rsidRPr="000E3BD2">
        <w:rPr>
          <w:lang w:val="sq-AL"/>
        </w:rPr>
        <w:t>e autonomi të shkollës në përdorimin e fondeve qeveritare ose joqeveritare për të përmbushur objektivat e planit të saj të zhvillimit profesional.</w:t>
      </w:r>
    </w:p>
    <w:p w:rsidR="009D7F91" w:rsidRPr="000E3BD2" w:rsidRDefault="009D7F91" w:rsidP="009D7F91">
      <w:pPr>
        <w:pStyle w:val="Paragrafi0"/>
        <w:rPr>
          <w:lang w:val="sq-AL"/>
        </w:rPr>
      </w:pPr>
      <w:r w:rsidRPr="000E3BD2">
        <w:rPr>
          <w:lang w:val="sq-AL"/>
        </w:rPr>
        <w:t>Kompetencat e mësuesve</w:t>
      </w:r>
    </w:p>
    <w:p w:rsidR="009D7F91" w:rsidRPr="000E3BD2" w:rsidRDefault="009D7F91" w:rsidP="009D7F91">
      <w:pPr>
        <w:pStyle w:val="Paragrafi0"/>
        <w:rPr>
          <w:lang w:val="sq-AL"/>
        </w:rPr>
      </w:pPr>
      <w:r w:rsidRPr="000E3BD2">
        <w:rPr>
          <w:lang w:val="sq-AL"/>
        </w:rPr>
        <w:t xml:space="preserve">Ndihet nevoja për t’i pasqyruar këto kompetenca në programet universitare, të cilat duhet të udhëhiqen nga parimet e procesit të Bolonjës dhe të përfshirjes së praktikës profesionale si pjesë integrale e programit. </w:t>
      </w:r>
    </w:p>
    <w:p w:rsidR="009D7F91" w:rsidRPr="000E3BD2" w:rsidRDefault="009D7F91" w:rsidP="009D7F91">
      <w:pPr>
        <w:pStyle w:val="Paragrafi0"/>
        <w:rPr>
          <w:lang w:val="sq-AL"/>
        </w:rPr>
      </w:pPr>
      <w:r w:rsidRPr="000E3BD2">
        <w:rPr>
          <w:lang w:val="sq-AL"/>
        </w:rPr>
        <w:t>Skema motivuese të punësimit të bazuara në meritat</w:t>
      </w:r>
    </w:p>
    <w:p w:rsidR="009D7F91" w:rsidRPr="000E3BD2" w:rsidRDefault="009D7F91" w:rsidP="009D7F91">
      <w:pPr>
        <w:pStyle w:val="Paragrafi0"/>
        <w:rPr>
          <w:lang w:val="sq-AL"/>
        </w:rPr>
      </w:pPr>
      <w:r w:rsidRPr="000E3BD2">
        <w:rPr>
          <w:lang w:val="sq-AL"/>
        </w:rPr>
        <w:t xml:space="preserve">Tërheqja dhe mbajtja në punë e mësuesve cilësorë kërkon që MASH, IKT, në bashkëpunim me grupet e interesit, të studiojnë skema të reja motivimi, të cilat bazohen në rezultatet (meritën) dhe jo thjesht në stazhin e punës. Veprimi i parë që duhet të ndërmerret është respektimi i profesionit të mësuesit duke përshtatur gradualisht pagat e tyre me ato të punonjësve civilë. Ngritja e Urdhrit të Mësuesit, si një organizatë profesionale, e mbështetur në Kodin Etik, do të jenë një faktor ndihmues për këtë. Natyrisht, ky do të jetë një proces i cili do të zhvillohet paralelisht me performancën e sistemit dhe cilësinë e përgatitjes, trajnimit dhe kualifikimit të specialistëve të arsimit. </w:t>
      </w:r>
    </w:p>
    <w:p w:rsidR="009D7F91" w:rsidRPr="000E3BD2" w:rsidRDefault="009D7F91" w:rsidP="009D7F91">
      <w:pPr>
        <w:pStyle w:val="Paragrafi0"/>
        <w:rPr>
          <w:lang w:val="sq-AL"/>
        </w:rPr>
      </w:pPr>
      <w:r w:rsidRPr="000E3BD2">
        <w:rPr>
          <w:lang w:val="sq-AL"/>
        </w:rPr>
        <w:t>Shqyrtimi i modeleve të reja dhe alternative të trajnimit të mësuesve</w:t>
      </w:r>
    </w:p>
    <w:p w:rsidR="009D7F91" w:rsidRPr="000E3BD2" w:rsidRDefault="009D7F91" w:rsidP="009D7F91">
      <w:pPr>
        <w:pStyle w:val="Paragrafi0"/>
        <w:rPr>
          <w:lang w:val="sq-AL"/>
        </w:rPr>
      </w:pPr>
      <w:r w:rsidRPr="000E3BD2">
        <w:rPr>
          <w:lang w:val="sq-AL"/>
        </w:rPr>
        <w:t>Përveç skemës bazë të trajnimit, IKT dhe strukturat qendrore e lokale të sistemit arsimor duhet të shqyrtojnë modele alternative për sigurimin e trajnimit të mësuesve, si përdorimi i Portofolit dhe krediteve, Trajnimi dhe kualifikimi në distancë ose në linjë, etj. MASH do të nxisë krijimin e institucioneve jopublike të trajnimit të mësuesve, për të mbështetur përpjekjet individuale për rritjen e performancës nga çdo mësues në përputhje me kërkesat e tregut të punës.</w:t>
      </w:r>
    </w:p>
    <w:p w:rsidR="009D7F91" w:rsidRPr="000E3BD2" w:rsidRDefault="009D7F91" w:rsidP="009D7F91">
      <w:pPr>
        <w:pStyle w:val="Paragrafi0"/>
        <w:rPr>
          <w:lang w:val="sq-AL"/>
        </w:rPr>
      </w:pPr>
      <w:r w:rsidRPr="000E3BD2">
        <w:rPr>
          <w:lang w:val="sq-AL"/>
        </w:rPr>
        <w:t xml:space="preserve">Sigurimi i cilësisë/licencimi i mësuesve </w:t>
      </w:r>
    </w:p>
    <w:p w:rsidR="009D7F91" w:rsidRPr="000E3BD2" w:rsidRDefault="009D7F91" w:rsidP="009D7F91">
      <w:pPr>
        <w:pStyle w:val="Paragrafi0"/>
        <w:rPr>
          <w:lang w:val="sq-AL"/>
        </w:rPr>
      </w:pPr>
      <w:r w:rsidRPr="000E3BD2">
        <w:rPr>
          <w:lang w:val="sq-AL"/>
        </w:rPr>
        <w:t xml:space="preserve">Duhet të zhvillohet procesi i licencimit dhe akreditimit të mësuesve, si dhe zbatimi i procedurave për monitorim të vijueshëm. Licencimi i mësuesve do të shërbejë si parakusht për të zënë një vend pune si mësues. Procedura e kërkesës për vend pune, e miratimit dhe e zgjidhjes së konflikteve duhet të hartohet dhe miratohet formalisht nga Qeveria dhe MASH-i. Kjo duhet të realizohet së bashku me ngritjen e strukturave akredituese dhe reformimin e programeve të trajnimit të mësuesve. </w:t>
      </w:r>
    </w:p>
    <w:p w:rsidR="009D7F91" w:rsidRPr="000E3BD2" w:rsidRDefault="009D7F91" w:rsidP="009D7F91">
      <w:pPr>
        <w:pStyle w:val="Paragrafi0"/>
        <w:rPr>
          <w:lang w:val="sq-AL"/>
        </w:rPr>
      </w:pPr>
      <w:r w:rsidRPr="000E3BD2">
        <w:rPr>
          <w:lang w:val="sq-AL"/>
        </w:rPr>
        <w:t>3.3 Tekst</w:t>
      </w:r>
      <w:r>
        <w:rPr>
          <w:lang w:val="sq-AL"/>
        </w:rPr>
        <w:t>et shkollore</w:t>
      </w:r>
    </w:p>
    <w:p w:rsidR="009D7F91" w:rsidRPr="000E3BD2" w:rsidRDefault="009D7F91" w:rsidP="009D7F91">
      <w:pPr>
        <w:pStyle w:val="Paragrafi0"/>
        <w:rPr>
          <w:lang w:val="sq-AL"/>
        </w:rPr>
      </w:pPr>
      <w:r w:rsidRPr="000E3BD2">
        <w:rPr>
          <w:lang w:val="sq-AL"/>
        </w:rPr>
        <w:t xml:space="preserve">Zhvillimi i teksteve mësimore dhe liberalizimi i botimit të tyre përbën një nga projektet më të rëndësishëm të ndërmarrë nga MASH gjatë ‘2006 e në vijim. Projekti është përvijuar në dy drejtime bazë: </w:t>
      </w:r>
    </w:p>
    <w:p w:rsidR="009D7F91" w:rsidRPr="000E3BD2" w:rsidRDefault="009D7F91" w:rsidP="009D7F91">
      <w:pPr>
        <w:pStyle w:val="Paragrafi0"/>
        <w:rPr>
          <w:lang w:val="sq-AL"/>
        </w:rPr>
      </w:pPr>
      <w:r w:rsidRPr="000E3BD2">
        <w:rPr>
          <w:lang w:val="sq-AL"/>
        </w:rPr>
        <w:t xml:space="preserve">a) Përmirësimi i cilësisë së teksteve shkollore </w:t>
      </w:r>
    </w:p>
    <w:p w:rsidR="009D7F91" w:rsidRPr="000E3BD2" w:rsidRDefault="009D7F91" w:rsidP="009D7F91">
      <w:pPr>
        <w:pStyle w:val="Paragrafi0"/>
        <w:rPr>
          <w:lang w:val="sq-AL"/>
        </w:rPr>
      </w:pPr>
      <w:r w:rsidRPr="000E3BD2">
        <w:rPr>
          <w:lang w:val="sq-AL"/>
        </w:rPr>
        <w:t xml:space="preserve">b) Liberalizimi i botimeve shkollore, shpërndarjes dhe delegimi i të drejtës së përzgjedhjes së teksteve konsumatorit (specialistëve dhe strukturave në shkolla). </w:t>
      </w:r>
    </w:p>
    <w:p w:rsidR="009D7F91" w:rsidRPr="000E3BD2" w:rsidRDefault="009D7F91" w:rsidP="009D7F91">
      <w:pPr>
        <w:pStyle w:val="Paragrafi0"/>
        <w:rPr>
          <w:lang w:val="sq-AL"/>
        </w:rPr>
      </w:pPr>
      <w:r w:rsidRPr="000E3BD2">
        <w:rPr>
          <w:lang w:val="sq-AL"/>
        </w:rPr>
        <w:t xml:space="preserve">Përzgjedhje më e mirë e përmbajtjes dhe strukturës: Cilësia e teksteve shkollore në procesin e mësimdhënie-mësimnxënies është argument i hapur për debate të mëtejshëm. Debatit po i nënshtrohet dhe duhet t’i nënshtrohet, në vijimësi si përmbajtja, cilësia, kostoja, ashtu edhe struktura tërësore e teksteve, duke e konsideruar një proces në zhvillim të pandërprerë. </w:t>
      </w:r>
    </w:p>
    <w:p w:rsidR="009D7F91" w:rsidRDefault="009D7F91" w:rsidP="009D7F91">
      <w:pPr>
        <w:pStyle w:val="Paragrafi0"/>
        <w:rPr>
          <w:lang w:val="sq-AL"/>
        </w:rPr>
      </w:pPr>
      <w:r w:rsidRPr="000E3BD2">
        <w:rPr>
          <w:lang w:val="sq-AL"/>
        </w:rPr>
        <w:t>Lidhur me konceptimin e përgatitjes së teksteve shkollorë do të punohet me kujdes në dy drejtimet, vertikal dhe horizontal.</w:t>
      </w:r>
    </w:p>
    <w:p w:rsidR="009D7F91" w:rsidRDefault="009D7F91" w:rsidP="009D7F91">
      <w:pPr>
        <w:pStyle w:val="Paragrafi0"/>
        <w:rPr>
          <w:lang w:val="sq-AL"/>
        </w:rPr>
      </w:pPr>
    </w:p>
    <w:p w:rsidR="009D7F91" w:rsidRDefault="009D7F91" w:rsidP="009D7F91">
      <w:pPr>
        <w:pStyle w:val="Paragrafi0"/>
        <w:rPr>
          <w:lang w:val="sq-AL"/>
        </w:rPr>
      </w:pPr>
    </w:p>
    <w:p w:rsidR="009D7F91" w:rsidRDefault="009D7F91" w:rsidP="009D7F91">
      <w:pPr>
        <w:pStyle w:val="Paragrafi0"/>
        <w:rPr>
          <w:lang w:val="sq-AL"/>
        </w:rPr>
      </w:pPr>
    </w:p>
    <w:p w:rsidR="009D7F91" w:rsidRPr="000E3BD2" w:rsidRDefault="009D7F91" w:rsidP="009D7F91">
      <w:pPr>
        <w:pStyle w:val="Paragrafi0"/>
        <w:rPr>
          <w:lang w:val="sq-AL"/>
        </w:rPr>
      </w:pPr>
    </w:p>
    <w:p w:rsidR="009D7F91" w:rsidRPr="000E3BD2" w:rsidRDefault="009D7F91" w:rsidP="009D7F91">
      <w:pPr>
        <w:pStyle w:val="Paragrafi0"/>
        <w:rPr>
          <w:lang w:val="sq-AL"/>
        </w:rPr>
      </w:pPr>
      <w:r w:rsidRPr="000E3BD2">
        <w:rPr>
          <w:lang w:val="sq-AL"/>
        </w:rPr>
        <w:t>Ndërsa do të shtohet efektiviteti i përgatitjes së alternativave të teksteve shkollorë dhe të tregohet kujdes dhe në integrimin horizontal lëndor, ku tekstet e lëndëve të ndryshme të së njëjtës klasë plotësojnë dhe mbështesin njëra tjetrën në zhvillimin e aparatit konceptual dhe zgjerimin e njohurive të nxënësve.</w:t>
      </w:r>
    </w:p>
    <w:p w:rsidR="009D7F91" w:rsidRPr="000E3BD2" w:rsidRDefault="009D7F91" w:rsidP="009D7F91">
      <w:pPr>
        <w:pStyle w:val="Paragrafi0"/>
        <w:rPr>
          <w:lang w:val="sq-AL"/>
        </w:rPr>
      </w:pPr>
      <w:r w:rsidRPr="000E3BD2">
        <w:rPr>
          <w:lang w:val="sq-AL"/>
        </w:rPr>
        <w:t xml:space="preserve">Në të njëjtën kohë do të synohet dhe një integrim linear vertikal, efektiv, i cili do të ndjekë kërkesat e përmbajtjes në dinamikën e tyre. </w:t>
      </w:r>
    </w:p>
    <w:p w:rsidR="009D7F91" w:rsidRDefault="009D7F91" w:rsidP="009D7F91">
      <w:pPr>
        <w:pStyle w:val="Paragrafi0"/>
        <w:rPr>
          <w:lang w:val="sq-AL"/>
        </w:rPr>
      </w:pPr>
      <w:r w:rsidRPr="000E3BD2">
        <w:rPr>
          <w:lang w:val="sq-AL"/>
        </w:rPr>
        <w:t xml:space="preserve">Është e nevojshme të rishikohen dhe të përshtaten proceset e hartimit të teksteve shkollore dhe të sigurimit të cilësisë me ato të vendeve të BE dhe me vendet e tjera të zhvilluara. </w:t>
      </w:r>
    </w:p>
    <w:p w:rsidR="009D7F91" w:rsidRPr="000E3BD2" w:rsidRDefault="009D7F91" w:rsidP="009D7F91">
      <w:pPr>
        <w:pStyle w:val="Paragrafi0"/>
        <w:rPr>
          <w:lang w:val="sq-AL"/>
        </w:rPr>
      </w:pPr>
      <w:r w:rsidRPr="000E3BD2">
        <w:rPr>
          <w:lang w:val="sq-AL"/>
        </w:rPr>
        <w:t xml:space="preserve">MASH synon plotësimin e kurrikulës me tekste të huaja për shkencat, tashmë të filluar me shkollën e mesme e në vijimësi edhe në Arsimin Bazë. Ky proces do të ecë paralelisht me atë të rishikimit të programeve. </w:t>
      </w:r>
    </w:p>
    <w:p w:rsidR="009D7F91" w:rsidRPr="000E3BD2" w:rsidRDefault="009D7F91" w:rsidP="009D7F91">
      <w:pPr>
        <w:pStyle w:val="Paragrafi0"/>
        <w:rPr>
          <w:lang w:val="sq-AL"/>
        </w:rPr>
      </w:pPr>
      <w:r w:rsidRPr="000E3BD2">
        <w:rPr>
          <w:lang w:val="sq-AL"/>
        </w:rPr>
        <w:t>I njëjti proces do të zbatohet edhe në tekstet e metodave burimore për mësimin e gjuhëve të huaja duke synuar zëvendësimin total të metodave të autorëve shqiptarë.</w:t>
      </w:r>
    </w:p>
    <w:p w:rsidR="009D7F91" w:rsidRPr="000E3BD2" w:rsidRDefault="009D7F91" w:rsidP="009D7F91">
      <w:pPr>
        <w:pStyle w:val="Paragrafi0"/>
        <w:rPr>
          <w:lang w:val="sq-AL"/>
        </w:rPr>
      </w:pPr>
      <w:r>
        <w:rPr>
          <w:lang w:val="sq-AL"/>
        </w:rPr>
        <w:t>Tekstet e reja</w:t>
      </w:r>
      <w:r w:rsidRPr="000E3BD2">
        <w:rPr>
          <w:lang w:val="sq-AL"/>
        </w:rPr>
        <w:t xml:space="preserve"> shkollor</w:t>
      </w:r>
      <w:r>
        <w:rPr>
          <w:lang w:val="sq-AL"/>
        </w:rPr>
        <w:t>e</w:t>
      </w:r>
      <w:r w:rsidRPr="000E3BD2">
        <w:rPr>
          <w:lang w:val="sq-AL"/>
        </w:rPr>
        <w:t>, duhet të zbatojnë metodat e mësimdhënie-mësimnxënies, të cilat karakterizohen nga situata të marra nga jeta, të jenë të orientuara nga zbatimet, si dhe të kenë në qendër nxënësin. Ato duhet të inkurajojnë punën në grup si dhe mendimin e pavarur, krijues dhe kritik dhe individualitetin e nxënësve. Është e nevojshme që autorëve të mundshëm t’u ofrohen trajnime për hartimin e teksteve.</w:t>
      </w:r>
    </w:p>
    <w:p w:rsidR="009D7F91" w:rsidRPr="000E3BD2" w:rsidRDefault="009D7F91" w:rsidP="009D7F91">
      <w:pPr>
        <w:pStyle w:val="Paragrafi0"/>
        <w:rPr>
          <w:lang w:val="sq-AL"/>
        </w:rPr>
      </w:pPr>
      <w:r w:rsidRPr="000E3BD2">
        <w:rPr>
          <w:lang w:val="sq-AL"/>
        </w:rPr>
        <w:t>Koordinimi i kërkesës dhe ofertës për tekstet shkollore</w:t>
      </w:r>
    </w:p>
    <w:p w:rsidR="009D7F91" w:rsidRPr="000E3BD2" w:rsidRDefault="009D7F91" w:rsidP="009D7F91">
      <w:pPr>
        <w:pStyle w:val="Paragrafi0"/>
        <w:rPr>
          <w:lang w:val="sq-AL"/>
        </w:rPr>
      </w:pPr>
      <w:r w:rsidRPr="000E3BD2">
        <w:rPr>
          <w:lang w:val="sq-AL"/>
        </w:rPr>
        <w:t xml:space="preserve">Me metodat e mësimdhënie-mësimnxënies që vënë në qendër nxënësin, tekstet alternativë marrin rëndësi të madhe. Duhet të fuqizohet procesi i përzgjedhjes së teksteve shkollore mbi bazën e konkurrencës dhe transparencës, nga specialistë të kualifikuar e të trajnuar dhe që gëzojnë integritet të plotë intelektual. Në përzgjedhjen e këtyre teksteve do të përfshihen mësuesit dhe, gradualisht, grupet e interesit, si prindërit, shoqatat profesionale lëndore, etj., të cilët, do të ushtrojnë kështu trysni ndaj autorëve dhe shtëpive botuese. </w:t>
      </w:r>
    </w:p>
    <w:p w:rsidR="009D7F91" w:rsidRPr="000E3BD2" w:rsidRDefault="009D7F91" w:rsidP="009D7F91">
      <w:pPr>
        <w:pStyle w:val="Paragrafi0"/>
        <w:rPr>
          <w:lang w:val="sq-AL"/>
        </w:rPr>
      </w:pPr>
      <w:r w:rsidRPr="000E3BD2">
        <w:rPr>
          <w:lang w:val="sq-AL"/>
        </w:rPr>
        <w:t>Privatizimi</w:t>
      </w:r>
    </w:p>
    <w:p w:rsidR="009D7F91" w:rsidRPr="000E3BD2" w:rsidRDefault="009D7F91" w:rsidP="009D7F91">
      <w:pPr>
        <w:pStyle w:val="Paragrafi0"/>
        <w:rPr>
          <w:lang w:val="sq-AL"/>
        </w:rPr>
      </w:pPr>
      <w:r w:rsidRPr="000E3BD2">
        <w:rPr>
          <w:lang w:val="sq-AL"/>
        </w:rPr>
        <w:t>Furnizimi i nxënësve me tekstet shkollorë i ka kaluar sektorit privat. Për të gjitha klasat, MASH do të formulojë standardet e përmbajtjeve lëndore dhe cilësinë e botimit dhe shtypjes dhe garanton plotësimin dhe zbatim korrekt të kërkesave teknike të teksteve shkollore.</w:t>
      </w:r>
    </w:p>
    <w:p w:rsidR="009D7F91" w:rsidRPr="000E3BD2" w:rsidRDefault="009D7F91" w:rsidP="009D7F91">
      <w:pPr>
        <w:pStyle w:val="Paragrafi0"/>
        <w:rPr>
          <w:lang w:val="sq-AL"/>
        </w:rPr>
      </w:pPr>
      <w:r w:rsidRPr="000E3BD2">
        <w:rPr>
          <w:lang w:val="sq-AL"/>
        </w:rPr>
        <w:t xml:space="preserve">Mbulimi i kostos </w:t>
      </w:r>
    </w:p>
    <w:p w:rsidR="009D7F91" w:rsidRPr="000E3BD2" w:rsidRDefault="009D7F91" w:rsidP="009D7F91">
      <w:pPr>
        <w:pStyle w:val="Paragrafi0"/>
        <w:rPr>
          <w:lang w:val="sq-AL"/>
        </w:rPr>
      </w:pPr>
      <w:r w:rsidRPr="000E3BD2">
        <w:rPr>
          <w:lang w:val="sq-AL"/>
        </w:rPr>
        <w:t xml:space="preserve">Përveç teksteve shkollore, futja e metodave të reja mësimdhënëse -mësimnxënëse, kërkon një numër të madh burimesh, prandaj është e nevojshme që të gjenden mënyra të reja për financimin e burimeve alternative të mësimdhënies, duke pasur përparësi një politikë të diferencuar sociale. </w:t>
      </w:r>
    </w:p>
    <w:p w:rsidR="009D7F91" w:rsidRPr="000E3BD2" w:rsidRDefault="009D7F91" w:rsidP="009D7F91">
      <w:pPr>
        <w:pStyle w:val="Paragrafi0"/>
        <w:rPr>
          <w:lang w:val="sq-AL"/>
        </w:rPr>
      </w:pPr>
      <w:r w:rsidRPr="000E3BD2">
        <w:rPr>
          <w:lang w:val="sq-AL"/>
        </w:rPr>
        <w:t>Përdorimi masiv dhe efektiv i TIK</w:t>
      </w:r>
    </w:p>
    <w:p w:rsidR="009D7F91" w:rsidRPr="000E3BD2" w:rsidRDefault="009D7F91" w:rsidP="009D7F91">
      <w:pPr>
        <w:pStyle w:val="Paragrafi0"/>
        <w:rPr>
          <w:lang w:val="sq-AL"/>
        </w:rPr>
      </w:pPr>
      <w:r w:rsidRPr="000E3BD2">
        <w:rPr>
          <w:lang w:val="sq-AL"/>
        </w:rPr>
        <w:t xml:space="preserve">Futja gjerësisht e TIK në procesin mësimor synon që nxënësit tanë në përfundim të ciklit të studimeve të jenë përdorues konfidentë dhe produktivë të saj dhe janë të përgatitur për të qenë konkurrentë të aftë në tregun evropian të punës. Në funksion të saj kërkohet që edhe mësuesit tanë të jenë pajisur me aftësitë bazë të TIK dhe të kontribuojnë në rritjen e cilësisë së mësimdhënies nëpërmjet integrimit dhe të përdorimit të gjerë të TIK në procesin e mësimdhënies. </w:t>
      </w:r>
    </w:p>
    <w:p w:rsidR="009D7F91" w:rsidRPr="000E3BD2" w:rsidRDefault="009D7F91" w:rsidP="009D7F91">
      <w:pPr>
        <w:pStyle w:val="Paragrafi0"/>
        <w:rPr>
          <w:lang w:val="sq-AL"/>
        </w:rPr>
      </w:pPr>
      <w:r w:rsidRPr="000E3BD2">
        <w:rPr>
          <w:lang w:val="sq-AL"/>
        </w:rPr>
        <w:t>Për të arritur këtë objektiv do të synohet zhvillimi i një kurrikule bashkëkohore në fushën e TIK në arsimin parauniversitar me qëllim aftësimin e nxënësve në përputhje me standardet evropiane.</w:t>
      </w:r>
    </w:p>
    <w:p w:rsidR="009D7F91" w:rsidRPr="000E3BD2" w:rsidRDefault="009D7F91" w:rsidP="009D7F91">
      <w:pPr>
        <w:pStyle w:val="Paragrafi0"/>
        <w:rPr>
          <w:lang w:val="sq-AL"/>
        </w:rPr>
      </w:pPr>
      <w:r w:rsidRPr="000E3BD2">
        <w:rPr>
          <w:lang w:val="sq-AL"/>
        </w:rPr>
        <w:t>Kjo do të bazohet në përmirësimin e infrastrukturës teknologjike përmes pajisjes së shkollave me laboratorë kompjuteri e pajisjesh periferike si dhe pajisjes së të gjitha klasave me nga 1 kompjuter. Synimi kryesor është arritja e treguesit ”1 kompjuter për 10 nxënës” në arsimin parauniversitar. Ky proces do të shoqërohet me:</w:t>
      </w:r>
    </w:p>
    <w:p w:rsidR="009D7F91" w:rsidRPr="000E3BD2" w:rsidRDefault="009D7F91" w:rsidP="009D7F91">
      <w:pPr>
        <w:pStyle w:val="Paragrafi0"/>
        <w:rPr>
          <w:lang w:val="sq-AL"/>
        </w:rPr>
      </w:pPr>
      <w:r>
        <w:rPr>
          <w:lang w:val="sq-AL"/>
        </w:rPr>
        <w:t>- z</w:t>
      </w:r>
      <w:r w:rsidRPr="000E3BD2">
        <w:rPr>
          <w:lang w:val="sq-AL"/>
        </w:rPr>
        <w:t xml:space="preserve">hvillimin e përmbajtjeve dixhitale mësimore dhe i materialeve multimediale;  </w:t>
      </w:r>
    </w:p>
    <w:p w:rsidR="009D7F91" w:rsidRPr="000E3BD2" w:rsidRDefault="009D7F91" w:rsidP="009D7F91">
      <w:pPr>
        <w:pStyle w:val="Paragrafi0"/>
        <w:rPr>
          <w:lang w:val="sq-AL"/>
        </w:rPr>
      </w:pPr>
      <w:r>
        <w:rPr>
          <w:lang w:val="sq-AL"/>
        </w:rPr>
        <w:t>- p</w:t>
      </w:r>
      <w:r w:rsidRPr="000E3BD2">
        <w:rPr>
          <w:lang w:val="sq-AL"/>
        </w:rPr>
        <w:t xml:space="preserve">ajisjen e shkollave me laboratorë të lëvizshshëm dhe programe aplikative me qëllim përmirësimin e vijueshëm të cilësisë së mësimdhënies; </w:t>
      </w:r>
    </w:p>
    <w:p w:rsidR="009D7F91" w:rsidRDefault="009D7F91" w:rsidP="009D7F91">
      <w:pPr>
        <w:pStyle w:val="Paragrafi0"/>
        <w:rPr>
          <w:lang w:val="sq-AL"/>
        </w:rPr>
      </w:pPr>
      <w:r>
        <w:rPr>
          <w:lang w:val="sq-AL"/>
        </w:rPr>
        <w:t>- i</w:t>
      </w:r>
      <w:r w:rsidRPr="000E3BD2">
        <w:rPr>
          <w:lang w:val="sq-AL"/>
        </w:rPr>
        <w:t xml:space="preserve">ntegrimin e TIK-ut në lëndët e ndryshme të kurrikulës shkollore. </w:t>
      </w:r>
    </w:p>
    <w:p w:rsidR="009D7F91" w:rsidRPr="000E3BD2" w:rsidRDefault="009D7F91" w:rsidP="009D7F91">
      <w:pPr>
        <w:pStyle w:val="Paragrafi0"/>
        <w:rPr>
          <w:lang w:val="sq-AL"/>
        </w:rPr>
      </w:pPr>
    </w:p>
    <w:p w:rsidR="009D7F91" w:rsidRPr="000E3BD2" w:rsidRDefault="009D7F91" w:rsidP="009D7F91">
      <w:pPr>
        <w:pStyle w:val="Paragrafi0"/>
        <w:rPr>
          <w:lang w:val="sq-AL"/>
        </w:rPr>
      </w:pPr>
      <w:r w:rsidRPr="000E3BD2">
        <w:rPr>
          <w:lang w:val="sq-AL"/>
        </w:rPr>
        <w:t>Do të vijohet me përmirësimin e shërbimit të internetit në të gjithë shkollat dhe përdorimi i tij në arsim si një mjet burimor për materiale mësimore nga të gjithë nxënësit dhe mësuesit.</w:t>
      </w:r>
    </w:p>
    <w:p w:rsidR="009D7F91" w:rsidRPr="000E3BD2" w:rsidRDefault="009D7F91" w:rsidP="009D7F91">
      <w:pPr>
        <w:pStyle w:val="Paragrafi0"/>
        <w:rPr>
          <w:lang w:val="sq-AL"/>
        </w:rPr>
      </w:pPr>
      <w:r w:rsidRPr="000E3BD2">
        <w:rPr>
          <w:lang w:val="sq-AL"/>
        </w:rPr>
        <w:t>Krijimi i kapaciteteve të nevojshme nëpërmjet trajnimit të vijueshëm të të gjithë mësuesve të arsimit parauniversitar do të shërbejë si bazë që ata të jenë konfidentë në përdorimin e TIK në procesin e mësimdhënies.</w:t>
      </w:r>
    </w:p>
    <w:p w:rsidR="009D7F91" w:rsidRPr="000E3BD2" w:rsidRDefault="009D7F91" w:rsidP="009D7F91">
      <w:pPr>
        <w:pStyle w:val="Paragrafi0"/>
        <w:rPr>
          <w:lang w:val="sq-AL"/>
        </w:rPr>
      </w:pPr>
      <w:r w:rsidRPr="000E3BD2">
        <w:rPr>
          <w:lang w:val="sq-AL"/>
        </w:rPr>
        <w:t xml:space="preserve">3.4 Burimet alternative të mësimdhënies </w:t>
      </w:r>
    </w:p>
    <w:p w:rsidR="009D7F91" w:rsidRPr="000E3BD2" w:rsidRDefault="009D7F91" w:rsidP="009D7F91">
      <w:pPr>
        <w:pStyle w:val="Paragrafi0"/>
        <w:rPr>
          <w:lang w:val="sq-AL"/>
        </w:rPr>
      </w:pPr>
      <w:r w:rsidRPr="000E3BD2">
        <w:rPr>
          <w:lang w:val="sq-AL"/>
        </w:rPr>
        <w:t xml:space="preserve">Burimi aktual dhe kryesor i procesit mësimor në arsimin parauniversitar është teksti shkollor. Për këtë arsye, mësuesit japin në mësim vetëm përmbajtjen e teksteve dhe nuk përdorin burime të tjera alternative. Ndjehet nevoja për futjen shkallë-shkallë të teksteve të tjerë të referencës, duke filluar në këtë mënyrë me krijimin e bibliotekave në klasa. Përdorimi i teknologjisë së informacionit dhe komunikimit në programet e arsimit parauniversitar është shumë i kufizuar, prandaj në shkolla duhet shqyrtuar mundësia e krijimit të bibliotekave me lidhje interneti. </w:t>
      </w:r>
    </w:p>
    <w:p w:rsidR="009D7F91" w:rsidRPr="000E3BD2" w:rsidRDefault="009D7F91" w:rsidP="009D7F91">
      <w:pPr>
        <w:pStyle w:val="Paragrafi0"/>
        <w:rPr>
          <w:lang w:val="sq-AL"/>
        </w:rPr>
      </w:pPr>
      <w:r>
        <w:rPr>
          <w:lang w:val="sq-AL"/>
        </w:rPr>
        <w:t>IKT</w:t>
      </w:r>
      <w:r w:rsidRPr="000E3BD2">
        <w:rPr>
          <w:lang w:val="sq-AL"/>
        </w:rPr>
        <w:t xml:space="preserve"> duhet të gjejë mënyra për të zhvilluar dhe mbështetur me burime shtesë arsimin parauniversitar. Ai mund të punojë dhe të mbështesë mësuesit në mënyrë që ata të zhvillojnë praktikat më të mira dhe të shkëmbejnë më pas përvojën me kolegët e tyre në të gjithë vendin. Këto institucione duhet të angazhohen gjithashtu në kërkimin të informacionit të dobishëm për lëndë të ndryshme, si dhe të krijimit të CD-ve dhe materialeve të shumëfishuara, të cilat mund t’u shpërndahen shkollave. Gjithashtu, do të jetë e nevojshme që ato të mendojnë për funksionet e tyre në një formë të re, në kërkim të praktikave të reja si dhe të burimeve të reja të mësimdhënie-mësimnxënies. Ndërtimi i rrjeteve njerëzore profesionale janë një praktikë mjaft efektive, e cila mund të përdoret me sukses në këtë drejtim. </w:t>
      </w:r>
    </w:p>
    <w:p w:rsidR="009D7F91" w:rsidRPr="000E3BD2" w:rsidRDefault="009D7F91" w:rsidP="009D7F91">
      <w:pPr>
        <w:pStyle w:val="Paragrafi0"/>
        <w:rPr>
          <w:lang w:val="sq-AL"/>
        </w:rPr>
      </w:pPr>
      <w:r w:rsidRPr="000E3BD2">
        <w:rPr>
          <w:lang w:val="sq-AL"/>
        </w:rPr>
        <w:t xml:space="preserve">3.5  Provimet dhe vlerësimet </w:t>
      </w:r>
    </w:p>
    <w:p w:rsidR="009D7F91" w:rsidRPr="000E3BD2" w:rsidRDefault="009D7F91" w:rsidP="009D7F91">
      <w:pPr>
        <w:pStyle w:val="Paragrafi0"/>
        <w:rPr>
          <w:lang w:val="sq-AL"/>
        </w:rPr>
      </w:pPr>
      <w:r w:rsidRPr="000E3BD2">
        <w:rPr>
          <w:lang w:val="sq-AL"/>
        </w:rPr>
        <w:t>Krijimi i Agjencisë së Vlerësimeve të Arritjeve të nxënësve (AVA) dhe konceptimi e organizimi i ri i Drejtorisë së Inspektimit në MASH, shënon fillimin e dy reformave të rëndësishme institucionale. Ristrukturimi organizativ duhet të plotësohet me zhvillimin e burimeve njerëzore për të forcuar kapacitetet monitoruese dhe vlerësuese. Për të rritur efektivitetin e AVA-s, MASH parashikon vendosjen e një sistemi të dyfishtë, i cili përfshin monitorimin dhe vlerësimin e brendshëm e të jashtëm, duke shtrirë ekspertizën e saj jo vetëm në provimet finale, por në vlerësime dhe analiza të vijueshme me tematika e objektiva të caktuara.</w:t>
      </w:r>
    </w:p>
    <w:p w:rsidR="009D7F91" w:rsidRPr="000E3BD2" w:rsidRDefault="009D7F91" w:rsidP="009D7F91">
      <w:pPr>
        <w:pStyle w:val="Paragrafi0"/>
        <w:rPr>
          <w:lang w:val="sq-AL"/>
        </w:rPr>
      </w:pPr>
      <w:r w:rsidRPr="000E3BD2">
        <w:rPr>
          <w:lang w:val="sq-AL"/>
        </w:rPr>
        <w:t xml:space="preserve">Forcimi i kapaciteteve </w:t>
      </w:r>
    </w:p>
    <w:p w:rsidR="009D7F91" w:rsidRPr="000E3BD2" w:rsidRDefault="009D7F91" w:rsidP="009D7F91">
      <w:pPr>
        <w:pStyle w:val="Paragrafi0"/>
        <w:rPr>
          <w:lang w:val="sq-AL"/>
        </w:rPr>
      </w:pPr>
      <w:r w:rsidRPr="000E3BD2">
        <w:rPr>
          <w:lang w:val="sq-AL"/>
        </w:rPr>
        <w:t>Kapaciteti aktual i AVA-së, duhet të zgjerohet duke përfshirë ekspertë, të cilët mund të hartojnë tregues rigorozë për matjen e rezultateve të të nxënit. Kjo Agjenci ka nevojë për pajisje bashkëkohore që të përmbushë detyrën e saj dhe të përdorë me sukses tregues kombëtarë dhe ndërkombëtarë të rezultateve të procesit mësimor.</w:t>
      </w:r>
    </w:p>
    <w:p w:rsidR="009D7F91" w:rsidRPr="000E3BD2" w:rsidRDefault="009D7F91" w:rsidP="009D7F91">
      <w:pPr>
        <w:pStyle w:val="Paragrafi0"/>
        <w:rPr>
          <w:lang w:val="sq-AL"/>
        </w:rPr>
      </w:pPr>
      <w:r w:rsidRPr="000E3BD2">
        <w:rPr>
          <w:lang w:val="sq-AL"/>
        </w:rPr>
        <w:t xml:space="preserve">Monitorimi i cilësisë dhe përdorimi i treguesve ndërkombëtarë </w:t>
      </w:r>
    </w:p>
    <w:p w:rsidR="009D7F91" w:rsidRPr="000E3BD2" w:rsidRDefault="009D7F91" w:rsidP="009D7F91">
      <w:pPr>
        <w:pStyle w:val="Paragrafi0"/>
        <w:rPr>
          <w:lang w:val="sq-AL"/>
        </w:rPr>
      </w:pPr>
      <w:r w:rsidRPr="000E3BD2">
        <w:rPr>
          <w:lang w:val="sq-AL"/>
        </w:rPr>
        <w:t>Nisur nga synimi i përgjithshëm politik i sigurimit të kapaciteteve të afta për ta integruar vendin në BE, është tejet e nevojshme që të zhvillohen treguesit kombëtarë dhe ndërkombëtarë arsimorë, si dhe sistemi i monitorimit të tyre. AVA ka përfituar disa trajnime të financuara nga projekti i BB në arsim, por ka ende nevojë për krijimin dhe zhvillimin e kapaciteteve. Kështu, bazuar në projektin CBA është arritur të krijohet një sistem korrigjimi dhe klasifikimi i barasvlershëm për të krahasuar rezultatet me vende të ndryshme të rajonit nëpërmjet vendosjes së grupit të indikatorëve të monitorimit të zhvillimit të shërbimit arsimor.</w:t>
      </w:r>
    </w:p>
    <w:p w:rsidR="009D7F91" w:rsidRPr="000E3BD2" w:rsidRDefault="009D7F91" w:rsidP="009D7F91">
      <w:pPr>
        <w:pStyle w:val="Paragrafi0"/>
        <w:rPr>
          <w:lang w:val="sq-AL"/>
        </w:rPr>
      </w:pPr>
      <w:r w:rsidRPr="000E3BD2">
        <w:rPr>
          <w:lang w:val="sq-AL"/>
        </w:rPr>
        <w:t>Zhvillimi dhe menaxhimi i provimeve kombëtare</w:t>
      </w:r>
    </w:p>
    <w:p w:rsidR="009D7F91" w:rsidRPr="000E3BD2" w:rsidRDefault="009D7F91" w:rsidP="009D7F91">
      <w:pPr>
        <w:pStyle w:val="Paragrafi0"/>
        <w:rPr>
          <w:lang w:val="sq-AL"/>
        </w:rPr>
      </w:pPr>
      <w:r w:rsidRPr="000E3BD2">
        <w:rPr>
          <w:lang w:val="sq-AL"/>
        </w:rPr>
        <w:t>Procesi i zhvillimit dhe korrigjimit të provimeve duhet të rishikohet në mënyrë të tillë që të mënjanohen mundësitë për kopjim. Të gjitha konfliktet e interesave dhe situatat komprometuese duhet të eliminohen nga sistemi i menaxhimit të provimit.</w:t>
      </w:r>
    </w:p>
    <w:p w:rsidR="009D7F91" w:rsidRDefault="009D7F91" w:rsidP="009D7F91">
      <w:pPr>
        <w:pStyle w:val="Paragrafi0"/>
        <w:rPr>
          <w:lang w:val="sq-AL"/>
        </w:rPr>
      </w:pPr>
      <w:r w:rsidRPr="000E3BD2">
        <w:rPr>
          <w:lang w:val="sq-AL"/>
        </w:rPr>
        <w:t xml:space="preserve">AVA do të kryejë kërkime dhe do të konsultohet me grupe të ndryshme interesi për të thelluar në vijimësi reformën “Matura Shtetërore”, e cila krahas përcaktimit të drejtë e të saktë të njohurive të fituara në arsimin e mesëm shërben edhe si kriter bazë për pranimet në universitete, i bazuar në sistemin e meritë preferencës. </w:t>
      </w:r>
    </w:p>
    <w:p w:rsidR="009D7F91" w:rsidRPr="000E3BD2" w:rsidRDefault="009D7F91" w:rsidP="009D7F91">
      <w:pPr>
        <w:pStyle w:val="Paragrafi0"/>
        <w:rPr>
          <w:lang w:val="sq-AL"/>
        </w:rPr>
      </w:pPr>
    </w:p>
    <w:p w:rsidR="009D7F91" w:rsidRPr="000E3BD2" w:rsidRDefault="009D7F91" w:rsidP="009D7F91">
      <w:pPr>
        <w:pStyle w:val="Paragrafi0"/>
        <w:rPr>
          <w:lang w:val="sq-AL"/>
        </w:rPr>
      </w:pPr>
      <w:r w:rsidRPr="000E3BD2">
        <w:rPr>
          <w:lang w:val="sq-AL"/>
        </w:rPr>
        <w:t>Kuptohet që Matura Shtetërore nuk është qëllim në vetvete, por një reformë e cila do zhvillojë dhe do të mbështesë përmirësimin e sistemit arsimor në përgjithësi dhe afrimin e dy niveleve arsimore për nga konceptet, metodat dhe nivelet e studimit.</w:t>
      </w:r>
    </w:p>
    <w:p w:rsidR="009D7F91" w:rsidRPr="000E3BD2" w:rsidRDefault="009D7F91" w:rsidP="009D7F91">
      <w:pPr>
        <w:pStyle w:val="Paragrafi0"/>
        <w:rPr>
          <w:lang w:val="sq-AL"/>
        </w:rPr>
      </w:pPr>
      <w:r w:rsidRPr="000E3BD2">
        <w:rPr>
          <w:lang w:val="sq-AL"/>
        </w:rPr>
        <w:t xml:space="preserve">4. </w:t>
      </w:r>
      <w:r>
        <w:rPr>
          <w:lang w:val="sq-AL"/>
        </w:rPr>
        <w:t>F</w:t>
      </w:r>
      <w:r w:rsidRPr="000E3BD2">
        <w:rPr>
          <w:lang w:val="sq-AL"/>
        </w:rPr>
        <w:t>inancimi i arsimit parauniversitar</w:t>
      </w:r>
    </w:p>
    <w:p w:rsidR="009D7F91" w:rsidRPr="000E3BD2" w:rsidRDefault="009D7F91" w:rsidP="009D7F91">
      <w:pPr>
        <w:pStyle w:val="Paragrafi0"/>
        <w:rPr>
          <w:lang w:val="sq-AL"/>
        </w:rPr>
      </w:pPr>
      <w:r w:rsidRPr="000E3BD2">
        <w:rPr>
          <w:lang w:val="sq-AL"/>
        </w:rPr>
        <w:t>Aspiratat ekonomike dhe sociale diktojnë ndryshime të mëdha në sistemin arsimor, për pasojë ky sektor duhet të mbështet financiarisht me prioritet nga buxheti i shtetit dhe nga donatorë të huaj . MASH-i duhet të kërkojë mjete alternative financimi të cilat mund të përballohen nga burime të tjera publike dhe private .</w:t>
      </w:r>
    </w:p>
    <w:p w:rsidR="009D7F91" w:rsidRPr="000E3BD2" w:rsidRDefault="009D7F91" w:rsidP="009D7F91">
      <w:pPr>
        <w:pStyle w:val="Paragrafi0"/>
        <w:rPr>
          <w:lang w:val="sq-AL"/>
        </w:rPr>
      </w:pPr>
      <w:r w:rsidRPr="000E3BD2">
        <w:rPr>
          <w:lang w:val="sq-AL"/>
        </w:rPr>
        <w:t>Objektivi qeveritar për rritjen e buxhetit të arsimit parashikohet në masën 4.09% e PBB në fund të 2013. Shpenzimet publike për arsimin në raport me PBB duhet të rriten, pasi arsimi është prioritet zhvillimor kombëtar.</w:t>
      </w:r>
    </w:p>
    <w:p w:rsidR="009D7F91" w:rsidRPr="000E3BD2" w:rsidRDefault="009D7F91" w:rsidP="009D7F91">
      <w:pPr>
        <w:pStyle w:val="Paragrafi0"/>
        <w:rPr>
          <w:lang w:val="sq-AL"/>
        </w:rPr>
      </w:pPr>
      <w:r w:rsidRPr="000E3BD2">
        <w:rPr>
          <w:lang w:val="sq-AL"/>
        </w:rPr>
        <w:t>Një pjesë e konsiderueshme e shpenzimeve publike për arsimin zënë investimet. Shpenzimet publike për investimet parashikohen me një rritje mesatare vjetore prej (20-30)%. Kjo rritje do të përballohet nga burimet e buxhetit të shtetit si dhe nga donatorët. Prioritet i investimeve publike në arsim janë ndërtimet e reja për arritjen e objektivit të qeverisë në 30 nxënës për klasë, rritja e kapaciteteve në arsimin nëntëvjeçar, ndërtimi i konvikteve për nxënësit në shkollat e mesme të përgjithshme dhe profesionale, pajisja me laboratorë të shkencave natyrore dhe të informatikës, etj.</w:t>
      </w:r>
    </w:p>
    <w:p w:rsidR="009D7F91" w:rsidRPr="000E3BD2" w:rsidRDefault="009D7F91" w:rsidP="009D7F91">
      <w:pPr>
        <w:pStyle w:val="Paragrafi0"/>
        <w:rPr>
          <w:lang w:val="sq-AL"/>
        </w:rPr>
      </w:pPr>
      <w:r w:rsidRPr="000E3BD2">
        <w:rPr>
          <w:lang w:val="sq-AL"/>
        </w:rPr>
        <w:t xml:space="preserve"> 4.1 Instrumentet dhe proceset për transferimin e fondeve </w:t>
      </w:r>
    </w:p>
    <w:p w:rsidR="009D7F91" w:rsidRPr="000E3BD2" w:rsidRDefault="009D7F91" w:rsidP="009D7F91">
      <w:pPr>
        <w:pStyle w:val="Paragrafi0"/>
        <w:rPr>
          <w:lang w:val="sq-AL"/>
        </w:rPr>
      </w:pPr>
      <w:r w:rsidRPr="000E3BD2">
        <w:rPr>
          <w:lang w:val="sq-AL"/>
        </w:rPr>
        <w:t xml:space="preserve">Modeli </w:t>
      </w:r>
      <w:r>
        <w:rPr>
          <w:lang w:val="sq-AL"/>
        </w:rPr>
        <w:t>“</w:t>
      </w:r>
      <w:r w:rsidRPr="000E3BD2">
        <w:rPr>
          <w:lang w:val="sq-AL"/>
        </w:rPr>
        <w:t>për nxënës” i financimit</w:t>
      </w:r>
    </w:p>
    <w:p w:rsidR="009D7F91" w:rsidRPr="000E3BD2" w:rsidRDefault="009D7F91" w:rsidP="009D7F91">
      <w:pPr>
        <w:pStyle w:val="Paragrafi0"/>
        <w:rPr>
          <w:lang w:val="sq-AL"/>
        </w:rPr>
      </w:pPr>
      <w:r w:rsidRPr="000E3BD2">
        <w:rPr>
          <w:lang w:val="sq-AL"/>
        </w:rPr>
        <w:t>Sistemi i financimit në arsim nuk i përgjigjet me efektivitet plotësimit të nevojave në ndryshim. Kështu, migrimi i brendshëm dhe i jashtëm i nxënësve ka krijuar probleme në sistemin e financimit në nivel rajonal. Për të kapërcyer këto dukuri, pra, për t’iu përgjigjur kërkesave në ndryshim si dhe për të siguruar barazinë e shanseve për nxënësit dhe rajonet, modeli i financimit “për nxënës” (për capita), i cili lidhet drejtpërdrejt me shkollat, mund të jetë një alternativë e pranueshme. Ky model bazohet në numrin aktual të nxënësve, si dhe gjeografinë e shtrirjes së shërbimeve të nevojshme, në numrin e mësuesve dhe stafin mbështetës dhe jo në sasinë e parave të paracaktuara sipas praktikave pragmatike e jo transparente të përdorura deri më sot.</w:t>
      </w:r>
    </w:p>
    <w:p w:rsidR="009D7F91" w:rsidRPr="000E3BD2" w:rsidRDefault="009D7F91" w:rsidP="009D7F91">
      <w:pPr>
        <w:pStyle w:val="Paragrafi0"/>
        <w:rPr>
          <w:lang w:val="sq-AL"/>
        </w:rPr>
      </w:pPr>
      <w:r w:rsidRPr="000E3BD2">
        <w:rPr>
          <w:lang w:val="sq-AL"/>
        </w:rPr>
        <w:t>Menaxhimi i shpenzimeve korrente nga MASH</w:t>
      </w:r>
    </w:p>
    <w:p w:rsidR="009D7F91" w:rsidRPr="000E3BD2" w:rsidRDefault="009D7F91" w:rsidP="009D7F91">
      <w:pPr>
        <w:pStyle w:val="Paragrafi0"/>
        <w:rPr>
          <w:lang w:val="sq-AL"/>
        </w:rPr>
      </w:pPr>
      <w:r w:rsidRPr="000E3BD2">
        <w:rPr>
          <w:lang w:val="sq-AL"/>
        </w:rPr>
        <w:t xml:space="preserve">MASH-i menaxhon disbursimin e të gjitha shpenzimeve korrente, d.m.th. shpenzimeve të lidhura me botimin e teksteve shkollore, me bursat e nxënësve, me materialet didaktike, si dhe me transportin e mësuesve dhe nxënësve. Në dritën e kosto-efektivitetit, mbajtja e disa shërbimeve në nivel qendror përbën avantazh, ndërsa shërbime të tjera, si transporti i nxënësve dhe mësuesve ose bursat mund të realizohen më mirë nga niveli lokal. Realizimi i decentralizimit në sistemin arsimor do të rriste efikasitetin për këtë shërbim, duke ulur shpenzimet. Megjithatë, planifikimi buxhetor i detajuar është i nevojshëm për të rritur përgjegjshmërinë ndaj këtyre fondeve në të dyja nivelet, qendror dhe rajonal.  </w:t>
      </w:r>
    </w:p>
    <w:p w:rsidR="009D7F91" w:rsidRPr="000E3BD2" w:rsidRDefault="009D7F91" w:rsidP="009D7F91">
      <w:pPr>
        <w:pStyle w:val="Paragrafi0"/>
        <w:rPr>
          <w:lang w:val="sq-AL"/>
        </w:rPr>
      </w:pPr>
      <w:r w:rsidRPr="000E3BD2">
        <w:rPr>
          <w:lang w:val="sq-AL"/>
        </w:rPr>
        <w:t xml:space="preserve">Kapaciteti i planifikimit të buxhetit </w:t>
      </w:r>
    </w:p>
    <w:p w:rsidR="009D7F91" w:rsidRPr="000E3BD2" w:rsidRDefault="009D7F91" w:rsidP="009D7F91">
      <w:pPr>
        <w:pStyle w:val="Paragrafi0"/>
        <w:rPr>
          <w:lang w:val="sq-AL"/>
        </w:rPr>
      </w:pPr>
      <w:r w:rsidRPr="000E3BD2">
        <w:rPr>
          <w:lang w:val="sq-AL"/>
        </w:rPr>
        <w:t xml:space="preserve">Modeli aktual i ofertës së shërbimeve arsimore reflektohet në sistemin financues. Një nga kërkesat kryesore të reformimit në skemën e menaxhimit dhe të financimit të shërbimit arsimor është kalimi në modelin e bazuar në kërkesën dhe performancën. Që të arrihet kjo, është e nevojshme të zhvillohen kapacitetet në nivelet e ndryshme të sistemit financiar në mënyrë që të përfshihen aktivisht në hartimin e planit të detajuar buxhetor dhe në zbatimin e këtij plani të gjithë aktorët realizues dhe raportues. </w:t>
      </w:r>
    </w:p>
    <w:p w:rsidR="009D7F91" w:rsidRPr="000E3BD2" w:rsidRDefault="009D7F91" w:rsidP="009D7F91">
      <w:pPr>
        <w:pStyle w:val="Paragrafi0"/>
        <w:rPr>
          <w:lang w:val="sq-AL"/>
        </w:rPr>
      </w:pPr>
      <w:r w:rsidRPr="000E3BD2">
        <w:rPr>
          <w:lang w:val="sq-AL"/>
        </w:rPr>
        <w:t xml:space="preserve">Zbatimi i metodës së granteve konkurruese në buxhetimin arsimor  </w:t>
      </w:r>
    </w:p>
    <w:p w:rsidR="009D7F91" w:rsidRDefault="009D7F91" w:rsidP="009D7F91">
      <w:pPr>
        <w:pStyle w:val="Paragrafi0"/>
        <w:rPr>
          <w:lang w:val="sq-AL"/>
        </w:rPr>
      </w:pPr>
      <w:r w:rsidRPr="000E3BD2">
        <w:rPr>
          <w:lang w:val="sq-AL"/>
        </w:rPr>
        <w:t>Duke filluar nga viti 2007, investimet në arsimin parauniversitar janë financuar përmes granteve konkurruese, një skemë e re financimi e cila harmonizon kërkesat për investime me prioritetet qeveritare, si dhe ato të zhvillimit rajonal,  cilësinë e projekteve, etj.</w:t>
      </w:r>
    </w:p>
    <w:p w:rsidR="009D7F91" w:rsidRDefault="009D7F91" w:rsidP="009D7F91">
      <w:pPr>
        <w:pStyle w:val="Paragrafi0"/>
        <w:rPr>
          <w:lang w:val="sq-AL"/>
        </w:rPr>
      </w:pPr>
    </w:p>
    <w:p w:rsidR="009D7F91" w:rsidRDefault="009D7F91" w:rsidP="009D7F91">
      <w:pPr>
        <w:pStyle w:val="Paragrafi0"/>
        <w:rPr>
          <w:lang w:val="sq-AL"/>
        </w:rPr>
      </w:pPr>
    </w:p>
    <w:p w:rsidR="009D7F91" w:rsidRDefault="009D7F91" w:rsidP="009D7F91">
      <w:pPr>
        <w:pStyle w:val="Paragrafi0"/>
        <w:rPr>
          <w:lang w:val="sq-AL"/>
        </w:rPr>
      </w:pPr>
    </w:p>
    <w:p w:rsidR="009D7F91" w:rsidRPr="000E3BD2" w:rsidRDefault="009D7F91" w:rsidP="009D7F91">
      <w:pPr>
        <w:pStyle w:val="Paragrafi0"/>
        <w:rPr>
          <w:lang w:val="sq-AL"/>
        </w:rPr>
      </w:pPr>
    </w:p>
    <w:p w:rsidR="009D7F91" w:rsidRPr="000E3BD2" w:rsidRDefault="009D7F91" w:rsidP="009D7F91">
      <w:pPr>
        <w:pStyle w:val="Paragrafi0"/>
        <w:rPr>
          <w:lang w:val="sq-AL"/>
        </w:rPr>
      </w:pPr>
      <w:r w:rsidRPr="000E3BD2">
        <w:rPr>
          <w:lang w:val="sq-AL"/>
        </w:rPr>
        <w:t>4.2 Rritja e efi</w:t>
      </w:r>
      <w:r>
        <w:rPr>
          <w:lang w:val="sq-AL"/>
        </w:rPr>
        <w:t>ç</w:t>
      </w:r>
      <w:r w:rsidRPr="000E3BD2">
        <w:rPr>
          <w:lang w:val="sq-AL"/>
        </w:rPr>
        <w:t>encës në financimin e nënsektorit</w:t>
      </w:r>
    </w:p>
    <w:p w:rsidR="009D7F91" w:rsidRPr="000E3BD2" w:rsidRDefault="009D7F91" w:rsidP="009D7F91">
      <w:pPr>
        <w:pStyle w:val="Paragrafi0"/>
        <w:rPr>
          <w:lang w:val="sq-AL"/>
        </w:rPr>
      </w:pPr>
      <w:r w:rsidRPr="000E3BD2">
        <w:rPr>
          <w:lang w:val="sq-AL"/>
        </w:rPr>
        <w:t>Komunikimi dhe shkëmbimi i informacionit</w:t>
      </w:r>
    </w:p>
    <w:p w:rsidR="009D7F91" w:rsidRPr="000E3BD2" w:rsidRDefault="009D7F91" w:rsidP="009D7F91">
      <w:pPr>
        <w:pStyle w:val="Paragrafi0"/>
        <w:rPr>
          <w:lang w:val="sq-AL"/>
        </w:rPr>
      </w:pPr>
      <w:r>
        <w:rPr>
          <w:lang w:val="sq-AL"/>
        </w:rPr>
        <w:t>MASH-i</w:t>
      </w:r>
      <w:r w:rsidRPr="000E3BD2">
        <w:rPr>
          <w:lang w:val="sq-AL"/>
        </w:rPr>
        <w:t xml:space="preserve"> nuk merr raportime për sasinë e financimit që qeveria vendore i akordon sektorit të arsimit në përgjithësi, dhe nën-sektorëve të tij. Mungesa e një informacioni të tillë e pengon seriozisht MASH-in për hartimin e një planifikimi financiar të besueshëm dhe efektiv.</w:t>
      </w:r>
    </w:p>
    <w:p w:rsidR="009D7F91" w:rsidRPr="000E3BD2" w:rsidRDefault="009D7F91" w:rsidP="009D7F91">
      <w:pPr>
        <w:pStyle w:val="Paragrafi0"/>
        <w:rPr>
          <w:lang w:val="sq-AL"/>
        </w:rPr>
      </w:pPr>
      <w:r w:rsidRPr="000E3BD2">
        <w:rPr>
          <w:lang w:val="sq-AL"/>
        </w:rPr>
        <w:t>Shkëmbimi i informacionit financiar midis MASH, MF, qeverisë vendore dhe shkollave ka munguar. Sistemi EMIS, i planifikuar për MASH-n, duhet të organizohet në formë të tillë që të mbledhë dhe të menaxhojë këtë lloj informacioni. Një grup ekspertësh financiarë duhet të angazhohen në përcaktimin e llojit të të dhënave, nivelin e mbledhjes, tipin dhe shkallën e analizës së tyre, gjë që do të forcojë kapacitetet në MASH për planifikimin dhe menaxhimin e veprimtarive të veta.</w:t>
      </w:r>
    </w:p>
    <w:p w:rsidR="009D7F91" w:rsidRPr="000E3BD2" w:rsidRDefault="009D7F91" w:rsidP="009D7F91">
      <w:pPr>
        <w:pStyle w:val="Paragrafi0"/>
        <w:rPr>
          <w:lang w:val="sq-AL"/>
        </w:rPr>
      </w:pPr>
      <w:r w:rsidRPr="000E3BD2">
        <w:rPr>
          <w:lang w:val="sq-AL"/>
        </w:rPr>
        <w:t>Mbledhja e të ardhurave nga shkollat</w:t>
      </w:r>
    </w:p>
    <w:p w:rsidR="009D7F91" w:rsidRPr="000E3BD2" w:rsidRDefault="009D7F91" w:rsidP="009D7F91">
      <w:pPr>
        <w:pStyle w:val="Paragrafi0"/>
        <w:rPr>
          <w:lang w:val="sq-AL"/>
        </w:rPr>
      </w:pPr>
      <w:r w:rsidRPr="000E3BD2">
        <w:rPr>
          <w:lang w:val="sq-AL"/>
        </w:rPr>
        <w:t>Duhet të rishikohen praktikat aktuale të sigurimit të të ardhurave nga shkollat, si për taksimin e tyre, ashtu edhe për vendimet përkatëse të bashki/komunave. Synohet rritja e mbështetjes financiare të arsimit bazë jo vetëm nga qeveria qendrore por edhe ajo vendore. Shkollat dhe komunitetet duhet të kenë kontroll të plotë të të ardhurave. Përqindjet aktuale që i kalojnë shtetit nga këto fonde duhet të rishikohen, me tendencë minimizimin e tyre, në mënyrë që të inkurajohen më shumë komunitetit dhe stafi shkollor. Shkolla duhet lejuar që të rrisë pavarësinë në përdorimin e të ardhurave të krijuara nga pajisjet e veta dhe mjediset si dhe nga punonjësit që angazhohen jashtë orarit të punës.</w:t>
      </w:r>
    </w:p>
    <w:p w:rsidR="009D7F91" w:rsidRPr="000E3BD2" w:rsidRDefault="009D7F91" w:rsidP="009D7F91">
      <w:pPr>
        <w:pStyle w:val="Paragrafi0"/>
        <w:rPr>
          <w:lang w:val="sq-AL"/>
        </w:rPr>
      </w:pPr>
      <w:r w:rsidRPr="000E3BD2">
        <w:rPr>
          <w:lang w:val="sq-AL"/>
        </w:rPr>
        <w:t>Përjashtimi nga taksat</w:t>
      </w:r>
    </w:p>
    <w:p w:rsidR="009D7F91" w:rsidRPr="000E3BD2" w:rsidRDefault="009D7F91" w:rsidP="009D7F91">
      <w:pPr>
        <w:pStyle w:val="Paragrafi0"/>
        <w:rPr>
          <w:lang w:val="sq-AL"/>
        </w:rPr>
      </w:pPr>
      <w:r w:rsidRPr="000E3BD2">
        <w:rPr>
          <w:lang w:val="sq-AL"/>
        </w:rPr>
        <w:t>Shkollat duhet të inkurajohen që të gjejnë burime alternative financimi. Për të rritur kontributin bamirës të publikut, të gjitha financimet alternative duhet të përjashtohen nga taksat, në mënyrë që çdo qindarkë e dhuruar të përdoret për përmirësimin dhe mbështetjen e cilësisë në arsim. Gjithashtu, OJF-të, mësuesit dhe nxënësit, të cilët blejnë materiale mësimore si kompjuter etj., duhet të përjashtohen nga taksat. Është e nevojshme që të thjeshtohen rregullat për përjashtime të tilla, në mënyrë që njerëzit të financojnë më shumë në këtë fushë.</w:t>
      </w:r>
    </w:p>
    <w:p w:rsidR="009D7F91" w:rsidRPr="000E3BD2" w:rsidRDefault="009D7F91" w:rsidP="009D7F91">
      <w:pPr>
        <w:pStyle w:val="Paragrafi0"/>
        <w:rPr>
          <w:lang w:val="sq-AL"/>
        </w:rPr>
      </w:pPr>
      <w:r w:rsidRPr="000E3BD2">
        <w:rPr>
          <w:lang w:val="sq-AL"/>
        </w:rPr>
        <w:t>Rialokimi i fondeve</w:t>
      </w:r>
    </w:p>
    <w:p w:rsidR="009D7F91" w:rsidRPr="000E3BD2" w:rsidRDefault="009D7F91" w:rsidP="009D7F91">
      <w:pPr>
        <w:pStyle w:val="Paragrafi0"/>
        <w:rPr>
          <w:lang w:val="sq-AL"/>
        </w:rPr>
      </w:pPr>
      <w:r w:rsidRPr="000E3BD2">
        <w:rPr>
          <w:lang w:val="sq-AL"/>
        </w:rPr>
        <w:t>Arsimi bazë është nënsektori parësor i arsimit. Prandaj MASH duhet të rishikojë shpenzimet në arsimin e lartë sipas modelit “përfituesi i shërbimit paguan koston”, me qëllim që të favorizojë financimin e niveleve të tjera të arsimit. Fondet shtesë të përfituara nga burimet e brendshme e të jashtme duhet të përdoren me përparësi nga arsimi parauniversitar.</w:t>
      </w:r>
    </w:p>
    <w:p w:rsidR="009D7F91" w:rsidRPr="000E3BD2" w:rsidRDefault="009D7F91" w:rsidP="009D7F91">
      <w:pPr>
        <w:pStyle w:val="Paragrafi0"/>
        <w:rPr>
          <w:lang w:val="sq-AL"/>
        </w:rPr>
      </w:pPr>
      <w:r w:rsidRPr="000E3BD2">
        <w:rPr>
          <w:lang w:val="sq-AL"/>
        </w:rPr>
        <w:t>4.3  Sistemet e ekspertizës dhe mbështetjes së reformës</w:t>
      </w:r>
    </w:p>
    <w:p w:rsidR="009D7F91" w:rsidRPr="000E3BD2" w:rsidRDefault="009D7F91" w:rsidP="009D7F91">
      <w:pPr>
        <w:pStyle w:val="Paragrafi0"/>
        <w:rPr>
          <w:lang w:val="sq-AL"/>
        </w:rPr>
      </w:pPr>
      <w:r w:rsidRPr="000E3BD2">
        <w:rPr>
          <w:lang w:val="sq-AL"/>
        </w:rPr>
        <w:t xml:space="preserve">Ekziston rreziku që disa komuna ose bashki mund të mos jenë të afta që të menaxhojnë shkollat me kosto-efektivitet. Kjo situatë mund të parandalohet duke krijuar partneritete me komuna ose bashki fqinje. </w:t>
      </w:r>
    </w:p>
    <w:p w:rsidR="009D7F91" w:rsidRPr="000E3BD2" w:rsidRDefault="009D7F91" w:rsidP="009D7F91">
      <w:pPr>
        <w:pStyle w:val="Paragrafi0"/>
        <w:rPr>
          <w:lang w:val="sq-AL"/>
        </w:rPr>
      </w:pPr>
      <w:r w:rsidRPr="000E3BD2">
        <w:rPr>
          <w:lang w:val="sq-AL"/>
        </w:rPr>
        <w:t>Disa shkolla, gjithashtu, mund të mos jenë në gjendje të përballojnë menaxhimin financiar. Ekspertët e institucioneve arsimore të specializuara dhe/ose ata të drejtorive arsimore rajonale, mund t’i asistojnë ato shkolla. Ky rrezik është më i pranishëm në shkolla të vogla, por mund të parandalohet duke i menaxhuar këto shkollat të vogla në grupime me buxhet të përbashkët.</w:t>
      </w:r>
    </w:p>
    <w:p w:rsidR="009D7F91" w:rsidRPr="000E3BD2" w:rsidRDefault="009D7F91" w:rsidP="009D7F91">
      <w:pPr>
        <w:pStyle w:val="Paragrafi0"/>
        <w:rPr>
          <w:lang w:val="sq-AL"/>
        </w:rPr>
      </w:pPr>
      <w:r w:rsidRPr="000E3BD2">
        <w:rPr>
          <w:lang w:val="sq-AL"/>
        </w:rPr>
        <w:t>5</w:t>
      </w:r>
      <w:r>
        <w:rPr>
          <w:lang w:val="sq-AL"/>
        </w:rPr>
        <w:t>.</w:t>
      </w:r>
      <w:r w:rsidRPr="000E3BD2">
        <w:rPr>
          <w:lang w:val="sq-AL"/>
        </w:rPr>
        <w:t xml:space="preserve"> </w:t>
      </w:r>
      <w:r>
        <w:rPr>
          <w:lang w:val="sq-AL"/>
        </w:rPr>
        <w:t xml:space="preserve"> N</w:t>
      </w:r>
      <w:r w:rsidRPr="000E3BD2">
        <w:rPr>
          <w:lang w:val="sq-AL"/>
        </w:rPr>
        <w:t>dryshime konceptuale</w:t>
      </w:r>
    </w:p>
    <w:p w:rsidR="009D7F91" w:rsidRDefault="009D7F91" w:rsidP="009D7F91">
      <w:pPr>
        <w:pStyle w:val="Paragrafi0"/>
        <w:rPr>
          <w:lang w:val="sq-AL"/>
        </w:rPr>
      </w:pPr>
      <w:r w:rsidRPr="000E3BD2">
        <w:rPr>
          <w:lang w:val="sq-AL"/>
        </w:rPr>
        <w:t>Kalimi nga një sistem i centralizuar dhe i orientuar sipas ofertës në një sistem të bazuar në kërkesën, d.m.th. sipas vizionit të autoriteteve lokale dhe konsumatorit, dhe përgjegjshmëria në rritje kërkojnë një ndryshim thelbësor konceptual, i cili, nga ana e vet, do të ketë ndikimin e tij në çështjet operative. Propozimet kryesore rreth sistemeve të përgjegjshmërisë disa nivelesh dhe të orientuar nga kërkesa janë shumë komplekse po të kemi parasysh historinë e vendeve ku, në të kaluarën, ka sunduar ideologjia komuniste e bazuar në modelin e ofertës. Marrëdhëniet midis shtetit dhe qeverisë lokale, shtetit dhe individit, shtetit dhe sektorit privat etj., duhet t’i nënshtrohen një transformimi të madh. Për këtë arsye, në këtë kapitull shtjellohen disa ndryshime të rëndësishme dhe të nevojshme në sektorin e arsimit në kuadër të reformës arsimore.</w:t>
      </w:r>
    </w:p>
    <w:p w:rsidR="009D7F91" w:rsidRPr="000E3BD2" w:rsidRDefault="009D7F91" w:rsidP="009D7F91">
      <w:pPr>
        <w:pStyle w:val="Paragrafi0"/>
        <w:rPr>
          <w:lang w:val="sq-AL"/>
        </w:rPr>
      </w:pPr>
    </w:p>
    <w:p w:rsidR="009D7F91" w:rsidRPr="000E3BD2" w:rsidRDefault="009D7F91" w:rsidP="009D7F91">
      <w:pPr>
        <w:pStyle w:val="Paragrafi0"/>
        <w:rPr>
          <w:lang w:val="sq-AL"/>
        </w:rPr>
      </w:pPr>
      <w:r w:rsidRPr="000E3BD2">
        <w:rPr>
          <w:lang w:val="sq-AL"/>
        </w:rPr>
        <w:t>Duke pasur parasysh rritjen e kostos në buxhetin e sektorit publik, të diktuar nga kërkesa për një sistemi arsimor cilësor, është e nevojshme të përzgjidhen sisteme e modele të reja dhe efikase. Nga ky këndvështrim duhet të zbatohet një metodë e bazuar në kërkesën, e cila do të mbështetet nga një sistem rigoroz monitorimi dhe vlerësimi, i krijuar në kuadrin e projektit EMIS. Më poshtë jepen disa konsiderata të veçanta, si aspekte të rëndësishme të kësaj strategjie.</w:t>
      </w:r>
    </w:p>
    <w:p w:rsidR="009D7F91" w:rsidRPr="000E3BD2" w:rsidRDefault="009D7F91" w:rsidP="009D7F91">
      <w:pPr>
        <w:pStyle w:val="Paragrafi0"/>
        <w:rPr>
          <w:lang w:val="sq-AL"/>
        </w:rPr>
      </w:pPr>
      <w:r w:rsidRPr="000E3BD2">
        <w:rPr>
          <w:lang w:val="sq-AL"/>
        </w:rPr>
        <w:t xml:space="preserve">5.1  Arsimi si shërbim ndërsektoral </w:t>
      </w:r>
    </w:p>
    <w:p w:rsidR="009D7F91" w:rsidRPr="000E3BD2" w:rsidRDefault="009D7F91" w:rsidP="009D7F91">
      <w:pPr>
        <w:pStyle w:val="Paragrafi0"/>
        <w:rPr>
          <w:lang w:val="sq-AL"/>
        </w:rPr>
      </w:pPr>
      <w:r w:rsidRPr="000E3BD2">
        <w:rPr>
          <w:lang w:val="sq-AL"/>
        </w:rPr>
        <w:t>Sistemi arsimor kombëtar shërben si sektor shërbimi, i cili do të pajisë qytetarët e ardhshëm shqiptarë me njohuritë e nevojshme, me aftësitë e shkathtësitë e mjaftueshme, të edukuar dhe të përkushtuar për të realizuar planin kombëtar ekonomik e zhvillimor të vendit. Ai synon plotësimin e nevojave kombëtare të tregut të punës dhe aspiratat social-kulturore të popullit. Miratimi i kornizës kombëtare kurrikulare kërkon të merren në konsideratë nevojat e të gjithë sektorëve, nevoja që mund të jenë të panjohura nga ata që janë të përfshirë vetëm në sektorin e arsimit. Dialogu ndërsektoral është i nevojshëm dhe për një sërë veprimtarish të financuara dhe mbështetura nga ministri të linjave të ndryshme, si p.sh., programet që lidhen me “fëmijët e punësuar”, programet “ushqim për edukim”, subvencionet për “familjet në nevojë", etj,. Për të rritur ndikimin e këtyre programeve, kërkohet koordinimi i veprimeve ndërmjet ministrive që i menaxhojnë këto programe.</w:t>
      </w:r>
    </w:p>
    <w:p w:rsidR="009D7F91" w:rsidRPr="000E3BD2" w:rsidRDefault="009D7F91" w:rsidP="009D7F91">
      <w:pPr>
        <w:pStyle w:val="Paragrafi0"/>
        <w:rPr>
          <w:lang w:val="sq-AL"/>
        </w:rPr>
      </w:pPr>
      <w:r w:rsidRPr="000E3BD2">
        <w:rPr>
          <w:lang w:val="sq-AL"/>
        </w:rPr>
        <w:t>5.2  Racionalizimi i shpërndarjes së shkollave, krijimi i shanseve të barabarta</w:t>
      </w:r>
    </w:p>
    <w:p w:rsidR="009D7F91" w:rsidRPr="000E3BD2" w:rsidRDefault="009D7F91" w:rsidP="009D7F91">
      <w:pPr>
        <w:pStyle w:val="Paragrafi0"/>
        <w:rPr>
          <w:lang w:val="sq-AL"/>
        </w:rPr>
      </w:pPr>
      <w:r w:rsidRPr="000E3BD2">
        <w:rPr>
          <w:lang w:val="sq-AL"/>
        </w:rPr>
        <w:t xml:space="preserve">Racionalizimi i shpërndarjes së shkollave </w:t>
      </w:r>
    </w:p>
    <w:p w:rsidR="009D7F91" w:rsidRPr="000E3BD2" w:rsidRDefault="009D7F91" w:rsidP="009D7F91">
      <w:pPr>
        <w:pStyle w:val="Paragrafi0"/>
        <w:rPr>
          <w:lang w:val="sq-AL"/>
        </w:rPr>
      </w:pPr>
      <w:r w:rsidRPr="000E3BD2">
        <w:rPr>
          <w:lang w:val="sq-AL"/>
        </w:rPr>
        <w:t xml:space="preserve">Duke marrë në konsideratë tendencat e larta të migrimit, natyrshëm lind nevoja për të krijuar një bazë të besueshme të dhënash të hartës së shkollave. Me anë të saj, do të realizohet një planifikim më i besueshëm dhe afatgjatë, i cili do të sjellë një përdorim më efecient të burimeve , që janë në dispozicion të sektorit të arsimit parauniversitar. Duhet të rishikohen dhe të gjenden zgjidhje racionale për shkollat që janë joekonomike në menaxhim dhe të paqëndrueshme në kuadrin e zhvillimit institucional. Nga ana tjetër, duhen gjetur dhe eksperimentuar modele alternative për të siguruar shërbimin arsimor në zonat me dendësi të ulët popullsie. Rishpërndarja e shkaktuar nga migrimi i brendshëm krijon nevojën për klasa të reja. Sigurimi i kushteve të përshtatshme të studimit për të gjithë nxënësit, dhe sidomos të atyre të zonave rurale, përbën një prioritet strategjik dhe programor të MASH. Në këtë këndvështrim, Studimi “30 nxënës për klasë” që parashikon hapjen e shkollave të reja për 18 bashki në të gjithë vendin dhe në periferinë e Tiranës, proces i cili tashmë ka filluar por që do zgjasë disa vjet për shkak të vështirësive jashtë sistemit që dalin si gjetja e shesheve të ndërtimit, etj. si dhe ai “Për zgjerimin e rrjetit të konvikteve të shkollave të mesme të përgjithshme”, mundësojnë shkollimin nëpërmjet ndërtimit të rrjeteve të konvikteve pranë shkollave në qendra urbane dhe nëpërmjet racionalizimit të shtrirjes së shkollave në të gjithë territorin. </w:t>
      </w:r>
    </w:p>
    <w:p w:rsidR="009D7F91" w:rsidRPr="000E3BD2" w:rsidRDefault="009D7F91" w:rsidP="009D7F91">
      <w:pPr>
        <w:pStyle w:val="Paragrafi0"/>
        <w:rPr>
          <w:lang w:val="sq-AL"/>
        </w:rPr>
      </w:pPr>
      <w:r w:rsidRPr="000E3BD2">
        <w:rPr>
          <w:lang w:val="sq-AL"/>
        </w:rPr>
        <w:t>Krijimi i shanseve të barabarta</w:t>
      </w:r>
    </w:p>
    <w:p w:rsidR="009D7F91" w:rsidRPr="000E3BD2" w:rsidRDefault="009D7F91" w:rsidP="009D7F91">
      <w:pPr>
        <w:pStyle w:val="Paragrafi0"/>
        <w:rPr>
          <w:lang w:val="sq-AL"/>
        </w:rPr>
      </w:pPr>
      <w:r w:rsidRPr="000E3BD2">
        <w:rPr>
          <w:lang w:val="sq-AL"/>
        </w:rPr>
        <w:t xml:space="preserve">MASH-i duhet të sigurojë në të njëjtën kohë barazinë e shanseve dhe efektivitetin për të gjithë nxënësit dhe veçanërisht për grupet e margjinalizuara, si romët e evgjitët, fëmijët e familjeve në nevojë dhe natyrisht të sigurohen të drejtat dhe barazia e fëmijëve të minoriteteve. Me mjaft kujdes duhet të trajtohen në dokumentacionin shkollor dhe në procesin mësimor zhvillimet lidhur me ratifikimin e dokumenteve të rëndësishme ndërkombëtare, si: ligji për barazinë gjinore, ndryshimet në kodin e familjes, natyrisht të lidhura më problematikat që i shoqërojnë. Për më tepër, problemet e barazisë dhe krijimit të shanseve të barabarta, shtrohen dhe zgjidhen ne parim në projektin e EFA, tashmë të miratuar edhe në rang ndërkombëtar.  </w:t>
      </w:r>
    </w:p>
    <w:p w:rsidR="009D7F91" w:rsidRPr="000E3BD2" w:rsidRDefault="009D7F91" w:rsidP="009D7F91">
      <w:pPr>
        <w:pStyle w:val="Paragrafi0"/>
        <w:rPr>
          <w:lang w:val="sq-AL"/>
        </w:rPr>
      </w:pPr>
      <w:r w:rsidRPr="000E3BD2">
        <w:rPr>
          <w:lang w:val="sq-AL"/>
        </w:rPr>
        <w:t>5.3  Inspektimi dhe ndihma</w:t>
      </w:r>
    </w:p>
    <w:p w:rsidR="009D7F91" w:rsidRPr="000E3BD2" w:rsidRDefault="009D7F91" w:rsidP="009D7F91">
      <w:pPr>
        <w:pStyle w:val="Paragrafi0"/>
        <w:rPr>
          <w:lang w:val="sq-AL"/>
        </w:rPr>
      </w:pPr>
      <w:r w:rsidRPr="000E3BD2">
        <w:rPr>
          <w:lang w:val="sq-AL"/>
        </w:rPr>
        <w:t xml:space="preserve">Roli i inspektorëve në MASH shihet më shumë si një mekanizëm ndëshkues dhe kontrollues. Kjo duhet të ndryshojë nëse dëshirojmë që profesionistët në arsim të jenë novatorë dhe të përfshihen në procesin e vetëzhvillimit. Opsioni më i mirë për rolin e inspektorëve do të ishte të qenit përherë i angazhuar në sigurimin e mbështetjes. Ky ndryshim konceptual ka rëndësi për suksesin e procesit të “vetë-raportimit”, si pjesë e sigurimit të cilësisë dhe monitorimit. Që individët të raportojnë me ndershmëri, ata duhet të kenë besim te sistemi. Nëse jo, problemet që lindin nga të dhënat dhe rezultati jo i besueshëm do të vijojë, prandaj çdo planifikim që merr për bazë këto të dhëna, s’do të ketë vlera. Performanca e sistemit të inspektimit dhe kualifikimi i inspektorëve të nivelit qendror dhe rajonal është një prioritet strategjik i MASH-it.  </w:t>
      </w:r>
    </w:p>
    <w:p w:rsidR="009D7F91" w:rsidRPr="000E3BD2" w:rsidRDefault="009D7F91" w:rsidP="009D7F91">
      <w:pPr>
        <w:pStyle w:val="Paragrafi0"/>
        <w:rPr>
          <w:lang w:val="sq-AL"/>
        </w:rPr>
      </w:pPr>
      <w:r w:rsidRPr="000E3BD2">
        <w:rPr>
          <w:lang w:val="sq-AL"/>
        </w:rPr>
        <w:t>5.4  Profesionalizimi i mësimdhënies</w:t>
      </w:r>
    </w:p>
    <w:p w:rsidR="009D7F91" w:rsidRPr="000E3BD2" w:rsidRDefault="009D7F91" w:rsidP="009D7F91">
      <w:pPr>
        <w:pStyle w:val="Paragrafi0"/>
        <w:rPr>
          <w:lang w:val="sq-AL"/>
        </w:rPr>
      </w:pPr>
      <w:r w:rsidRPr="000E3BD2">
        <w:rPr>
          <w:lang w:val="sq-AL"/>
        </w:rPr>
        <w:t>Ngarkesa aktuale mësimore për mësuesit kërkon një vëmendje të re lidhur me statusin e profesionit të mësuesit. Duke pasur parasysh se një nga objektivat e reformës është përafrimi i kapaciteteve dhe i sistemit arsimor me ato të vendeve të BE, mësimdhënia në Shqipëri duhet të shihet si një shërbim publik. Si rrjedhojë, mësuesit duhet të punojnë 30-40 orë në javë. Një trajtim i tillë do të rrisë angazhimin nga ana e mësuesve, si dhe do të justifikojë shtimin e rrogës bazuar në rritjen e kohës së punës. Kjo ngarkesë duhet të jetë e matshme dhe e kontrollueshme. Efikasiteti dhe eficienca mund të rritet edhe nëpërmjet futjes së kompetencave ndërdisiplinore për mësuesit e arsimit bazë dhe të paktën në deri në dy disiplina mësimore për mësuesit e arsimit të mesëm. Këto veprime mund të sjellin ulje në numrin total të mësuesve, por do të ndihmojnë në përmirësimin e raportit mësues-nxënës dhe do ta bëjnë sistemin arsimor shqiptar të krahasueshëm me atë të vendeve të rajonit.</w:t>
      </w:r>
    </w:p>
    <w:p w:rsidR="009D7F91" w:rsidRPr="000E3BD2" w:rsidRDefault="009D7F91" w:rsidP="009D7F91">
      <w:pPr>
        <w:pStyle w:val="Paragrafi0"/>
        <w:rPr>
          <w:lang w:val="sq-AL"/>
        </w:rPr>
      </w:pPr>
      <w:r w:rsidRPr="000E3BD2">
        <w:rPr>
          <w:lang w:val="sq-AL"/>
        </w:rPr>
        <w:t>Shoqatat profesionale të mësuesve duhet të zhvillohen dhe mbështeten si një burim i rëndësishëm për përmirësimin e procesit të mësimdhënies-mësimnxënies, të novacioneve kurrikulare dhe eksperimentimit të ideve novatore.</w:t>
      </w:r>
    </w:p>
    <w:p w:rsidR="009D7F91" w:rsidRPr="000E3BD2" w:rsidRDefault="009D7F91" w:rsidP="009D7F91">
      <w:pPr>
        <w:pStyle w:val="Paragrafi0"/>
        <w:rPr>
          <w:lang w:val="sq-AL"/>
        </w:rPr>
      </w:pPr>
      <w:r w:rsidRPr="000E3BD2">
        <w:rPr>
          <w:lang w:val="sq-AL"/>
        </w:rPr>
        <w:t>5.5  Shërbimi arsimor privat</w:t>
      </w:r>
    </w:p>
    <w:p w:rsidR="009D7F91" w:rsidRPr="000E3BD2" w:rsidRDefault="009D7F91" w:rsidP="009D7F91">
      <w:pPr>
        <w:pStyle w:val="Paragrafi0"/>
        <w:rPr>
          <w:lang w:val="sq-AL"/>
        </w:rPr>
      </w:pPr>
      <w:r w:rsidRPr="000E3BD2">
        <w:rPr>
          <w:lang w:val="sq-AL"/>
        </w:rPr>
        <w:t>I parë si një alternativë zhvillimi dhe faktor zgjerues të shërbimit arsimor shumë veprimtari të sektorit publik i kalojnë sektorit privat. Kjo fillon që nga funksionet planifikuese e menaxhuese. Mund të përmendim privatizimin e disa shërbimeve arsimore si botimi, shtypja dhe shpërndarja e teksteve shkollore, transporti i mësuesve apo nxënësve, po ashtu, ndërtimi, rehabilitimi e mirëmbajtja e godinave arsimore.</w:t>
      </w:r>
    </w:p>
    <w:p w:rsidR="009D7F91" w:rsidRPr="000E3BD2" w:rsidRDefault="009D7F91" w:rsidP="009D7F91">
      <w:pPr>
        <w:pStyle w:val="Paragrafi0"/>
        <w:rPr>
          <w:lang w:val="sq-AL"/>
        </w:rPr>
      </w:pPr>
      <w:r w:rsidRPr="000E3BD2">
        <w:rPr>
          <w:lang w:val="sq-AL"/>
        </w:rPr>
        <w:t xml:space="preserve">Arsimi privat sfidë për arritje cilësore në procesin arsimor </w:t>
      </w:r>
    </w:p>
    <w:p w:rsidR="009D7F91" w:rsidRPr="000E3BD2" w:rsidRDefault="009D7F91" w:rsidP="009D7F91">
      <w:pPr>
        <w:pStyle w:val="Paragrafi0"/>
        <w:rPr>
          <w:lang w:val="sq-AL"/>
        </w:rPr>
      </w:pPr>
      <w:r w:rsidRPr="000E3BD2">
        <w:rPr>
          <w:lang w:val="sq-AL"/>
        </w:rPr>
        <w:t xml:space="preserve">Ndjekja e shkollave private nuk i detyrohet aq larmisë së ofertës kurrikulare, pasi ndryshimet e pakta nga shkollat publike kufizohen kryesisht në përfshirjen e informatikës dhe të gjuhës angleze më herët ose të një gjuhe të huaj më tepër.  Zhvillimi i këtij lloji shërbimi, në nivelin aktual, paraqitet më shumë si një reagim i publikut ndaj cilësisë së ulët të shkollave publike, e shprehur në numrin më të vogël të nxënësve për klasë, pajisjeve më të mira me laboratorë dhe mjeteve didaktike dhe në disa raste një personeli mësimor më të përzgjedhur. Ndërsa krahasimi ndërmjet arritjeve të nxënësve të shkollave private me ato publike (Matura Shtetërore dhe Olimpiadat Kombëtare si testime të standardizuara) nuk shënon ndonjë dallim i madh. </w:t>
      </w:r>
    </w:p>
    <w:p w:rsidR="009D7F91" w:rsidRPr="000E3BD2" w:rsidRDefault="009D7F91" w:rsidP="009D7F91">
      <w:pPr>
        <w:pStyle w:val="Paragrafi0"/>
        <w:rPr>
          <w:lang w:val="sq-AL"/>
        </w:rPr>
      </w:pPr>
      <w:r w:rsidRPr="000E3BD2">
        <w:rPr>
          <w:lang w:val="sq-AL"/>
        </w:rPr>
        <w:t xml:space="preserve">Është i pranishëm rreziku që në disa nga këto shkolla interesat e biznesit arsimor të zbehin cilësinë e shërbimit arsimor. Për këtë arsye, MASH-i duhet t’i kushtojë më shumë rëndësi zbatimit të standardeve dhe sigurimit të cilësisë në arsimin privat. </w:t>
      </w:r>
    </w:p>
    <w:p w:rsidR="009D7F91" w:rsidRPr="000E3BD2" w:rsidRDefault="009D7F91" w:rsidP="009D7F91">
      <w:pPr>
        <w:pStyle w:val="Paragrafi0"/>
        <w:rPr>
          <w:lang w:val="sq-AL"/>
        </w:rPr>
      </w:pPr>
      <w:r w:rsidRPr="000E3BD2">
        <w:rPr>
          <w:lang w:val="sq-AL"/>
        </w:rPr>
        <w:t>Përqendrimi i shkollave private në disa qytete më të mëdha ka kufizuar fort aksesin ndaj tyre sidomos për zonat rurale, kurse çmimet përgjithësisht të larta, i bëjnë ato një privilegj të shtresave të kamura.</w:t>
      </w:r>
    </w:p>
    <w:p w:rsidR="009D7F91" w:rsidRPr="000E3BD2" w:rsidRDefault="009D7F91" w:rsidP="009D7F91">
      <w:pPr>
        <w:pStyle w:val="Paragrafi0"/>
        <w:rPr>
          <w:lang w:val="sq-AL"/>
        </w:rPr>
      </w:pPr>
      <w:r w:rsidRPr="000E3BD2">
        <w:rPr>
          <w:lang w:val="sq-AL"/>
        </w:rPr>
        <w:t>Shërbimi privat është një nga mënyrat e rritjes së ofertës ndaj interesave dhe nevojave të ndryshme të klientëve arsimorë. Për këtë arsye të parë shërbimi privat arsimor duhet të inkurajohet përmes shtimit të shkollave private të të gjitha niveleve, zgjerimit të larmisë së institucioneve arsimore private, zgjerimit të ofertave për shërbime private në sistemin arsimor, si: agjenci trajnuese, vlerësuese të arritjeve të nxënësve, etj.</w:t>
      </w:r>
    </w:p>
    <w:p w:rsidR="009D7F91" w:rsidRPr="000E3BD2" w:rsidRDefault="009D7F91" w:rsidP="009D7F91">
      <w:pPr>
        <w:pStyle w:val="Paragrafi0"/>
        <w:rPr>
          <w:lang w:val="sq-AL"/>
        </w:rPr>
      </w:pPr>
      <w:r w:rsidRPr="000E3BD2">
        <w:rPr>
          <w:lang w:val="sq-AL"/>
        </w:rPr>
        <w:t>Arsimi privat burim për rritjen e investimeve në arsim</w:t>
      </w:r>
    </w:p>
    <w:p w:rsidR="009D7F91" w:rsidRDefault="009D7F91" w:rsidP="009D7F91">
      <w:pPr>
        <w:pStyle w:val="Paragrafi0"/>
        <w:rPr>
          <w:lang w:val="sq-AL"/>
        </w:rPr>
      </w:pPr>
      <w:r w:rsidRPr="000E3BD2">
        <w:rPr>
          <w:lang w:val="sq-AL"/>
        </w:rPr>
        <w:t xml:space="preserve">Një arsye e zgjerimit të shërbimit arsimor privat është ajo financiare. Me gjithë shtimin e domosdoshëm të përqindjes së PBB për sektorin e arsimit dhe të një politike të mundshme agresive në thithjen e fondeve të huaja, nevojiten burime të tjera financiare për të kryer një hop në cilësinë e arritjeve të nxënësve Tërheqja e biznesit kah tregu arsimor është një kërkesë që ka impakt pozitiv jo vetëm në arsimin kombëtar, por në progresin ekonomik e kulturore të vendit në tërësi. </w:t>
      </w:r>
    </w:p>
    <w:p w:rsidR="009D7F91" w:rsidRDefault="009D7F91" w:rsidP="009D7F91">
      <w:pPr>
        <w:pStyle w:val="Paragrafi0"/>
        <w:rPr>
          <w:lang w:val="sq-AL"/>
        </w:rPr>
      </w:pPr>
    </w:p>
    <w:p w:rsidR="009D7F91" w:rsidRDefault="009D7F91" w:rsidP="009D7F91">
      <w:pPr>
        <w:pStyle w:val="Paragrafi0"/>
        <w:rPr>
          <w:lang w:val="sq-AL"/>
        </w:rPr>
      </w:pPr>
    </w:p>
    <w:p w:rsidR="009D7F91" w:rsidRPr="000E3BD2" w:rsidRDefault="009D7F91" w:rsidP="009D7F91">
      <w:pPr>
        <w:pStyle w:val="Paragrafi0"/>
        <w:rPr>
          <w:lang w:val="sq-AL"/>
        </w:rPr>
      </w:pPr>
    </w:p>
    <w:p w:rsidR="009D7F91" w:rsidRPr="000E3BD2" w:rsidRDefault="009D7F91" w:rsidP="009D7F91">
      <w:pPr>
        <w:pStyle w:val="Paragrafi0"/>
        <w:rPr>
          <w:lang w:val="sq-AL"/>
        </w:rPr>
      </w:pPr>
      <w:r w:rsidRPr="000E3BD2">
        <w:rPr>
          <w:lang w:val="sq-AL"/>
        </w:rPr>
        <w:t>Politika inkurajuese ndaj institucioneve arsimore private, vendase ose të huaja, duhet të realizohet nëpërmjet mekanizmave të tilla si lehtësira fiskale dhe mbulimin nga qeveria e një pjese të shpenzimeve korrente të tyre, por pa ndarë fitimet me to. Deri më sot janë subvencionuar tekstet shkollore të nxënësve të Arsimit Bazë, në të njëjtën masë si për shkollat publike.</w:t>
      </w:r>
    </w:p>
    <w:p w:rsidR="009D7F91" w:rsidRPr="000E3BD2" w:rsidRDefault="009D7F91" w:rsidP="009D7F91">
      <w:pPr>
        <w:pStyle w:val="Paragrafi0"/>
        <w:rPr>
          <w:lang w:val="sq-AL"/>
        </w:rPr>
      </w:pPr>
      <w:r w:rsidRPr="000E3BD2">
        <w:rPr>
          <w:lang w:val="sq-AL"/>
        </w:rPr>
        <w:t xml:space="preserve">Këto mekanizma do të përdoren me përparësi për arsimin profesional dhe atë pas-shkollës së mesme, në mënyrë që këto t’u përshtaten më me fleksibilitet nevojave të tregut të punës, si dhe për arsimin e lartë, në mënyrë që të shkarkohet buxheti shtetëror nga mbishpenzimet për këtë nënsektor, gjithashtu për arsimin parashkollor, në mënyrë që të sigurohet larmia e duhur e ofertave për të, edhe për shkollat e fëmijëve me nevoja të veçanta, për shkak të kostos veçanërisht të lartë të tyre, dhe së fundi, në zona me mbipopullim të klasave të shkollave të mesme që të mundësohet kështu sa më shpejt një raport normal nxënës për klasë. </w:t>
      </w:r>
    </w:p>
    <w:p w:rsidR="009D7F91" w:rsidRPr="000E3BD2" w:rsidRDefault="009D7F91" w:rsidP="009D7F91">
      <w:pPr>
        <w:pStyle w:val="Paragrafi0"/>
        <w:rPr>
          <w:lang w:val="sq-AL"/>
        </w:rPr>
      </w:pPr>
      <w:r w:rsidRPr="000E3BD2">
        <w:rPr>
          <w:lang w:val="sq-AL"/>
        </w:rPr>
        <w:t>Arsimi privat hap tregun, rrit konkurrencën dhe përmirëson  cilësinë e shërbimit</w:t>
      </w:r>
    </w:p>
    <w:p w:rsidR="009D7F91" w:rsidRPr="000E3BD2" w:rsidRDefault="009D7F91" w:rsidP="009D7F91">
      <w:pPr>
        <w:pStyle w:val="Paragrafi0"/>
        <w:rPr>
          <w:lang w:val="sq-AL"/>
        </w:rPr>
      </w:pPr>
      <w:r w:rsidRPr="000E3BD2">
        <w:rPr>
          <w:lang w:val="sq-AL"/>
        </w:rPr>
        <w:t>Zgjerimi i tregut të shërbimit arsimor privat përtej thjesht shkollimit privat, do të sigurojë konkurrencën e mjaftueshme si një parakusht i përmirësimit cilësor të këtyre shërbimeve në përgjithësi. Rreziku që konkurrenca e shkollave private ndaj atyre publike të përkeqësojë shërbimin arsimor publik do të parandalohet nëpërmjet menaxhimit dhe mësimdhënie-mësimnxënies mbi bazën e performancës (arritjeve të nxënësve) dhe transparencës së këtyre arritjeve ndaj opinionit publik dhe profesional.</w:t>
      </w:r>
    </w:p>
    <w:p w:rsidR="009D7F91" w:rsidRPr="000E3BD2" w:rsidRDefault="009D7F91" w:rsidP="009D7F91">
      <w:pPr>
        <w:pStyle w:val="Paragrafi0"/>
        <w:rPr>
          <w:lang w:val="sq-AL"/>
        </w:rPr>
      </w:pPr>
      <w:r w:rsidRPr="000E3BD2">
        <w:rPr>
          <w:lang w:val="sq-AL"/>
        </w:rPr>
        <w:t xml:space="preserve">6.  </w:t>
      </w:r>
      <w:r>
        <w:rPr>
          <w:lang w:val="sq-AL"/>
        </w:rPr>
        <w:t>Z</w:t>
      </w:r>
      <w:r w:rsidRPr="000E3BD2">
        <w:rPr>
          <w:lang w:val="sq-AL"/>
        </w:rPr>
        <w:t>hvillimi i arsimit profesional (AP)</w:t>
      </w:r>
    </w:p>
    <w:p w:rsidR="009D7F91" w:rsidRPr="000E3BD2" w:rsidRDefault="009D7F91" w:rsidP="009D7F91">
      <w:pPr>
        <w:pStyle w:val="Paragrafi0"/>
        <w:rPr>
          <w:lang w:val="sq-AL"/>
        </w:rPr>
      </w:pPr>
      <w:r w:rsidRPr="000E3BD2">
        <w:rPr>
          <w:lang w:val="sq-AL"/>
        </w:rPr>
        <w:t xml:space="preserve">Me gjithë ndërhyrjet reformuese të ndërmarra vitet e fundit, si dhe mbështetjen e donatorëve të huaj, pavarësisht shenjave pozitive për një rigjenerim të tij, AP vazhdon të jetë ende problematik duke mos arritur të luaj si duhet rolin e duhur në zhvillimet aktuale dhe të pritshme në arsimin dhe formimin profesional.  </w:t>
      </w:r>
    </w:p>
    <w:p w:rsidR="009D7F91" w:rsidRPr="000E3BD2" w:rsidRDefault="009D7F91" w:rsidP="009D7F91">
      <w:pPr>
        <w:pStyle w:val="Paragrafi0"/>
        <w:rPr>
          <w:lang w:val="sq-AL"/>
        </w:rPr>
      </w:pPr>
      <w:r w:rsidRPr="000E3BD2">
        <w:rPr>
          <w:lang w:val="sq-AL"/>
        </w:rPr>
        <w:t xml:space="preserve">Në përgjithësi, infrastruktura materiale e pjesës më të madhe të shkollave profesionale është mjaft e dobët, por, ndërkohë ka pabarazi të mëdha midis shkollave profesionale për nga burimet njerëzore, financiare dhe të infrastrukturës. </w:t>
      </w:r>
    </w:p>
    <w:p w:rsidR="009D7F91" w:rsidRPr="000E3BD2" w:rsidRDefault="009D7F91" w:rsidP="009D7F91">
      <w:pPr>
        <w:pStyle w:val="Paragrafi0"/>
        <w:rPr>
          <w:lang w:val="sq-AL"/>
        </w:rPr>
      </w:pPr>
      <w:r w:rsidRPr="000E3BD2">
        <w:rPr>
          <w:lang w:val="sq-AL"/>
        </w:rPr>
        <w:t xml:space="preserve">Mungon sistemi i trajnimit paraprak (pre-service) për mësuesit dhe instruktorët e lëndëve e praktikave profesionale, po kështu, nuk ka një program kombëtar të posaçëm për trajnimin në punën të tyre. </w:t>
      </w:r>
    </w:p>
    <w:p w:rsidR="009D7F91" w:rsidRPr="000E3BD2" w:rsidRDefault="009D7F91" w:rsidP="009D7F91">
      <w:pPr>
        <w:pStyle w:val="Paragrafi0"/>
        <w:rPr>
          <w:lang w:val="sq-AL"/>
        </w:rPr>
      </w:pPr>
      <w:r w:rsidRPr="000E3BD2">
        <w:rPr>
          <w:lang w:val="sq-AL"/>
        </w:rPr>
        <w:t xml:space="preserve">Lidhjet e AP me tregun e punës dhe me partnerët socialë vijojnë të jenë të dobëta. Kurrikula e AP, pavarësisht nismave për modularizim dhe decentralizim, në përgjithësi, ka nevojë për përmirësime të mëtejshme për ta përshtatur me kërkesat e tregut dhe përfshirjen e përvojës evropiane në të.   </w:t>
      </w:r>
    </w:p>
    <w:p w:rsidR="009D7F91" w:rsidRPr="000E3BD2" w:rsidRDefault="009D7F91" w:rsidP="009D7F91">
      <w:pPr>
        <w:pStyle w:val="Paragrafi0"/>
        <w:rPr>
          <w:lang w:val="sq-AL"/>
        </w:rPr>
      </w:pPr>
      <w:r w:rsidRPr="000E3BD2">
        <w:rPr>
          <w:lang w:val="sq-AL"/>
        </w:rPr>
        <w:t>Sistemi i kualifikimit dhe certifikimit është i orientuar në mënyrë të pamjaftueshme ndaj zhvillimeve dhe standardeve të reja të BE-së. Miratimi i Kornizës Shqiptare të Kualifikimeve në përshtatje me Kornizën Evropiane të Kualifikimeve (KEK), krijon mundësinë që diplomat dhe certifikatat e dhëna që nga viti i ardhshëm akademik të jenë në përputhje me këto standarde.</w:t>
      </w:r>
    </w:p>
    <w:p w:rsidR="009D7F91" w:rsidRPr="000E3BD2" w:rsidRDefault="009D7F91" w:rsidP="009D7F91">
      <w:pPr>
        <w:pStyle w:val="Paragrafi0"/>
        <w:rPr>
          <w:lang w:val="sq-AL"/>
        </w:rPr>
      </w:pPr>
      <w:r w:rsidRPr="000E3BD2">
        <w:rPr>
          <w:lang w:val="sq-AL"/>
        </w:rPr>
        <w:t>Objektivat strategjike të arsimit profesional</w:t>
      </w:r>
    </w:p>
    <w:p w:rsidR="009D7F91" w:rsidRPr="000E3BD2" w:rsidRDefault="009D7F91" w:rsidP="009D7F91">
      <w:pPr>
        <w:pStyle w:val="Paragrafi0"/>
        <w:rPr>
          <w:lang w:val="sq-AL"/>
        </w:rPr>
      </w:pPr>
      <w:r w:rsidRPr="000E3BD2">
        <w:rPr>
          <w:lang w:val="sq-AL"/>
        </w:rPr>
        <w:t>Arsimi profesional gjatë dhjetëvjeçarit të ardhshëm duhet të realizojë një reforme sistematike, e cila të synojë ndryshimin e AP në një sistem të aftë për t'u përshtatur ndaj tregjeve të punës në ndryshim të vijueshëm. Kjo reformë shkon përtej përmirësimeve thjesht institucionale, deri tek ndryshime thelbësore në vizionin, qëndrimet dhe sjelljen e të gjithë të angazhuarve.</w:t>
      </w:r>
    </w:p>
    <w:p w:rsidR="009D7F91" w:rsidRDefault="009D7F91" w:rsidP="009D7F91">
      <w:pPr>
        <w:pStyle w:val="Paragrafi0"/>
        <w:rPr>
          <w:lang w:val="sq-AL"/>
        </w:rPr>
      </w:pPr>
      <w:r w:rsidRPr="000E3BD2">
        <w:rPr>
          <w:lang w:val="sq-AL"/>
        </w:rPr>
        <w:t>Sistemi i AP duhet të ofrojë akses për të gjithë të interesuarit dhe mundësi më të mëdha punësimi dhe kalimi në nivelet e tjera më të larta (p.sh. terciar), të jetë reagues i menjëhershëm ndaj zhvillimeve dhe nevojave të tregut të punës në nivel rajonal/kombëtar dhe sidomos në nivel lokal, të jetë efecient, të mbështetet në një model partneriteti që angazhon në veprimtaritë e tij të gjitha palët përkatëse (qeveria, partnerët socialë, komuniteti, etj.). Ai duhet të bartë konceptin e të nxënit gjatë gjithë jetës, pra të krijojë mundësinë e akumulimit, transferimit dhe njohjes së krediteve për arritjet e fituara me forma dhe mënyra të ndryshme, si dhe të përshtatet gradualisht në përputhje me nivelet e kualifikimit të pranuara nga Bashkimi Evropian.</w:t>
      </w:r>
    </w:p>
    <w:p w:rsidR="009D7F91" w:rsidRPr="000E3BD2" w:rsidRDefault="009D7F91" w:rsidP="009D7F91">
      <w:pPr>
        <w:pStyle w:val="Paragrafi0"/>
        <w:rPr>
          <w:lang w:val="sq-AL"/>
        </w:rPr>
      </w:pPr>
    </w:p>
    <w:p w:rsidR="009D7F91" w:rsidRPr="000E3BD2" w:rsidRDefault="009D7F91" w:rsidP="009D7F91">
      <w:pPr>
        <w:pStyle w:val="Paragrafi0"/>
        <w:rPr>
          <w:lang w:val="sq-AL"/>
        </w:rPr>
      </w:pPr>
      <w:r w:rsidRPr="000E3BD2">
        <w:rPr>
          <w:lang w:val="sq-AL"/>
        </w:rPr>
        <w:t>Rruga e realizimit të këtyre objektivave:</w:t>
      </w:r>
    </w:p>
    <w:p w:rsidR="009D7F91" w:rsidRPr="000E3BD2" w:rsidRDefault="009D7F91" w:rsidP="009D7F91">
      <w:pPr>
        <w:pStyle w:val="Paragrafi0"/>
        <w:rPr>
          <w:lang w:val="sq-AL"/>
        </w:rPr>
      </w:pPr>
      <w:r w:rsidRPr="000E3BD2">
        <w:rPr>
          <w:lang w:val="sq-AL"/>
        </w:rPr>
        <w:t>1. Rritja e fleksibilitetit të ofertës, mundësive të pranimit, përparimit dhe mobilitetit vertikal e horizontal (midis niveleve dhe drejtimeve) në AP, do të arrihet nëpërmjet:</w:t>
      </w:r>
    </w:p>
    <w:p w:rsidR="009D7F91" w:rsidRPr="000E3BD2" w:rsidRDefault="009D7F91" w:rsidP="009D7F91">
      <w:pPr>
        <w:pStyle w:val="Paragrafi0"/>
        <w:rPr>
          <w:lang w:val="sq-AL"/>
        </w:rPr>
      </w:pPr>
      <w:r w:rsidRPr="000E3BD2">
        <w:rPr>
          <w:lang w:val="sq-AL"/>
        </w:rPr>
        <w:t xml:space="preserve">a) Krijimit të një Kuadri Shqiptar të Kualifikimeve Profesionale (KSHKP); </w:t>
      </w:r>
    </w:p>
    <w:p w:rsidR="009D7F91" w:rsidRPr="000E3BD2" w:rsidRDefault="009D7F91" w:rsidP="009D7F91">
      <w:pPr>
        <w:pStyle w:val="Paragrafi0"/>
        <w:rPr>
          <w:lang w:val="sq-AL"/>
        </w:rPr>
      </w:pPr>
      <w:r w:rsidRPr="000E3BD2">
        <w:rPr>
          <w:lang w:val="sq-AL"/>
        </w:rPr>
        <w:t>b) Përshtatjes së strukturës së sistemit të AP duke u bazuar në KSHKP dhe duke marrë parasysh nivelet rekomanduese të Kuadrit Evropian të Kualifikimeve;</w:t>
      </w:r>
    </w:p>
    <w:p w:rsidR="009D7F91" w:rsidRDefault="009D7F91" w:rsidP="009D7F91">
      <w:pPr>
        <w:pStyle w:val="Paragrafi0"/>
        <w:rPr>
          <w:lang w:val="sq-AL"/>
        </w:rPr>
      </w:pPr>
      <w:r w:rsidRPr="000E3BD2">
        <w:rPr>
          <w:lang w:val="sq-AL"/>
        </w:rPr>
        <w:t>c) Krijimit të një cikli të veçantë për të plotësuar kulturën e përgjithshme të nxënësve që mbarojnë nivelin e punëtorit të kualifikuar për të ofruar diplomën e maturës teknike;</w:t>
      </w:r>
    </w:p>
    <w:p w:rsidR="009D7F91" w:rsidRPr="000E3BD2" w:rsidRDefault="009D7F91" w:rsidP="009D7F91">
      <w:pPr>
        <w:pStyle w:val="Paragrafi0"/>
        <w:rPr>
          <w:lang w:val="sq-AL"/>
        </w:rPr>
      </w:pPr>
      <w:r w:rsidRPr="000E3BD2">
        <w:rPr>
          <w:lang w:val="sq-AL"/>
        </w:rPr>
        <w:t xml:space="preserve"> d) Krijimit të një cikli pas-shkollës së mesme me orientim profesional për nxënësit që mbarojnë arsimin e mesëm të përgjithshëm dhe kërkojnë të marrin një kualifikim profesional.</w:t>
      </w:r>
    </w:p>
    <w:p w:rsidR="009D7F91" w:rsidRPr="000E3BD2" w:rsidRDefault="009D7F91" w:rsidP="009D7F91">
      <w:pPr>
        <w:pStyle w:val="Paragrafi0"/>
        <w:rPr>
          <w:lang w:val="sq-AL"/>
        </w:rPr>
      </w:pPr>
      <w:r w:rsidRPr="000E3BD2">
        <w:rPr>
          <w:lang w:val="sq-AL"/>
        </w:rPr>
        <w:t>2. Modernizimi i modelit kurrikular për ta afruar me kërkesat e botës së punës dhe për të rr</w:t>
      </w:r>
      <w:r>
        <w:rPr>
          <w:lang w:val="sq-AL"/>
        </w:rPr>
        <w:t>itur shkallën e fleksibilitetit</w:t>
      </w:r>
      <w:r w:rsidRPr="000E3BD2">
        <w:rPr>
          <w:lang w:val="sq-AL"/>
        </w:rPr>
        <w:t xml:space="preserve"> (objektiv që i referohet kurrikuli</w:t>
      </w:r>
      <w:r>
        <w:rPr>
          <w:lang w:val="sq-AL"/>
        </w:rPr>
        <w:t>t të AFP)</w:t>
      </w:r>
      <w:r w:rsidRPr="000E3BD2">
        <w:rPr>
          <w:lang w:val="sq-AL"/>
        </w:rPr>
        <w:t xml:space="preserve"> nëpërmjet:</w:t>
      </w:r>
    </w:p>
    <w:p w:rsidR="009D7F91" w:rsidRPr="000E3BD2" w:rsidRDefault="009D7F91" w:rsidP="009D7F91">
      <w:pPr>
        <w:pStyle w:val="Paragrafi0"/>
        <w:rPr>
          <w:lang w:val="sq-AL"/>
        </w:rPr>
      </w:pPr>
      <w:r w:rsidRPr="000E3BD2">
        <w:rPr>
          <w:lang w:val="sq-AL"/>
        </w:rPr>
        <w:t xml:space="preserve">a) Institucionalizimit të një strukture Kurrikule të AFP dy shkallësh me skelet-kurrikula (si standard kombëtar) të hartuara në nivel qendror dhe kurrikula në nivel shkolle/qendre, të bazuara në skelet-kurrikulat përkatëse, kërkesat reale të tregut rajonal të punës dhe mundësitë konkrete të shkollës/qendrës. </w:t>
      </w:r>
    </w:p>
    <w:p w:rsidR="009D7F91" w:rsidRPr="000E3BD2" w:rsidRDefault="009D7F91" w:rsidP="009D7F91">
      <w:pPr>
        <w:pStyle w:val="Paragrafi0"/>
        <w:rPr>
          <w:lang w:val="sq-AL"/>
        </w:rPr>
      </w:pPr>
      <w:r w:rsidRPr="000E3BD2">
        <w:rPr>
          <w:lang w:val="sq-AL"/>
        </w:rPr>
        <w:t>b) Modularizimit gradual të Kurrikulës të AFP për të lehtësuar integrimin e kompetencave e standardeve të profesionit dhe për të mundësuar akumulimin, transferimin dhe njohjen e krediteve të fituara me mënyra dhe forma të ndryshme.</w:t>
      </w:r>
    </w:p>
    <w:p w:rsidR="009D7F91" w:rsidRPr="000E3BD2" w:rsidRDefault="009D7F91" w:rsidP="009D7F91">
      <w:pPr>
        <w:pStyle w:val="Paragrafi0"/>
        <w:rPr>
          <w:lang w:val="sq-AL"/>
        </w:rPr>
      </w:pPr>
      <w:r w:rsidRPr="000E3BD2">
        <w:rPr>
          <w:lang w:val="sq-AL"/>
        </w:rPr>
        <w:t>c) Institucionalizimit të një metodologjie të hartimit të Kurrikulave të AFP që bazohet në analizën e profesioneve, që e konsideron hartimin e kurrikulës si një proces të vijueshëm e shumëshkallësh dhe angazhon të gjithë të interesuarit në këtë proces.</w:t>
      </w:r>
    </w:p>
    <w:p w:rsidR="009D7F91" w:rsidRPr="000E3BD2" w:rsidRDefault="009D7F91" w:rsidP="009D7F91">
      <w:pPr>
        <w:pStyle w:val="Paragrafi0"/>
        <w:rPr>
          <w:lang w:val="sq-AL"/>
        </w:rPr>
      </w:pPr>
      <w:r w:rsidRPr="000E3BD2">
        <w:rPr>
          <w:lang w:val="sq-AL"/>
        </w:rPr>
        <w:t>d) Mbështetjes së Kurrikulës të AFP me “tekste integrale” që përdoren për një kohë relativisht të gjatë, nga një numër i madh përdoruesish jo vetëm të një niveli apo drejtimi profesional, duke ulur ndjeshëm kostot e prodhimit të tyre.</w:t>
      </w:r>
    </w:p>
    <w:p w:rsidR="009D7F91" w:rsidRPr="000E3BD2" w:rsidRDefault="009D7F91" w:rsidP="009D7F91">
      <w:pPr>
        <w:pStyle w:val="Paragrafi0"/>
        <w:rPr>
          <w:lang w:val="sq-AL"/>
        </w:rPr>
      </w:pPr>
      <w:r w:rsidRPr="000E3BD2">
        <w:rPr>
          <w:lang w:val="sq-AL"/>
        </w:rPr>
        <w:t>3. Zhvillimi i mekanizmave institucionalë për kryerjen e funksioneve të reja dhe mbështetjen e funksioneve aktuale në AFP, nëpërmjet:</w:t>
      </w:r>
    </w:p>
    <w:p w:rsidR="009D7F91" w:rsidRPr="000E3BD2" w:rsidRDefault="009D7F91" w:rsidP="009D7F91">
      <w:pPr>
        <w:pStyle w:val="Paragrafi0"/>
        <w:rPr>
          <w:lang w:val="sq-AL"/>
        </w:rPr>
      </w:pPr>
      <w:r w:rsidRPr="000E3BD2">
        <w:rPr>
          <w:lang w:val="sq-AL"/>
        </w:rPr>
        <w:t>a) Fuqizimit të rolit të Këshillit Kombëtar të AFP (komisioneve të specializuara dhe sekretariatit të tij) si një organizëm këshillimor trepalësh (qeveri, punëdhënës, punëmarrës), në mbështetje të zhvillimit të politikave reformuese të AFP.</w:t>
      </w:r>
    </w:p>
    <w:p w:rsidR="009D7F91" w:rsidRPr="000E3BD2" w:rsidRDefault="009D7F91" w:rsidP="009D7F91">
      <w:pPr>
        <w:pStyle w:val="Paragrafi0"/>
        <w:rPr>
          <w:lang w:val="sq-AL"/>
        </w:rPr>
      </w:pPr>
      <w:r w:rsidRPr="000E3BD2">
        <w:rPr>
          <w:lang w:val="sq-AL"/>
        </w:rPr>
        <w:t>b) Krijimit të Agjencisë Kombëtare të AFP për të kryer funksione ndërsektoriale që aktualisht nuk mbulohen nga dikasteret dhe institucionet e AFP.</w:t>
      </w:r>
    </w:p>
    <w:p w:rsidR="009D7F91" w:rsidRPr="000E3BD2" w:rsidRDefault="009D7F91" w:rsidP="009D7F91">
      <w:pPr>
        <w:pStyle w:val="Paragrafi0"/>
        <w:rPr>
          <w:lang w:val="sq-AL"/>
        </w:rPr>
      </w:pPr>
      <w:r w:rsidRPr="000E3BD2">
        <w:rPr>
          <w:lang w:val="sq-AL"/>
        </w:rPr>
        <w:t>c) Fuqizimit të Bordeve të shkollave/qendrave me partnerë socialë (punëdhënës e punëmarrës).</w:t>
      </w:r>
    </w:p>
    <w:p w:rsidR="009D7F91" w:rsidRPr="000E3BD2" w:rsidRDefault="009D7F91" w:rsidP="009D7F91">
      <w:pPr>
        <w:pStyle w:val="Paragrafi0"/>
        <w:rPr>
          <w:lang w:val="sq-AL"/>
        </w:rPr>
      </w:pPr>
      <w:r w:rsidRPr="000E3BD2">
        <w:rPr>
          <w:lang w:val="sq-AL"/>
        </w:rPr>
        <w:t>d) Krijimit të Departamenteve (mbi baza profesionale) në shkolla/qendra, si njësi të zhvillimit dhe përshtatjes së kurrikulave në nivel shkolle, si dhe të trajnimit të brendshëm të mësuesve dhe instruktorëve.</w:t>
      </w:r>
    </w:p>
    <w:p w:rsidR="009D7F91" w:rsidRPr="000E3BD2" w:rsidRDefault="009D7F91" w:rsidP="009D7F91">
      <w:pPr>
        <w:pStyle w:val="Paragrafi0"/>
        <w:rPr>
          <w:lang w:val="sq-AL"/>
        </w:rPr>
      </w:pPr>
      <w:r w:rsidRPr="000E3BD2">
        <w:rPr>
          <w:lang w:val="sq-AL"/>
        </w:rPr>
        <w:t>e) Krijimit të një mekanizmi kombëtar për orientimin profesional dhe këshillimin për karrierën, me mbështetjen edhe të partnerëve socialë.</w:t>
      </w:r>
    </w:p>
    <w:p w:rsidR="009D7F91" w:rsidRPr="000E3BD2" w:rsidRDefault="009D7F91" w:rsidP="009D7F91">
      <w:pPr>
        <w:pStyle w:val="Paragrafi0"/>
        <w:rPr>
          <w:lang w:val="sq-AL"/>
        </w:rPr>
      </w:pPr>
      <w:r w:rsidRPr="000E3BD2">
        <w:rPr>
          <w:lang w:val="sq-AL"/>
        </w:rPr>
        <w:t>4. Zhvillimi sasior dhe cilësor i objekteve, mjediseve dhe mjeteve mësimore në mbështetje të rritjes së parashikuar cilësore dhe sasiore të ofertës së AFP, nëpërmjet:</w:t>
      </w:r>
    </w:p>
    <w:p w:rsidR="009D7F91" w:rsidRPr="000E3BD2" w:rsidRDefault="009D7F91" w:rsidP="009D7F91">
      <w:pPr>
        <w:pStyle w:val="Paragrafi0"/>
        <w:rPr>
          <w:lang w:val="sq-AL"/>
        </w:rPr>
      </w:pPr>
      <w:r w:rsidRPr="000E3BD2">
        <w:rPr>
          <w:lang w:val="sq-AL"/>
        </w:rPr>
        <w:t>a) Rinovimit të mjediseve ekzistuese për mësimin teorik e praktik në shkolla/qendra, duke treguar kujdes për personat me aftësi të kufizuar.</w:t>
      </w:r>
    </w:p>
    <w:p w:rsidR="009D7F91" w:rsidRPr="000E3BD2" w:rsidRDefault="009D7F91" w:rsidP="009D7F91">
      <w:pPr>
        <w:pStyle w:val="Paragrafi0"/>
        <w:rPr>
          <w:lang w:val="sq-AL"/>
        </w:rPr>
      </w:pPr>
      <w:r w:rsidRPr="000E3BD2">
        <w:rPr>
          <w:lang w:val="sq-AL"/>
        </w:rPr>
        <w:t>b) Pajisjes me bazën e nevojshme materiale/didaktike për mësimin teorik e praktik.</w:t>
      </w:r>
    </w:p>
    <w:p w:rsidR="009D7F91" w:rsidRDefault="009D7F91" w:rsidP="009D7F91">
      <w:pPr>
        <w:pStyle w:val="Paragrafi0"/>
        <w:rPr>
          <w:lang w:val="sq-AL"/>
        </w:rPr>
      </w:pPr>
      <w:r w:rsidRPr="000E3BD2">
        <w:rPr>
          <w:lang w:val="sq-AL"/>
        </w:rPr>
        <w:t>c) Krijimit të shkollave/qendrave të reja, shndërrimit të disa shkollave të përgjithshme në shkolla profesionale, si dhe krijimit të qendrave të trajnimit lëvizëse në ato rajone ku kërkesa është më e ndjeshme. Këto do të shoqërohen edhe me ndërhyrje të tjera si ristrukturime ndërtesash, krijim repartesh pune të reja dhe pajisje të atyre ekzistuese, rishikim i kualifikimeve që ofrohen, etj..</w:t>
      </w:r>
    </w:p>
    <w:p w:rsidR="009D7F91" w:rsidRDefault="009D7F91" w:rsidP="009D7F91">
      <w:pPr>
        <w:pStyle w:val="Paragrafi0"/>
        <w:rPr>
          <w:lang w:val="sq-AL"/>
        </w:rPr>
      </w:pPr>
    </w:p>
    <w:p w:rsidR="009D7F91" w:rsidRDefault="009D7F91" w:rsidP="009D7F91">
      <w:pPr>
        <w:pStyle w:val="Paragrafi0"/>
        <w:rPr>
          <w:lang w:val="sq-AL"/>
        </w:rPr>
      </w:pPr>
    </w:p>
    <w:p w:rsidR="009D7F91" w:rsidRPr="000E3BD2" w:rsidRDefault="009D7F91" w:rsidP="009D7F91">
      <w:pPr>
        <w:pStyle w:val="Paragrafi0"/>
        <w:rPr>
          <w:lang w:val="sq-AL"/>
        </w:rPr>
      </w:pPr>
    </w:p>
    <w:p w:rsidR="009D7F91" w:rsidRPr="000E3BD2" w:rsidRDefault="009D7F91" w:rsidP="009D7F91">
      <w:pPr>
        <w:pStyle w:val="Paragrafi0"/>
        <w:rPr>
          <w:lang w:val="sq-AL"/>
        </w:rPr>
      </w:pPr>
      <w:r w:rsidRPr="000E3BD2">
        <w:rPr>
          <w:lang w:val="sq-AL"/>
        </w:rPr>
        <w:t>d) Ngritjes së një sistemi informacioni të kërkesë/ofertës në AFP, nëpërmjet futjes së internetit në sistemin arsimor, informatizimit të qendrave të formimit profesional, zyrave të punësimit dhe drejtorive rajonale të arsimit.</w:t>
      </w:r>
    </w:p>
    <w:p w:rsidR="009D7F91" w:rsidRPr="000E3BD2" w:rsidRDefault="009D7F91" w:rsidP="009D7F91">
      <w:pPr>
        <w:pStyle w:val="Paragrafi0"/>
        <w:rPr>
          <w:lang w:val="sq-AL"/>
        </w:rPr>
      </w:pPr>
      <w:r w:rsidRPr="000E3BD2">
        <w:rPr>
          <w:lang w:val="sq-AL"/>
        </w:rPr>
        <w:t>Shtrirja dhe fuqizimi i arsimit profesional</w:t>
      </w:r>
    </w:p>
    <w:p w:rsidR="009D7F91" w:rsidRPr="000E3BD2" w:rsidRDefault="009D7F91" w:rsidP="009D7F91">
      <w:pPr>
        <w:pStyle w:val="Paragrafi0"/>
        <w:rPr>
          <w:lang w:val="sq-AL"/>
        </w:rPr>
      </w:pPr>
      <w:r w:rsidRPr="000E3BD2">
        <w:rPr>
          <w:lang w:val="sq-AL"/>
        </w:rPr>
        <w:t xml:space="preserve">Treguesi kryesor i zhvillimeve të pritshme në këtë periudhë do të jetë dyfishimi i tërheqjes së nxënësve në shkollat teknike-profesionale dhe ato social-kulturore, nga aktualisht 20% të arsimit të mesëm në 40%. </w:t>
      </w:r>
    </w:p>
    <w:p w:rsidR="009D7F91" w:rsidRPr="000E3BD2" w:rsidRDefault="009D7F91" w:rsidP="009D7F91">
      <w:pPr>
        <w:pStyle w:val="Paragrafi0"/>
        <w:rPr>
          <w:lang w:val="sq-AL"/>
        </w:rPr>
      </w:pPr>
      <w:r w:rsidRPr="000E3BD2">
        <w:rPr>
          <w:lang w:val="sq-AL"/>
        </w:rPr>
        <w:t xml:space="preserve">Duke pasur parasysh se Shqipëria është vend bujqësor-blegtoral dhe se mbi 50% e popullsisë banon në fashat,  zhvillimi bujqësisë dhe blegtorisë mbetet një detyrë parësore e politikave arsimore për shtrirjen dhe zgjerimin e arsimit profesional, si: agrobiznes, veterinari, pemëtari, vreshtari etj. Këndej buron nevoja për hapjen e shkollave të reja bujqësore, zgjerimin e atyre ekzistuese me shkolla të profilit bujqësor, si dhe plotësimin e shkollave të arsimit të përgjithshëm me degë të profilit bujqësor. Për të motivuar ndjekjen e këtyre shkollave nga nxënësit e zonave të thella rurale dhe atyre me bujqësi më të zhvilluar do të realizohen politika financimi me bursa shteti, dhe mbështetje të tjera financiare. Kësisoj synohet të sigurohet formimi i fermerëve të ardhshëm të kualifikuar në shërbim të pronave të veta dhe më gjerë, hapja e tregut të punës dhe ulja e varfërisë. Struktura e re e arsimit profesional, që tashmë është në proces zbatimi, krijon fleksibilitete për përgatitjen e nxënësve edhe për fusha të tjera krahas atij bujqësor. </w:t>
      </w:r>
    </w:p>
    <w:p w:rsidR="009D7F91" w:rsidRPr="000E3BD2" w:rsidRDefault="009D7F91" w:rsidP="009D7F91">
      <w:pPr>
        <w:pStyle w:val="Paragrafi0"/>
        <w:rPr>
          <w:lang w:val="sq-AL"/>
        </w:rPr>
      </w:pPr>
      <w:r w:rsidRPr="000E3BD2">
        <w:rPr>
          <w:lang w:val="sq-AL"/>
        </w:rPr>
        <w:t xml:space="preserve">7.  </w:t>
      </w:r>
      <w:r>
        <w:rPr>
          <w:lang w:val="sq-AL"/>
        </w:rPr>
        <w:t>Z</w:t>
      </w:r>
      <w:r w:rsidRPr="000E3BD2">
        <w:rPr>
          <w:lang w:val="sq-AL"/>
        </w:rPr>
        <w:t>hvillimi i arsimit parashkollor</w:t>
      </w:r>
    </w:p>
    <w:p w:rsidR="009D7F91" w:rsidRPr="000E3BD2" w:rsidRDefault="009D7F91" w:rsidP="009D7F91">
      <w:pPr>
        <w:pStyle w:val="Paragrafi0"/>
        <w:rPr>
          <w:lang w:val="sq-AL"/>
        </w:rPr>
      </w:pPr>
      <w:r w:rsidRPr="000E3BD2">
        <w:rPr>
          <w:lang w:val="sq-AL"/>
        </w:rPr>
        <w:t>Objektivat kryesorë strategjikë për arsimin parashkollor janë:</w:t>
      </w:r>
    </w:p>
    <w:p w:rsidR="009D7F91" w:rsidRPr="000E3BD2" w:rsidRDefault="009D7F91" w:rsidP="009D7F91">
      <w:pPr>
        <w:pStyle w:val="Paragrafi0"/>
        <w:rPr>
          <w:lang w:val="sq-AL"/>
        </w:rPr>
      </w:pPr>
      <w:r w:rsidRPr="000E3BD2">
        <w:rPr>
          <w:lang w:val="sq-AL"/>
        </w:rPr>
        <w:t>a) Përmirësimi i përgatitjes për shkollë të fëmijëve, duke siguruar gradualisht të paktën një vit shkollor përgatitor për të gjithë fëmijët (5-6) vjeçar;</w:t>
      </w:r>
    </w:p>
    <w:p w:rsidR="009D7F91" w:rsidRPr="000E3BD2" w:rsidRDefault="009D7F91" w:rsidP="009D7F91">
      <w:pPr>
        <w:pStyle w:val="Paragrafi0"/>
        <w:rPr>
          <w:lang w:val="sq-AL"/>
        </w:rPr>
      </w:pPr>
      <w:r w:rsidRPr="000E3BD2">
        <w:rPr>
          <w:lang w:val="sq-AL"/>
        </w:rPr>
        <w:t>b) Konsolidimi i arritjeve të realizuara në kopshtet-pilot, ku zbatohen metodologji interaktive, duke i shfrytëzuar si agjenci trajnuese për zbatimin e standardeve të përmbajtjes në arsimin parashkollor, i shoqëruar me alternativa të reja të shërbimit parashkollor;</w:t>
      </w:r>
    </w:p>
    <w:p w:rsidR="009D7F91" w:rsidRPr="000E3BD2" w:rsidRDefault="009D7F91" w:rsidP="009D7F91">
      <w:pPr>
        <w:pStyle w:val="Paragrafi0"/>
        <w:rPr>
          <w:lang w:val="sq-AL"/>
        </w:rPr>
      </w:pPr>
      <w:r w:rsidRPr="000E3BD2">
        <w:rPr>
          <w:lang w:val="sq-AL"/>
        </w:rPr>
        <w:t>c) Shtirja e mjaftueshme e institucioneve parashkollore;</w:t>
      </w:r>
    </w:p>
    <w:p w:rsidR="009D7F91" w:rsidRPr="000E3BD2" w:rsidRDefault="009D7F91" w:rsidP="009D7F91">
      <w:pPr>
        <w:pStyle w:val="Paragrafi0"/>
        <w:rPr>
          <w:lang w:val="sq-AL"/>
        </w:rPr>
      </w:pPr>
      <w:r w:rsidRPr="000E3BD2">
        <w:rPr>
          <w:lang w:val="sq-AL"/>
        </w:rPr>
        <w:t>d) Sigurimi i shërbimeve të fëmijërisë së hershme sidomos tek grupet e margjinalizuara, veçanërisht në zonat verilindore;</w:t>
      </w:r>
    </w:p>
    <w:p w:rsidR="009D7F91" w:rsidRPr="000E3BD2" w:rsidRDefault="009D7F91" w:rsidP="009D7F91">
      <w:pPr>
        <w:pStyle w:val="Paragrafi0"/>
        <w:rPr>
          <w:lang w:val="sq-AL"/>
        </w:rPr>
      </w:pPr>
      <w:r w:rsidRPr="000E3BD2">
        <w:rPr>
          <w:lang w:val="sq-AL"/>
        </w:rPr>
        <w:t>e) Fuqizimi i përvojave të institucioneve parashkollore me kosto të ulët dhe të mbështetura nga ndihmesa e vetë komunitetit;</w:t>
      </w:r>
    </w:p>
    <w:p w:rsidR="009D7F91" w:rsidRPr="000E3BD2" w:rsidRDefault="009D7F91" w:rsidP="009D7F91">
      <w:pPr>
        <w:pStyle w:val="Paragrafi0"/>
        <w:rPr>
          <w:lang w:val="sq-AL"/>
        </w:rPr>
      </w:pPr>
      <w:r w:rsidRPr="000E3BD2">
        <w:rPr>
          <w:lang w:val="sq-AL"/>
        </w:rPr>
        <w:t xml:space="preserve">f) Mbështetje për shtrirjen e mëtejshme të sistemit aktual të arsimit parashkollor për fëmijët (3-5) vjeçar, duke nxitur edhe zhvillimin e arsimit parashkollor jopublik. </w:t>
      </w:r>
    </w:p>
    <w:p w:rsidR="009D7F91" w:rsidRPr="000E3BD2" w:rsidRDefault="009D7F91" w:rsidP="009D7F91">
      <w:pPr>
        <w:pStyle w:val="Paragrafi0"/>
        <w:rPr>
          <w:lang w:val="sq-AL"/>
        </w:rPr>
      </w:pPr>
      <w:r w:rsidRPr="000E3BD2">
        <w:rPr>
          <w:lang w:val="sq-AL"/>
        </w:rPr>
        <w:t xml:space="preserve">g) Një alternativë efektive për zgjerimin cilësor të arsimit parashkollor do të ishte ngritja e kopshteve pranë institucioneve të fuqishme të biznesit shtetëror dhe privat, duke u krijuar kushte lehtësuese për nënat-punonjëse të këtyre institucioneve. Harmonizimi i këtij procesi me politika fiskale lehtësuese do të nxis investimet private në arsimin parashkollor. </w:t>
      </w:r>
    </w:p>
    <w:p w:rsidR="009D7F91" w:rsidRPr="000E3BD2" w:rsidRDefault="009D7F91" w:rsidP="009D7F91">
      <w:pPr>
        <w:pStyle w:val="Paragrafi0"/>
        <w:rPr>
          <w:lang w:val="sq-AL"/>
        </w:rPr>
      </w:pPr>
      <w:r w:rsidRPr="000E3BD2">
        <w:rPr>
          <w:lang w:val="sq-AL"/>
        </w:rPr>
        <w:t>h) Zhvillimi i programeve informuese dhe trajnuese me prindërit për të mbështetur edukimin krahas kujdesit për fëmijët e vegjël, vendosja si prioritet i edukimit të fëmijëve në kopsht, në kundërvënie ndaj mendësisë së trajtimit të kopshtit si institucion vetëm për shëndetin dhe sigurinë e fëmijës.</w:t>
      </w:r>
    </w:p>
    <w:p w:rsidR="009D7F91" w:rsidRPr="000E3BD2" w:rsidRDefault="009D7F91" w:rsidP="009D7F91">
      <w:pPr>
        <w:pStyle w:val="Paragrafi0"/>
        <w:rPr>
          <w:lang w:val="sq-AL"/>
        </w:rPr>
      </w:pPr>
      <w:r w:rsidRPr="000E3BD2">
        <w:rPr>
          <w:lang w:val="sq-AL"/>
        </w:rPr>
        <w:t xml:space="preserve">Parakushte të përmbushjes së objektivave </w:t>
      </w:r>
    </w:p>
    <w:p w:rsidR="009D7F91" w:rsidRPr="000E3BD2" w:rsidRDefault="009D7F91" w:rsidP="009D7F91">
      <w:pPr>
        <w:pStyle w:val="Paragrafi0"/>
        <w:rPr>
          <w:lang w:val="sq-AL"/>
        </w:rPr>
      </w:pPr>
      <w:r w:rsidRPr="000E3BD2">
        <w:rPr>
          <w:lang w:val="sq-AL"/>
        </w:rPr>
        <w:t xml:space="preserve">Përmbushja e objektivave strategjike kërkon plotësimin e disa parakushteve: </w:t>
      </w:r>
    </w:p>
    <w:p w:rsidR="009D7F91" w:rsidRPr="000E3BD2" w:rsidRDefault="009D7F91" w:rsidP="009D7F91">
      <w:pPr>
        <w:pStyle w:val="Paragrafi0"/>
        <w:rPr>
          <w:lang w:val="sq-AL"/>
        </w:rPr>
      </w:pPr>
      <w:r w:rsidRPr="000E3BD2">
        <w:rPr>
          <w:lang w:val="sq-AL"/>
        </w:rPr>
        <w:t xml:space="preserve">- Rritja e kapaciteteve ekzistuese të kopshteve dhe sigurimi gradual i klasave përkatëse për grupet përgatitore të arsimit parashkollor në të gjithë rrjetin e shkollave të arsimit të detyruar; </w:t>
      </w:r>
    </w:p>
    <w:p w:rsidR="009D7F91" w:rsidRPr="000E3BD2" w:rsidRDefault="009D7F91" w:rsidP="009D7F91">
      <w:pPr>
        <w:pStyle w:val="Paragrafi0"/>
        <w:rPr>
          <w:lang w:val="sq-AL"/>
        </w:rPr>
      </w:pPr>
      <w:r w:rsidRPr="000E3BD2">
        <w:rPr>
          <w:lang w:val="sq-AL"/>
        </w:rPr>
        <w:t>- Rishikimi i kurrikulës së fakulteteve të mësuesisë për të përgatitur “modelin e ri” të mësuesit të ciklit parashkollor dhe marrja në konsideratë e standardeve të përmbajtjes në përgatitjen e tij nga shkollat e larta;</w:t>
      </w:r>
    </w:p>
    <w:p w:rsidR="009D7F91" w:rsidRDefault="009D7F91" w:rsidP="009D7F91">
      <w:pPr>
        <w:pStyle w:val="Paragrafi0"/>
        <w:rPr>
          <w:lang w:val="sq-AL"/>
        </w:rPr>
      </w:pPr>
      <w:r w:rsidRPr="000E3BD2">
        <w:rPr>
          <w:lang w:val="sq-AL"/>
        </w:rPr>
        <w:t>- Hartimi i kurrikulës së re për vitin përgatitor dhe përgatitjen e programit të kualifikimit të mësuesve;</w:t>
      </w:r>
    </w:p>
    <w:p w:rsidR="009D7F91" w:rsidRDefault="009D7F91" w:rsidP="009D7F91">
      <w:pPr>
        <w:pStyle w:val="Paragrafi0"/>
        <w:rPr>
          <w:lang w:val="sq-AL"/>
        </w:rPr>
      </w:pPr>
    </w:p>
    <w:p w:rsidR="009D7F91" w:rsidRPr="000E3BD2" w:rsidRDefault="009D7F91" w:rsidP="009D7F91">
      <w:pPr>
        <w:pStyle w:val="Paragrafi0"/>
        <w:rPr>
          <w:lang w:val="sq-AL"/>
        </w:rPr>
      </w:pPr>
    </w:p>
    <w:p w:rsidR="009D7F91" w:rsidRPr="000E3BD2" w:rsidRDefault="009D7F91" w:rsidP="009D7F91">
      <w:pPr>
        <w:pStyle w:val="Paragrafi0"/>
        <w:rPr>
          <w:lang w:val="sq-AL"/>
        </w:rPr>
      </w:pPr>
      <w:r w:rsidRPr="000E3BD2">
        <w:rPr>
          <w:lang w:val="sq-AL"/>
        </w:rPr>
        <w:t xml:space="preserve">- Përgatitja e materialeve metodike dhe didaktike për mësuesit dhe fëmijët; </w:t>
      </w:r>
    </w:p>
    <w:p w:rsidR="009D7F91" w:rsidRPr="000E3BD2" w:rsidRDefault="009D7F91" w:rsidP="009D7F91">
      <w:pPr>
        <w:pStyle w:val="Paragrafi0"/>
        <w:rPr>
          <w:lang w:val="sq-AL"/>
        </w:rPr>
      </w:pPr>
      <w:r w:rsidRPr="000E3BD2">
        <w:rPr>
          <w:lang w:val="sq-AL"/>
        </w:rPr>
        <w:t xml:space="preserve">- Instalimi i një koncepti të ri menaxherial ndërsektoral të institucioneve parashkollore për sigurimin e shërbimeve cilësore ndaj fëmijërisë së hershme. </w:t>
      </w:r>
    </w:p>
    <w:p w:rsidR="009D7F91" w:rsidRPr="000E3BD2" w:rsidRDefault="009D7F91" w:rsidP="009D7F91">
      <w:pPr>
        <w:pStyle w:val="Paragrafi0"/>
        <w:ind w:firstLine="0"/>
        <w:rPr>
          <w:lang w:val="sq-AL"/>
        </w:rPr>
      </w:pPr>
    </w:p>
    <w:p w:rsidR="009D7F91" w:rsidRDefault="009D7F91" w:rsidP="009D7F91">
      <w:pPr>
        <w:pStyle w:val="KapitulliNr"/>
      </w:pPr>
      <w:r w:rsidRPr="000E3BD2">
        <w:t xml:space="preserve">KAPITULLI IV </w:t>
      </w:r>
    </w:p>
    <w:p w:rsidR="009D7F91" w:rsidRPr="000E3BD2" w:rsidRDefault="009D7F91" w:rsidP="009D7F91">
      <w:pPr>
        <w:pStyle w:val="KreuTitull"/>
      </w:pPr>
      <w:r w:rsidRPr="000E3BD2">
        <w:t>RRJEDHOJAT PËR BURIMET</w:t>
      </w:r>
    </w:p>
    <w:p w:rsidR="009D7F91" w:rsidRPr="000E3BD2" w:rsidRDefault="009D7F91" w:rsidP="009D7F91">
      <w:pPr>
        <w:pStyle w:val="Paragrafi0"/>
        <w:rPr>
          <w:lang w:val="sq-AL"/>
        </w:rPr>
      </w:pPr>
    </w:p>
    <w:p w:rsidR="009D7F91" w:rsidRPr="000E3BD2" w:rsidRDefault="009D7F91" w:rsidP="009D7F91">
      <w:pPr>
        <w:pStyle w:val="Paragrafi0"/>
        <w:rPr>
          <w:lang w:val="sq-AL"/>
        </w:rPr>
      </w:pPr>
      <w:r w:rsidRPr="000E3BD2">
        <w:rPr>
          <w:lang w:val="sq-AL"/>
        </w:rPr>
        <w:t>Për vlerësimin e përafërt të kostove të nevojshme për implementimin e kësaj Strategjie janë pasur parasysh: programi i buxhetit afatmesëm i MASH për periudhën 2009 - 2011, projektet e ndryshme me financim ose bashkëfinancim me të huaj, që kanë filluar implementimin e tyre apo që mendohet të fillojnë në fusha të veçanta, si dhe llogaritjet për projekte dhe aktivitete të tjera që po kryhen në partneritet me organizma e institucione politike e financiare ndërkombëtare, qeveritë e vendeve të tjera si dhe me shoqërinë civile, asistenca e të cilave nuk është vetëm teknike por edhe financiare. Gjate viteve te ardhshme parashikohen të financohen programet e zhvillimit të të gjithë niveleve të Arsimit Parauniversitar, si dhe të reformës së gjithanshme decentralizuese, ku një vend të rëndësishëm zë dhe ajo strukturore e rregullatore. Një pjesë e kostove, në varësi të masave, përveç MASH, dhe institucioneve të tjera të varësisë apo të autoriteteve arsimore vendore e shkollave, do të mund të përballohen gjithashtu edhe nga të ardhurat nga sektori privat apo shërbimet e tjera të ofruara.</w:t>
      </w:r>
    </w:p>
    <w:p w:rsidR="009D7F91" w:rsidRPr="000E3BD2" w:rsidRDefault="009D7F91" w:rsidP="009D7F91">
      <w:pPr>
        <w:pStyle w:val="Paragrafi0"/>
        <w:rPr>
          <w:lang w:val="sq-AL"/>
        </w:rPr>
      </w:pPr>
      <w:r w:rsidRPr="000E3BD2">
        <w:rPr>
          <w:lang w:val="sq-AL"/>
        </w:rPr>
        <w:t>Financimi i veprimtarive të parashikuara mbulohen nga Buxheti i Shtetit por edhe nga partnerët zhvillimorë në kuadrin e financimit SWAp</w:t>
      </w:r>
      <w:r w:rsidRPr="00FB38F9">
        <w:rPr>
          <w:vertAlign w:val="superscript"/>
          <w:lang w:val="sq-AL"/>
        </w:rPr>
        <w:footnoteReference w:id="20"/>
      </w:r>
      <w:r w:rsidRPr="000E3BD2">
        <w:rPr>
          <w:lang w:val="sq-AL"/>
        </w:rPr>
        <w:t xml:space="preserve"> të Projektit “Cilësi dhe Barazi në Arsim” (CBA). Projekti “Cilësi dhe Barazi në Arsim” i parashikuar të zbatohej në periudhën 2006 – 2010, i miratuar nga Qeveria shqiptare me VKM Nr. 234 dt. 26.04.06 dhe i përgatitur me asistencën teknike dhe mbështetjen financiare të Bankës Botërore, përbën arritjen kulmore në reformimin e shërbimit arsimor për periudhën në vijim. </w:t>
      </w:r>
    </w:p>
    <w:p w:rsidR="009D7F91" w:rsidRPr="000E3BD2" w:rsidRDefault="009D7F91" w:rsidP="009D7F91">
      <w:pPr>
        <w:pStyle w:val="Paragrafi0"/>
        <w:rPr>
          <w:lang w:val="sq-AL"/>
        </w:rPr>
      </w:pPr>
      <w:r w:rsidRPr="000E3BD2">
        <w:rPr>
          <w:lang w:val="sq-AL"/>
        </w:rPr>
        <w:t xml:space="preserve">Programi CBA, që po zbatohet gjerësisht, mbështetet financiarisht nga Buxheti i Shtetit (30 milion USD) dhe nga kreditë e Bankës Botërore, Bankës Evropiane të Investimeve dhe Bankës e Këshillit të Evropës për Zhvillim (45 milion USD) pra 75 milion USD në total). </w:t>
      </w:r>
    </w:p>
    <w:p w:rsidR="009D7F91" w:rsidRPr="000E3BD2" w:rsidRDefault="009D7F91" w:rsidP="009D7F91">
      <w:pPr>
        <w:pStyle w:val="Paragrafi0"/>
        <w:rPr>
          <w:lang w:val="sq-AL"/>
        </w:rPr>
      </w:pPr>
      <w:r w:rsidRPr="000E3BD2">
        <w:rPr>
          <w:lang w:val="sq-AL"/>
        </w:rPr>
        <w:t xml:space="preserve">Përparësitë kryesore të Programit CBA janë: </w:t>
      </w:r>
    </w:p>
    <w:p w:rsidR="009D7F91" w:rsidRPr="000E3BD2" w:rsidRDefault="009D7F91" w:rsidP="009D7F91">
      <w:pPr>
        <w:pStyle w:val="Paragrafi0"/>
        <w:rPr>
          <w:lang w:val="sq-AL"/>
        </w:rPr>
      </w:pPr>
      <w:r w:rsidRPr="000E3BD2">
        <w:rPr>
          <w:lang w:val="sq-AL"/>
        </w:rPr>
        <w:t xml:space="preserve">1. Forcimi i lidershipit, menaxhimit dhe qeverisjes së sistemit të arsimit </w:t>
      </w:r>
    </w:p>
    <w:p w:rsidR="009D7F91" w:rsidRPr="000E3BD2" w:rsidRDefault="009D7F91" w:rsidP="009D7F91">
      <w:pPr>
        <w:pStyle w:val="Paragrafi0"/>
        <w:rPr>
          <w:lang w:val="sq-AL"/>
        </w:rPr>
      </w:pPr>
      <w:r w:rsidRPr="000E3BD2">
        <w:rPr>
          <w:lang w:val="sq-AL"/>
        </w:rPr>
        <w:t>(10 milionë US$);</w:t>
      </w:r>
    </w:p>
    <w:p w:rsidR="009D7F91" w:rsidRPr="000E3BD2" w:rsidRDefault="009D7F91" w:rsidP="009D7F91">
      <w:pPr>
        <w:pStyle w:val="Paragrafi0"/>
        <w:rPr>
          <w:lang w:val="sq-AL"/>
        </w:rPr>
      </w:pPr>
      <w:r w:rsidRPr="000E3BD2">
        <w:rPr>
          <w:lang w:val="sq-AL"/>
        </w:rPr>
        <w:t xml:space="preserve">2. Përmirësimi i kushteve të mësimdhënies dhe të të nxënit </w:t>
      </w:r>
    </w:p>
    <w:p w:rsidR="009D7F91" w:rsidRPr="000E3BD2" w:rsidRDefault="009D7F91" w:rsidP="009D7F91">
      <w:pPr>
        <w:pStyle w:val="Paragrafi0"/>
        <w:rPr>
          <w:lang w:val="sq-AL"/>
        </w:rPr>
      </w:pPr>
      <w:r w:rsidRPr="000E3BD2">
        <w:rPr>
          <w:lang w:val="sq-AL"/>
        </w:rPr>
        <w:t>(26 milionë US$);</w:t>
      </w:r>
    </w:p>
    <w:p w:rsidR="009D7F91" w:rsidRPr="000E3BD2" w:rsidRDefault="009D7F91" w:rsidP="009D7F91">
      <w:pPr>
        <w:pStyle w:val="Paragrafi0"/>
        <w:rPr>
          <w:lang w:val="sq-AL"/>
        </w:rPr>
      </w:pPr>
      <w:r w:rsidRPr="000E3BD2">
        <w:rPr>
          <w:lang w:val="sq-AL"/>
        </w:rPr>
        <w:t xml:space="preserve">3. Përmirësimi dhe racionalizimi i infrastrukturës arsimore, në veçanti në arsimin e mesëm </w:t>
      </w:r>
    </w:p>
    <w:p w:rsidR="009D7F91" w:rsidRPr="000E3BD2" w:rsidRDefault="009D7F91" w:rsidP="009D7F91">
      <w:pPr>
        <w:pStyle w:val="Paragrafi0"/>
        <w:rPr>
          <w:lang w:val="sq-AL"/>
        </w:rPr>
      </w:pPr>
      <w:r w:rsidRPr="000E3BD2">
        <w:rPr>
          <w:lang w:val="sq-AL"/>
        </w:rPr>
        <w:t>(32 milionë US$);</w:t>
      </w:r>
    </w:p>
    <w:p w:rsidR="009D7F91" w:rsidRPr="000E3BD2" w:rsidRDefault="009D7F91" w:rsidP="009D7F91">
      <w:pPr>
        <w:pStyle w:val="Paragrafi0"/>
        <w:rPr>
          <w:lang w:val="sq-AL"/>
        </w:rPr>
      </w:pPr>
      <w:r w:rsidRPr="000E3BD2">
        <w:rPr>
          <w:lang w:val="sq-AL"/>
        </w:rPr>
        <w:t xml:space="preserve">4. Përgatitja për reformën e arsimit të lartë </w:t>
      </w:r>
    </w:p>
    <w:p w:rsidR="009D7F91" w:rsidRPr="000E3BD2" w:rsidRDefault="009D7F91" w:rsidP="009D7F91">
      <w:pPr>
        <w:pStyle w:val="Paragrafi0"/>
        <w:rPr>
          <w:lang w:val="sq-AL"/>
        </w:rPr>
      </w:pPr>
      <w:r w:rsidRPr="000E3BD2">
        <w:rPr>
          <w:lang w:val="sq-AL"/>
        </w:rPr>
        <w:t>(7 milionë US$).</w:t>
      </w:r>
    </w:p>
    <w:p w:rsidR="009D7F91" w:rsidRPr="000E3BD2" w:rsidRDefault="009D7F91" w:rsidP="009D7F91">
      <w:pPr>
        <w:pStyle w:val="Paragrafi0"/>
        <w:rPr>
          <w:lang w:val="sq-AL"/>
        </w:rPr>
      </w:pPr>
      <w:r w:rsidRPr="000E3BD2">
        <w:rPr>
          <w:lang w:val="sq-AL"/>
        </w:rPr>
        <w:t xml:space="preserve">Përllogaritja e kostove për periudhën afatmesme i përgjigjet në detaje projeksioneve buxhetore të PBA-së dhe në vijim me skenarët e miratuar të rritjes vjetore buxhetore në sektorin e arsimit. </w:t>
      </w:r>
    </w:p>
    <w:p w:rsidR="009D7F91" w:rsidRDefault="009D7F91" w:rsidP="009D7F91">
      <w:pPr>
        <w:pStyle w:val="Paragrafi0"/>
        <w:rPr>
          <w:lang w:val="sq-AL"/>
        </w:rPr>
      </w:pPr>
      <w:r w:rsidRPr="000E3BD2">
        <w:rPr>
          <w:lang w:val="sq-AL"/>
        </w:rPr>
        <w:t xml:space="preserve">Një vend me rëndësi në burimet e financimit të Strategjisë zë dhe master-plani i programit E-shkollave në Shqipëri, i cili synon sigurimin e aksesit të shfrytëzimit të gjerë të informacionit në nivel ndërkombëtar, nëpërmjet krijimit të parkut të TIK dhe sigurimit të shërbimit të internetit në çdo shkollë (në qytet apo në fshat).  </w:t>
      </w:r>
    </w:p>
    <w:p w:rsidR="009D7F91" w:rsidRDefault="009D7F91" w:rsidP="009D7F91">
      <w:pPr>
        <w:pStyle w:val="Paragrafi0"/>
        <w:rPr>
          <w:lang w:val="sq-AL"/>
        </w:rPr>
      </w:pPr>
    </w:p>
    <w:p w:rsidR="009D7F91" w:rsidRDefault="009D7F91" w:rsidP="009D7F91">
      <w:pPr>
        <w:pStyle w:val="Paragrafi0"/>
        <w:rPr>
          <w:lang w:val="sq-AL"/>
        </w:rPr>
      </w:pPr>
    </w:p>
    <w:p w:rsidR="009D7F91" w:rsidRDefault="009D7F91" w:rsidP="009D7F91">
      <w:pPr>
        <w:pStyle w:val="Paragrafi0"/>
        <w:rPr>
          <w:lang w:val="sq-AL"/>
        </w:rPr>
      </w:pPr>
    </w:p>
    <w:p w:rsidR="009D7F91" w:rsidRPr="000E3BD2" w:rsidRDefault="009D7F91" w:rsidP="009D7F91">
      <w:pPr>
        <w:pStyle w:val="Paragrafi0"/>
        <w:rPr>
          <w:lang w:val="sq-AL"/>
        </w:rPr>
      </w:pPr>
    </w:p>
    <w:p w:rsidR="009D7F91" w:rsidRDefault="009D7F91" w:rsidP="009D7F91">
      <w:pPr>
        <w:pStyle w:val="Paragrafi0"/>
        <w:rPr>
          <w:lang w:val="sq-AL"/>
        </w:rPr>
      </w:pPr>
      <w:r w:rsidRPr="000E3BD2">
        <w:rPr>
          <w:lang w:val="sq-AL"/>
        </w:rPr>
        <w:t>Për investimet janë parashikuar kostot e të gjithë fazave të kryerjes së tij, që nga projektimi e deri në dorëzimin e tij. Në instalimin e EMIS është marrë parasysh edhe kosto për ngritjen e kapaciteteve (trajnime të ndryshme, etj</w:t>
      </w:r>
      <w:r>
        <w:rPr>
          <w:lang w:val="sq-AL"/>
        </w:rPr>
        <w:t>.</w:t>
      </w:r>
      <w:r w:rsidRPr="000E3BD2">
        <w:rPr>
          <w:lang w:val="sq-AL"/>
        </w:rPr>
        <w:t>) dhe kosto e pajisjeve ose mobilierive të laboratorëve, etj</w:t>
      </w:r>
    </w:p>
    <w:p w:rsidR="009D7F91" w:rsidRPr="000E3BD2" w:rsidRDefault="009D7F91" w:rsidP="009D7F91">
      <w:pPr>
        <w:pStyle w:val="Paragrafi0"/>
        <w:ind w:firstLine="0"/>
        <w:rPr>
          <w:lang w:val="sq-AL"/>
        </w:rPr>
      </w:pPr>
    </w:p>
    <w:p w:rsidR="009D7F91" w:rsidRPr="000E3BD2" w:rsidRDefault="009D7F91" w:rsidP="009D7F91">
      <w:pPr>
        <w:pStyle w:val="Paragrafi0"/>
        <w:rPr>
          <w:lang w:val="sq-AL"/>
        </w:rPr>
      </w:pPr>
      <w:r w:rsidRPr="000E3BD2">
        <w:rPr>
          <w:lang w:val="sq-AL"/>
        </w:rPr>
        <w:t>Disa nga fondet e angazhuara apo që do të angazhohen sipas zërave në vitet e ardhshme</w:t>
      </w:r>
      <w:r w:rsidRPr="00FB38F9">
        <w:rPr>
          <w:vertAlign w:val="superscript"/>
          <w:lang w:val="sq-AL"/>
        </w:rPr>
        <w:footnoteReference w:id="21"/>
      </w:r>
      <w:r w:rsidRPr="00FB38F9">
        <w:rPr>
          <w:vertAlign w:val="superscript"/>
          <w:lang w:val="sq-AL"/>
        </w:rPr>
        <w:t>:</w:t>
      </w:r>
      <w:r w:rsidRPr="000E3BD2">
        <w:rPr>
          <w:lang w:val="sq-AL"/>
        </w:rPr>
        <w:t xml:space="preserve"> </w:t>
      </w:r>
    </w:p>
    <w:p w:rsidR="009D7F91" w:rsidRPr="000E3BD2" w:rsidRDefault="009D7F91" w:rsidP="009D7F91">
      <w:pPr>
        <w:pStyle w:val="Paragrafi0"/>
        <w:rPr>
          <w:lang w:val="sq-AL"/>
        </w:rPr>
      </w:pPr>
      <w:r>
        <w:rPr>
          <w:lang w:val="sq-AL"/>
        </w:rPr>
        <w:t xml:space="preserve">- </w:t>
      </w:r>
      <w:r w:rsidRPr="000E3BD2">
        <w:rPr>
          <w:lang w:val="sq-AL"/>
        </w:rPr>
        <w:t>Për ndërtime</w:t>
      </w:r>
    </w:p>
    <w:tbl>
      <w:tblPr>
        <w:tblpPr w:leftFromText="180" w:rightFromText="180" w:vertAnchor="text" w:horzAnchor="margin" w:tblpXSpec="center" w:tblpY="122"/>
        <w:tblW w:w="52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
        <w:gridCol w:w="2196"/>
        <w:gridCol w:w="1794"/>
        <w:gridCol w:w="1282"/>
        <w:gridCol w:w="1310"/>
        <w:gridCol w:w="1640"/>
        <w:gridCol w:w="1208"/>
      </w:tblGrid>
      <w:tr w:rsidR="009D7F91" w:rsidRPr="000E3BD2" w:rsidTr="009D7F91">
        <w:tc>
          <w:tcPr>
            <w:tcW w:w="169" w:type="pct"/>
          </w:tcPr>
          <w:p w:rsidR="009D7F91" w:rsidRPr="000E3BD2" w:rsidRDefault="009D7F91" w:rsidP="009D7F91">
            <w:pPr>
              <w:pStyle w:val="Tabele"/>
              <w:rPr>
                <w:sz w:val="18"/>
                <w:szCs w:val="18"/>
                <w:lang w:val="sq-AL"/>
              </w:rPr>
            </w:pPr>
          </w:p>
        </w:tc>
        <w:tc>
          <w:tcPr>
            <w:tcW w:w="1125" w:type="pct"/>
            <w:vAlign w:val="center"/>
          </w:tcPr>
          <w:p w:rsidR="009D7F91" w:rsidRPr="000E3BD2" w:rsidRDefault="009D7F91" w:rsidP="009D7F91">
            <w:pPr>
              <w:pStyle w:val="Tabele"/>
              <w:rPr>
                <w:b/>
                <w:sz w:val="18"/>
                <w:szCs w:val="18"/>
                <w:lang w:val="sq-AL"/>
              </w:rPr>
            </w:pPr>
            <w:r w:rsidRPr="000E3BD2">
              <w:rPr>
                <w:b/>
                <w:sz w:val="18"/>
                <w:szCs w:val="18"/>
                <w:lang w:val="sq-AL"/>
              </w:rPr>
              <w:t>Veprimtaria</w:t>
            </w:r>
          </w:p>
        </w:tc>
        <w:tc>
          <w:tcPr>
            <w:tcW w:w="919" w:type="pct"/>
            <w:vAlign w:val="center"/>
          </w:tcPr>
          <w:p w:rsidR="009D7F91" w:rsidRPr="000E3BD2" w:rsidRDefault="009D7F91" w:rsidP="009D7F91">
            <w:pPr>
              <w:pStyle w:val="Tabele"/>
              <w:rPr>
                <w:b/>
                <w:sz w:val="18"/>
                <w:szCs w:val="18"/>
                <w:lang w:val="sq-AL"/>
              </w:rPr>
            </w:pPr>
            <w:r w:rsidRPr="000E3BD2">
              <w:rPr>
                <w:b/>
                <w:sz w:val="18"/>
                <w:szCs w:val="18"/>
                <w:lang w:val="sq-AL"/>
              </w:rPr>
              <w:t xml:space="preserve">Arsimi </w:t>
            </w:r>
            <w:r>
              <w:rPr>
                <w:b/>
                <w:sz w:val="18"/>
                <w:szCs w:val="18"/>
                <w:lang w:val="sq-AL"/>
              </w:rPr>
              <w:t>p</w:t>
            </w:r>
            <w:r w:rsidRPr="000E3BD2">
              <w:rPr>
                <w:b/>
                <w:sz w:val="18"/>
                <w:szCs w:val="18"/>
                <w:lang w:val="sq-AL"/>
              </w:rPr>
              <w:t>arashkollor</w:t>
            </w:r>
          </w:p>
        </w:tc>
        <w:tc>
          <w:tcPr>
            <w:tcW w:w="657" w:type="pct"/>
            <w:vAlign w:val="center"/>
          </w:tcPr>
          <w:p w:rsidR="009D7F91" w:rsidRPr="000E3BD2" w:rsidRDefault="009D7F91" w:rsidP="009D7F91">
            <w:pPr>
              <w:pStyle w:val="Tabele"/>
              <w:rPr>
                <w:b/>
                <w:sz w:val="18"/>
                <w:szCs w:val="18"/>
                <w:lang w:val="sq-AL"/>
              </w:rPr>
            </w:pPr>
            <w:r w:rsidRPr="000E3BD2">
              <w:rPr>
                <w:b/>
                <w:sz w:val="18"/>
                <w:szCs w:val="18"/>
                <w:lang w:val="sq-AL"/>
              </w:rPr>
              <w:t xml:space="preserve">Arsimi </w:t>
            </w:r>
          </w:p>
          <w:p w:rsidR="009D7F91" w:rsidRPr="000E3BD2" w:rsidRDefault="009D7F91" w:rsidP="009D7F91">
            <w:pPr>
              <w:pStyle w:val="Tabele"/>
              <w:rPr>
                <w:b/>
                <w:sz w:val="18"/>
                <w:szCs w:val="18"/>
                <w:lang w:val="sq-AL"/>
              </w:rPr>
            </w:pPr>
            <w:r w:rsidRPr="000E3BD2">
              <w:rPr>
                <w:b/>
                <w:sz w:val="18"/>
                <w:szCs w:val="18"/>
                <w:lang w:val="sq-AL"/>
              </w:rPr>
              <w:t>9-vjeçar</w:t>
            </w:r>
          </w:p>
        </w:tc>
        <w:tc>
          <w:tcPr>
            <w:tcW w:w="671" w:type="pct"/>
            <w:vAlign w:val="center"/>
          </w:tcPr>
          <w:p w:rsidR="009D7F91" w:rsidRPr="000E3BD2" w:rsidRDefault="009D7F91" w:rsidP="009D7F91">
            <w:pPr>
              <w:pStyle w:val="Tabele"/>
              <w:rPr>
                <w:b/>
                <w:sz w:val="18"/>
                <w:szCs w:val="18"/>
                <w:lang w:val="sq-AL"/>
              </w:rPr>
            </w:pPr>
            <w:r w:rsidRPr="000E3BD2">
              <w:rPr>
                <w:b/>
                <w:sz w:val="18"/>
                <w:szCs w:val="18"/>
                <w:lang w:val="sq-AL"/>
              </w:rPr>
              <w:t xml:space="preserve">Arsimi i </w:t>
            </w:r>
            <w:r>
              <w:rPr>
                <w:b/>
                <w:sz w:val="18"/>
                <w:szCs w:val="18"/>
                <w:lang w:val="sq-AL"/>
              </w:rPr>
              <w:t>m</w:t>
            </w:r>
            <w:r w:rsidRPr="000E3BD2">
              <w:rPr>
                <w:b/>
                <w:sz w:val="18"/>
                <w:szCs w:val="18"/>
                <w:lang w:val="sq-AL"/>
              </w:rPr>
              <w:t>esëm</w:t>
            </w:r>
          </w:p>
        </w:tc>
        <w:tc>
          <w:tcPr>
            <w:tcW w:w="840" w:type="pct"/>
            <w:vAlign w:val="center"/>
          </w:tcPr>
          <w:p w:rsidR="009D7F91" w:rsidRPr="000E3BD2" w:rsidRDefault="009D7F91" w:rsidP="009D7F91">
            <w:pPr>
              <w:pStyle w:val="Tabele"/>
              <w:rPr>
                <w:b/>
                <w:sz w:val="18"/>
                <w:szCs w:val="18"/>
                <w:lang w:val="sq-AL"/>
              </w:rPr>
            </w:pPr>
            <w:r w:rsidRPr="000E3BD2">
              <w:rPr>
                <w:b/>
                <w:sz w:val="18"/>
                <w:szCs w:val="18"/>
                <w:lang w:val="sq-AL"/>
              </w:rPr>
              <w:t xml:space="preserve">Arsimi </w:t>
            </w:r>
            <w:r>
              <w:rPr>
                <w:b/>
                <w:sz w:val="18"/>
                <w:szCs w:val="18"/>
                <w:lang w:val="sq-AL"/>
              </w:rPr>
              <w:t>p</w:t>
            </w:r>
            <w:r w:rsidRPr="000E3BD2">
              <w:rPr>
                <w:b/>
                <w:sz w:val="18"/>
                <w:szCs w:val="18"/>
                <w:lang w:val="sq-AL"/>
              </w:rPr>
              <w:t>rofesional</w:t>
            </w:r>
          </w:p>
        </w:tc>
        <w:tc>
          <w:tcPr>
            <w:tcW w:w="619" w:type="pct"/>
            <w:vAlign w:val="center"/>
          </w:tcPr>
          <w:p w:rsidR="009D7F91" w:rsidRPr="000E3BD2" w:rsidRDefault="009D7F91" w:rsidP="009D7F91">
            <w:pPr>
              <w:pStyle w:val="Tabele"/>
              <w:rPr>
                <w:b/>
                <w:sz w:val="18"/>
                <w:szCs w:val="18"/>
                <w:lang w:val="sq-AL"/>
              </w:rPr>
            </w:pPr>
            <w:r>
              <w:rPr>
                <w:b/>
                <w:sz w:val="18"/>
                <w:szCs w:val="18"/>
                <w:lang w:val="sq-AL"/>
              </w:rPr>
              <w:t>TOTAL</w:t>
            </w:r>
            <w:r w:rsidRPr="000E3BD2">
              <w:rPr>
                <w:b/>
                <w:sz w:val="18"/>
                <w:szCs w:val="18"/>
                <w:lang w:val="sq-AL"/>
              </w:rPr>
              <w:t>I</w:t>
            </w:r>
          </w:p>
        </w:tc>
      </w:tr>
      <w:tr w:rsidR="009D7F91" w:rsidRPr="000E3BD2" w:rsidTr="009D7F91">
        <w:tc>
          <w:tcPr>
            <w:tcW w:w="169" w:type="pct"/>
          </w:tcPr>
          <w:p w:rsidR="009D7F91" w:rsidRPr="000E3BD2" w:rsidRDefault="009D7F91" w:rsidP="009D7F91">
            <w:pPr>
              <w:pStyle w:val="Tabele"/>
              <w:rPr>
                <w:sz w:val="18"/>
                <w:szCs w:val="18"/>
                <w:lang w:val="sq-AL"/>
              </w:rPr>
            </w:pPr>
            <w:r w:rsidRPr="000E3BD2">
              <w:rPr>
                <w:sz w:val="18"/>
                <w:szCs w:val="18"/>
                <w:lang w:val="sq-AL"/>
              </w:rPr>
              <w:t>1</w:t>
            </w:r>
          </w:p>
        </w:tc>
        <w:tc>
          <w:tcPr>
            <w:tcW w:w="1125" w:type="pct"/>
          </w:tcPr>
          <w:p w:rsidR="009D7F91" w:rsidRPr="000E3BD2" w:rsidRDefault="009D7F91" w:rsidP="009D7F91">
            <w:pPr>
              <w:pStyle w:val="Tabele"/>
              <w:rPr>
                <w:sz w:val="18"/>
                <w:szCs w:val="18"/>
                <w:lang w:val="sq-AL"/>
              </w:rPr>
            </w:pPr>
            <w:r w:rsidRPr="000E3BD2">
              <w:rPr>
                <w:sz w:val="18"/>
                <w:szCs w:val="18"/>
                <w:lang w:val="sq-AL"/>
              </w:rPr>
              <w:t>Ndërtime të reja</w:t>
            </w:r>
          </w:p>
        </w:tc>
        <w:tc>
          <w:tcPr>
            <w:tcW w:w="919" w:type="pct"/>
            <w:vAlign w:val="bottom"/>
          </w:tcPr>
          <w:p w:rsidR="009D7F91" w:rsidRPr="000E3BD2" w:rsidRDefault="009D7F91" w:rsidP="009D7F91">
            <w:pPr>
              <w:pStyle w:val="Tabele"/>
              <w:rPr>
                <w:sz w:val="18"/>
                <w:szCs w:val="18"/>
                <w:lang w:val="sq-AL"/>
              </w:rPr>
            </w:pPr>
            <w:r w:rsidRPr="000E3BD2">
              <w:rPr>
                <w:sz w:val="18"/>
                <w:szCs w:val="18"/>
                <w:lang w:val="sq-AL"/>
              </w:rPr>
              <w:t>711 000</w:t>
            </w:r>
          </w:p>
        </w:tc>
        <w:tc>
          <w:tcPr>
            <w:tcW w:w="657" w:type="pct"/>
            <w:vAlign w:val="bottom"/>
          </w:tcPr>
          <w:p w:rsidR="009D7F91" w:rsidRPr="000E3BD2" w:rsidRDefault="009D7F91" w:rsidP="009D7F91">
            <w:pPr>
              <w:pStyle w:val="Tabele"/>
              <w:rPr>
                <w:sz w:val="18"/>
                <w:szCs w:val="18"/>
                <w:lang w:val="sq-AL"/>
              </w:rPr>
            </w:pPr>
            <w:r w:rsidRPr="000E3BD2">
              <w:rPr>
                <w:sz w:val="18"/>
                <w:szCs w:val="18"/>
                <w:lang w:val="sq-AL"/>
              </w:rPr>
              <w:t>11 000 000</w:t>
            </w:r>
          </w:p>
        </w:tc>
        <w:tc>
          <w:tcPr>
            <w:tcW w:w="671" w:type="pct"/>
            <w:vAlign w:val="bottom"/>
          </w:tcPr>
          <w:p w:rsidR="009D7F91" w:rsidRPr="000E3BD2" w:rsidRDefault="009D7F91" w:rsidP="009D7F91">
            <w:pPr>
              <w:pStyle w:val="Tabele"/>
              <w:rPr>
                <w:sz w:val="18"/>
                <w:szCs w:val="18"/>
                <w:lang w:val="sq-AL"/>
              </w:rPr>
            </w:pPr>
            <w:r w:rsidRPr="000E3BD2">
              <w:rPr>
                <w:sz w:val="18"/>
                <w:szCs w:val="18"/>
                <w:lang w:val="sq-AL"/>
              </w:rPr>
              <w:t>3 400 000</w:t>
            </w:r>
          </w:p>
        </w:tc>
        <w:tc>
          <w:tcPr>
            <w:tcW w:w="840" w:type="pct"/>
            <w:vAlign w:val="bottom"/>
          </w:tcPr>
          <w:p w:rsidR="009D7F91" w:rsidRPr="000E3BD2" w:rsidRDefault="009D7F91" w:rsidP="009D7F91">
            <w:pPr>
              <w:pStyle w:val="Tabele"/>
              <w:rPr>
                <w:sz w:val="18"/>
                <w:szCs w:val="18"/>
                <w:lang w:val="sq-AL"/>
              </w:rPr>
            </w:pPr>
            <w:r w:rsidRPr="000E3BD2">
              <w:rPr>
                <w:sz w:val="18"/>
                <w:szCs w:val="18"/>
                <w:lang w:val="sq-AL"/>
              </w:rPr>
              <w:t>1 300 000</w:t>
            </w:r>
          </w:p>
        </w:tc>
        <w:tc>
          <w:tcPr>
            <w:tcW w:w="619" w:type="pct"/>
            <w:vAlign w:val="bottom"/>
          </w:tcPr>
          <w:p w:rsidR="009D7F91" w:rsidRPr="00FB38F9" w:rsidRDefault="009D7F91" w:rsidP="009D7F91">
            <w:pPr>
              <w:pStyle w:val="Tabele"/>
              <w:rPr>
                <w:sz w:val="18"/>
                <w:szCs w:val="18"/>
                <w:lang w:val="sq-AL"/>
              </w:rPr>
            </w:pPr>
            <w:r w:rsidRPr="00FB38F9">
              <w:rPr>
                <w:sz w:val="18"/>
                <w:szCs w:val="18"/>
                <w:lang w:val="sq-AL"/>
              </w:rPr>
              <w:t>16 411 000</w:t>
            </w:r>
          </w:p>
        </w:tc>
      </w:tr>
      <w:tr w:rsidR="009D7F91" w:rsidRPr="000E3BD2" w:rsidTr="009D7F91">
        <w:tc>
          <w:tcPr>
            <w:tcW w:w="169" w:type="pct"/>
          </w:tcPr>
          <w:p w:rsidR="009D7F91" w:rsidRPr="000E3BD2" w:rsidRDefault="009D7F91" w:rsidP="009D7F91">
            <w:pPr>
              <w:pStyle w:val="Tabele"/>
              <w:rPr>
                <w:sz w:val="18"/>
                <w:szCs w:val="18"/>
                <w:lang w:val="sq-AL"/>
              </w:rPr>
            </w:pPr>
            <w:r w:rsidRPr="000E3BD2">
              <w:rPr>
                <w:sz w:val="18"/>
                <w:szCs w:val="18"/>
                <w:lang w:val="sq-AL"/>
              </w:rPr>
              <w:t>2</w:t>
            </w:r>
          </w:p>
        </w:tc>
        <w:tc>
          <w:tcPr>
            <w:tcW w:w="1125" w:type="pct"/>
          </w:tcPr>
          <w:p w:rsidR="009D7F91" w:rsidRPr="000E3BD2" w:rsidRDefault="009D7F91" w:rsidP="009D7F91">
            <w:pPr>
              <w:pStyle w:val="Tabele"/>
              <w:rPr>
                <w:sz w:val="18"/>
                <w:szCs w:val="18"/>
                <w:lang w:val="sq-AL"/>
              </w:rPr>
            </w:pPr>
            <w:r w:rsidRPr="000E3BD2">
              <w:rPr>
                <w:sz w:val="18"/>
                <w:szCs w:val="18"/>
                <w:lang w:val="sq-AL"/>
              </w:rPr>
              <w:t>Rikonstruksione</w:t>
            </w:r>
          </w:p>
        </w:tc>
        <w:tc>
          <w:tcPr>
            <w:tcW w:w="919" w:type="pct"/>
            <w:vAlign w:val="bottom"/>
          </w:tcPr>
          <w:p w:rsidR="009D7F91" w:rsidRPr="000E3BD2" w:rsidRDefault="009D7F91" w:rsidP="009D7F91">
            <w:pPr>
              <w:pStyle w:val="Tabele"/>
              <w:rPr>
                <w:sz w:val="18"/>
                <w:szCs w:val="18"/>
                <w:lang w:val="sq-AL"/>
              </w:rPr>
            </w:pPr>
            <w:r w:rsidRPr="000E3BD2">
              <w:rPr>
                <w:sz w:val="18"/>
                <w:szCs w:val="18"/>
                <w:lang w:val="sq-AL"/>
              </w:rPr>
              <w:t>546 000</w:t>
            </w:r>
          </w:p>
        </w:tc>
        <w:tc>
          <w:tcPr>
            <w:tcW w:w="657" w:type="pct"/>
            <w:vAlign w:val="bottom"/>
          </w:tcPr>
          <w:p w:rsidR="009D7F91" w:rsidRPr="000E3BD2" w:rsidRDefault="009D7F91" w:rsidP="009D7F91">
            <w:pPr>
              <w:pStyle w:val="Tabele"/>
              <w:rPr>
                <w:sz w:val="18"/>
                <w:szCs w:val="18"/>
                <w:lang w:val="sq-AL"/>
              </w:rPr>
            </w:pPr>
            <w:r w:rsidRPr="000E3BD2">
              <w:rPr>
                <w:sz w:val="18"/>
                <w:szCs w:val="18"/>
                <w:lang w:val="sq-AL"/>
              </w:rPr>
              <w:t>13 000 000</w:t>
            </w:r>
          </w:p>
        </w:tc>
        <w:tc>
          <w:tcPr>
            <w:tcW w:w="671" w:type="pct"/>
            <w:vAlign w:val="bottom"/>
          </w:tcPr>
          <w:p w:rsidR="009D7F91" w:rsidRPr="000E3BD2" w:rsidRDefault="009D7F91" w:rsidP="009D7F91">
            <w:pPr>
              <w:pStyle w:val="Tabele"/>
              <w:rPr>
                <w:sz w:val="18"/>
                <w:szCs w:val="18"/>
                <w:lang w:val="sq-AL"/>
              </w:rPr>
            </w:pPr>
            <w:r w:rsidRPr="000E3BD2">
              <w:rPr>
                <w:sz w:val="18"/>
                <w:szCs w:val="18"/>
                <w:lang w:val="sq-AL"/>
              </w:rPr>
              <w:t>5 000 000</w:t>
            </w:r>
          </w:p>
        </w:tc>
        <w:tc>
          <w:tcPr>
            <w:tcW w:w="840" w:type="pct"/>
            <w:vAlign w:val="bottom"/>
          </w:tcPr>
          <w:p w:rsidR="009D7F91" w:rsidRPr="000E3BD2" w:rsidRDefault="009D7F91" w:rsidP="009D7F91">
            <w:pPr>
              <w:pStyle w:val="Tabele"/>
              <w:rPr>
                <w:sz w:val="18"/>
                <w:szCs w:val="18"/>
                <w:lang w:val="sq-AL"/>
              </w:rPr>
            </w:pPr>
            <w:r w:rsidRPr="000E3BD2">
              <w:rPr>
                <w:sz w:val="18"/>
                <w:szCs w:val="18"/>
                <w:lang w:val="sq-AL"/>
              </w:rPr>
              <w:t>3 000 000</w:t>
            </w:r>
          </w:p>
        </w:tc>
        <w:tc>
          <w:tcPr>
            <w:tcW w:w="619" w:type="pct"/>
            <w:vAlign w:val="bottom"/>
          </w:tcPr>
          <w:p w:rsidR="009D7F91" w:rsidRPr="00FB38F9" w:rsidRDefault="009D7F91" w:rsidP="009D7F91">
            <w:pPr>
              <w:pStyle w:val="Tabele"/>
              <w:rPr>
                <w:sz w:val="18"/>
                <w:szCs w:val="18"/>
                <w:lang w:val="sq-AL"/>
              </w:rPr>
            </w:pPr>
            <w:r w:rsidRPr="00FB38F9">
              <w:rPr>
                <w:sz w:val="18"/>
                <w:szCs w:val="18"/>
                <w:lang w:val="sq-AL"/>
              </w:rPr>
              <w:t>21 546 000</w:t>
            </w:r>
          </w:p>
        </w:tc>
      </w:tr>
      <w:tr w:rsidR="009D7F91" w:rsidRPr="000E3BD2" w:rsidTr="009D7F91">
        <w:tc>
          <w:tcPr>
            <w:tcW w:w="169" w:type="pct"/>
          </w:tcPr>
          <w:p w:rsidR="009D7F91" w:rsidRPr="000E3BD2" w:rsidRDefault="009D7F91" w:rsidP="009D7F91">
            <w:pPr>
              <w:pStyle w:val="Tabele"/>
              <w:rPr>
                <w:sz w:val="18"/>
                <w:szCs w:val="18"/>
                <w:lang w:val="sq-AL"/>
              </w:rPr>
            </w:pPr>
            <w:r w:rsidRPr="000E3BD2">
              <w:rPr>
                <w:sz w:val="18"/>
                <w:szCs w:val="18"/>
                <w:lang w:val="sq-AL"/>
              </w:rPr>
              <w:t>3</w:t>
            </w:r>
          </w:p>
        </w:tc>
        <w:tc>
          <w:tcPr>
            <w:tcW w:w="1125" w:type="pct"/>
          </w:tcPr>
          <w:p w:rsidR="009D7F91" w:rsidRPr="000E3BD2" w:rsidRDefault="009D7F91" w:rsidP="009D7F91">
            <w:pPr>
              <w:pStyle w:val="Tabele"/>
              <w:rPr>
                <w:sz w:val="18"/>
                <w:szCs w:val="18"/>
                <w:lang w:val="sq-AL"/>
              </w:rPr>
            </w:pPr>
            <w:r w:rsidRPr="000E3BD2">
              <w:rPr>
                <w:sz w:val="18"/>
                <w:szCs w:val="18"/>
                <w:lang w:val="sq-AL"/>
              </w:rPr>
              <w:t>Studime e projekte ndërtimi</w:t>
            </w:r>
          </w:p>
        </w:tc>
        <w:tc>
          <w:tcPr>
            <w:tcW w:w="919" w:type="pct"/>
            <w:vAlign w:val="bottom"/>
          </w:tcPr>
          <w:p w:rsidR="009D7F91" w:rsidRPr="000E3BD2" w:rsidRDefault="009D7F91" w:rsidP="009D7F91">
            <w:pPr>
              <w:pStyle w:val="Tabele"/>
              <w:rPr>
                <w:sz w:val="18"/>
                <w:szCs w:val="18"/>
                <w:lang w:val="sq-AL"/>
              </w:rPr>
            </w:pPr>
            <w:r w:rsidRPr="000E3BD2">
              <w:rPr>
                <w:sz w:val="18"/>
                <w:szCs w:val="18"/>
                <w:lang w:val="sq-AL"/>
              </w:rPr>
              <w:t>54 000</w:t>
            </w:r>
          </w:p>
        </w:tc>
        <w:tc>
          <w:tcPr>
            <w:tcW w:w="657" w:type="pct"/>
            <w:vAlign w:val="bottom"/>
          </w:tcPr>
          <w:p w:rsidR="009D7F91" w:rsidRPr="000E3BD2" w:rsidRDefault="009D7F91" w:rsidP="009D7F91">
            <w:pPr>
              <w:pStyle w:val="Tabele"/>
              <w:rPr>
                <w:sz w:val="18"/>
                <w:szCs w:val="18"/>
                <w:lang w:val="sq-AL"/>
              </w:rPr>
            </w:pPr>
            <w:r w:rsidRPr="000E3BD2">
              <w:rPr>
                <w:sz w:val="18"/>
                <w:szCs w:val="18"/>
                <w:lang w:val="sq-AL"/>
              </w:rPr>
              <w:t>430 000</w:t>
            </w:r>
          </w:p>
        </w:tc>
        <w:tc>
          <w:tcPr>
            <w:tcW w:w="671" w:type="pct"/>
            <w:vAlign w:val="bottom"/>
          </w:tcPr>
          <w:p w:rsidR="009D7F91" w:rsidRPr="000E3BD2" w:rsidRDefault="009D7F91" w:rsidP="009D7F91">
            <w:pPr>
              <w:pStyle w:val="Tabele"/>
              <w:rPr>
                <w:sz w:val="18"/>
                <w:szCs w:val="18"/>
                <w:lang w:val="sq-AL"/>
              </w:rPr>
            </w:pPr>
            <w:r w:rsidRPr="000E3BD2">
              <w:rPr>
                <w:sz w:val="18"/>
                <w:szCs w:val="18"/>
                <w:lang w:val="sq-AL"/>
              </w:rPr>
              <w:t>240 000</w:t>
            </w:r>
          </w:p>
        </w:tc>
        <w:tc>
          <w:tcPr>
            <w:tcW w:w="840" w:type="pct"/>
            <w:vAlign w:val="bottom"/>
          </w:tcPr>
          <w:p w:rsidR="009D7F91" w:rsidRPr="000E3BD2" w:rsidRDefault="009D7F91" w:rsidP="009D7F91">
            <w:pPr>
              <w:pStyle w:val="Tabele"/>
              <w:rPr>
                <w:sz w:val="18"/>
                <w:szCs w:val="18"/>
                <w:lang w:val="sq-AL"/>
              </w:rPr>
            </w:pPr>
            <w:r w:rsidRPr="000E3BD2">
              <w:rPr>
                <w:sz w:val="18"/>
                <w:szCs w:val="18"/>
                <w:lang w:val="sq-AL"/>
              </w:rPr>
              <w:t>45 000</w:t>
            </w:r>
          </w:p>
        </w:tc>
        <w:tc>
          <w:tcPr>
            <w:tcW w:w="619" w:type="pct"/>
            <w:vAlign w:val="bottom"/>
          </w:tcPr>
          <w:p w:rsidR="009D7F91" w:rsidRPr="00FB38F9" w:rsidRDefault="009D7F91" w:rsidP="009D7F91">
            <w:pPr>
              <w:pStyle w:val="Tabele"/>
              <w:rPr>
                <w:sz w:val="18"/>
                <w:szCs w:val="18"/>
                <w:lang w:val="sq-AL"/>
              </w:rPr>
            </w:pPr>
            <w:r w:rsidRPr="00FB38F9">
              <w:rPr>
                <w:sz w:val="18"/>
                <w:szCs w:val="18"/>
                <w:lang w:val="sq-AL"/>
              </w:rPr>
              <w:t xml:space="preserve"> 769 000</w:t>
            </w:r>
          </w:p>
        </w:tc>
      </w:tr>
      <w:tr w:rsidR="009D7F91" w:rsidRPr="000E3BD2" w:rsidTr="009D7F91">
        <w:tc>
          <w:tcPr>
            <w:tcW w:w="169" w:type="pct"/>
          </w:tcPr>
          <w:p w:rsidR="009D7F91" w:rsidRPr="000E3BD2" w:rsidRDefault="009D7F91" w:rsidP="009D7F91">
            <w:pPr>
              <w:pStyle w:val="Tabele"/>
              <w:rPr>
                <w:sz w:val="18"/>
                <w:szCs w:val="18"/>
                <w:lang w:val="sq-AL"/>
              </w:rPr>
            </w:pPr>
            <w:r w:rsidRPr="000E3BD2">
              <w:rPr>
                <w:sz w:val="18"/>
                <w:szCs w:val="18"/>
                <w:lang w:val="sq-AL"/>
              </w:rPr>
              <w:t>4</w:t>
            </w:r>
          </w:p>
        </w:tc>
        <w:tc>
          <w:tcPr>
            <w:tcW w:w="1125" w:type="pct"/>
          </w:tcPr>
          <w:p w:rsidR="009D7F91" w:rsidRPr="00FB38F9" w:rsidRDefault="009D7F91" w:rsidP="009D7F91">
            <w:pPr>
              <w:pStyle w:val="Tabele"/>
              <w:rPr>
                <w:b/>
                <w:sz w:val="18"/>
                <w:szCs w:val="18"/>
                <w:lang w:val="sq-AL"/>
              </w:rPr>
            </w:pPr>
            <w:r w:rsidRPr="00FB38F9">
              <w:rPr>
                <w:b/>
                <w:sz w:val="18"/>
                <w:szCs w:val="18"/>
                <w:lang w:val="sq-AL"/>
              </w:rPr>
              <w:t>TOTALI</w:t>
            </w:r>
          </w:p>
        </w:tc>
        <w:tc>
          <w:tcPr>
            <w:tcW w:w="919" w:type="pct"/>
            <w:vAlign w:val="bottom"/>
          </w:tcPr>
          <w:p w:rsidR="009D7F91" w:rsidRPr="000E3BD2" w:rsidRDefault="009D7F91" w:rsidP="009D7F91">
            <w:pPr>
              <w:pStyle w:val="Tabele"/>
              <w:rPr>
                <w:b/>
                <w:sz w:val="18"/>
                <w:szCs w:val="18"/>
                <w:lang w:val="sq-AL"/>
              </w:rPr>
            </w:pPr>
            <w:r w:rsidRPr="000E3BD2">
              <w:rPr>
                <w:b/>
                <w:sz w:val="18"/>
                <w:szCs w:val="18"/>
                <w:lang w:val="sq-AL"/>
              </w:rPr>
              <w:t xml:space="preserve"> 1 311 000</w:t>
            </w:r>
          </w:p>
        </w:tc>
        <w:tc>
          <w:tcPr>
            <w:tcW w:w="657" w:type="pct"/>
            <w:vAlign w:val="bottom"/>
          </w:tcPr>
          <w:p w:rsidR="009D7F91" w:rsidRPr="000E3BD2" w:rsidRDefault="009D7F91" w:rsidP="009D7F91">
            <w:pPr>
              <w:pStyle w:val="Tabele"/>
              <w:rPr>
                <w:b/>
                <w:sz w:val="18"/>
                <w:szCs w:val="18"/>
                <w:lang w:val="sq-AL"/>
              </w:rPr>
            </w:pPr>
            <w:r w:rsidRPr="000E3BD2">
              <w:rPr>
                <w:b/>
                <w:sz w:val="18"/>
                <w:szCs w:val="18"/>
                <w:lang w:val="sq-AL"/>
              </w:rPr>
              <w:t>24 430 000</w:t>
            </w:r>
          </w:p>
        </w:tc>
        <w:tc>
          <w:tcPr>
            <w:tcW w:w="671" w:type="pct"/>
            <w:vAlign w:val="bottom"/>
          </w:tcPr>
          <w:p w:rsidR="009D7F91" w:rsidRPr="000E3BD2" w:rsidRDefault="009D7F91" w:rsidP="009D7F91">
            <w:pPr>
              <w:pStyle w:val="Tabele"/>
              <w:rPr>
                <w:b/>
                <w:sz w:val="18"/>
                <w:szCs w:val="18"/>
                <w:lang w:val="sq-AL"/>
              </w:rPr>
            </w:pPr>
            <w:r w:rsidRPr="000E3BD2">
              <w:rPr>
                <w:b/>
                <w:sz w:val="18"/>
                <w:szCs w:val="18"/>
                <w:lang w:val="sq-AL"/>
              </w:rPr>
              <w:t>8 640 000</w:t>
            </w:r>
          </w:p>
        </w:tc>
        <w:tc>
          <w:tcPr>
            <w:tcW w:w="840" w:type="pct"/>
            <w:vAlign w:val="bottom"/>
          </w:tcPr>
          <w:p w:rsidR="009D7F91" w:rsidRPr="000E3BD2" w:rsidRDefault="009D7F91" w:rsidP="009D7F91">
            <w:pPr>
              <w:pStyle w:val="Tabele"/>
              <w:rPr>
                <w:b/>
                <w:sz w:val="18"/>
                <w:szCs w:val="18"/>
                <w:lang w:val="sq-AL"/>
              </w:rPr>
            </w:pPr>
            <w:r w:rsidRPr="000E3BD2">
              <w:rPr>
                <w:b/>
                <w:sz w:val="18"/>
                <w:szCs w:val="18"/>
                <w:lang w:val="sq-AL"/>
              </w:rPr>
              <w:t>4 345 000</w:t>
            </w:r>
          </w:p>
        </w:tc>
        <w:tc>
          <w:tcPr>
            <w:tcW w:w="619" w:type="pct"/>
            <w:vAlign w:val="bottom"/>
          </w:tcPr>
          <w:p w:rsidR="009D7F91" w:rsidRPr="000E3BD2" w:rsidRDefault="009D7F91" w:rsidP="009D7F91">
            <w:pPr>
              <w:pStyle w:val="Tabele"/>
              <w:rPr>
                <w:b/>
                <w:sz w:val="18"/>
                <w:szCs w:val="18"/>
                <w:lang w:val="sq-AL"/>
              </w:rPr>
            </w:pPr>
            <w:r w:rsidRPr="000E3BD2">
              <w:rPr>
                <w:b/>
                <w:sz w:val="18"/>
                <w:szCs w:val="18"/>
                <w:lang w:val="sq-AL"/>
              </w:rPr>
              <w:t xml:space="preserve">  38 726 000</w:t>
            </w:r>
          </w:p>
        </w:tc>
      </w:tr>
    </w:tbl>
    <w:p w:rsidR="009D7F91" w:rsidRPr="000E3BD2" w:rsidRDefault="009D7F91" w:rsidP="009D7F91">
      <w:pPr>
        <w:pStyle w:val="Paragrafi0"/>
      </w:pPr>
    </w:p>
    <w:p w:rsidR="009D7F91" w:rsidRPr="000E3BD2" w:rsidRDefault="009D7F91" w:rsidP="009D7F91">
      <w:pPr>
        <w:pStyle w:val="Paragrafi0"/>
        <w:rPr>
          <w:lang w:val="sq-AL"/>
        </w:rPr>
      </w:pPr>
      <w:r w:rsidRPr="000E3BD2">
        <w:rPr>
          <w:lang w:val="sq-AL"/>
        </w:rPr>
        <w:t>- Në lidhje me konviktet e shkollave profesionale parashikohet që për ndërtime të reja të shpenzohen 45 000 000 lekë, për zgjerimin e rehabilitimin e mjediseve ekzistuese 443 000 000 lekë, studimin e projektimin e tyre 20 000 000 lekë dhe mobilimin dhe pajisjen e tyre 45 000 000 lekë. Për motivimin e nxënësve të këtyre shkollave me anë të bursave parashikohet të shpenzohen deri në 1 300  000 000 lekë.</w:t>
      </w:r>
    </w:p>
    <w:p w:rsidR="009D7F91" w:rsidRPr="000E3BD2" w:rsidRDefault="009D7F91" w:rsidP="009D7F91">
      <w:pPr>
        <w:pStyle w:val="Paragrafi0"/>
        <w:rPr>
          <w:lang w:val="sq-AL"/>
        </w:rPr>
      </w:pPr>
      <w:r w:rsidRPr="000E3BD2">
        <w:rPr>
          <w:lang w:val="sq-AL"/>
        </w:rPr>
        <w:t>- Për  sigurimin e transportit për Arsimin Bazë deri në vitin 2013 parashikohet të shpenzohen 2 800 000 000 lekë.</w:t>
      </w:r>
    </w:p>
    <w:p w:rsidR="009D7F91" w:rsidRPr="000E3BD2" w:rsidRDefault="009D7F91" w:rsidP="009D7F91">
      <w:pPr>
        <w:pStyle w:val="Paragrafi0"/>
        <w:rPr>
          <w:lang w:val="sq-AL"/>
        </w:rPr>
      </w:pPr>
      <w:r w:rsidRPr="000E3BD2">
        <w:rPr>
          <w:lang w:val="sq-AL"/>
        </w:rPr>
        <w:t>- Në këtë strategji një vend të rëndësishëm zë dhe puna me shtresat e margjinalizuara. Llogaritet se trajnimi i mësuesve që punojnë me këto shtresa arrin në shifrën e 30 000 000 lekëve, ndërsa për punën e mësuesve që merren me nxënësit që braktisin shkollën deri në vitin 2013 do të shpenzohen 30 000 000 lekë.</w:t>
      </w:r>
    </w:p>
    <w:p w:rsidR="009D7F91" w:rsidRPr="000E3BD2" w:rsidRDefault="009D7F91" w:rsidP="009D7F91">
      <w:pPr>
        <w:pStyle w:val="Paragrafi0"/>
        <w:rPr>
          <w:lang w:val="sq-AL"/>
        </w:rPr>
      </w:pPr>
      <w:r w:rsidRPr="000E3BD2">
        <w:rPr>
          <w:lang w:val="sq-AL"/>
        </w:rPr>
        <w:t>- Decentralizimi dhe autonomia e shkollave (shkolla që menaxhojnë vetë buxhetin) ka kosto të konsiderueshme e cila paraqitet si vijon:</w:t>
      </w:r>
    </w:p>
    <w:tbl>
      <w:tblPr>
        <w:tblpPr w:leftFromText="180" w:rightFromText="180" w:vertAnchor="text" w:horzAnchor="margin" w:tblpXSpec="center" w:tblpY="1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
        <w:gridCol w:w="4149"/>
        <w:gridCol w:w="950"/>
        <w:gridCol w:w="2563"/>
        <w:gridCol w:w="1003"/>
      </w:tblGrid>
      <w:tr w:rsidR="009D7F91" w:rsidRPr="009D7F91" w:rsidTr="009D7F91">
        <w:tc>
          <w:tcPr>
            <w:tcW w:w="0" w:type="auto"/>
          </w:tcPr>
          <w:p w:rsidR="009D7F91" w:rsidRPr="009D7F91" w:rsidRDefault="009D7F91" w:rsidP="009D7F91">
            <w:pPr>
              <w:pStyle w:val="Tabele"/>
              <w:rPr>
                <w:sz w:val="18"/>
              </w:rPr>
            </w:pPr>
          </w:p>
        </w:tc>
        <w:tc>
          <w:tcPr>
            <w:tcW w:w="0" w:type="auto"/>
            <w:vAlign w:val="center"/>
          </w:tcPr>
          <w:p w:rsidR="009D7F91" w:rsidRPr="009D7F91" w:rsidRDefault="009D7F91" w:rsidP="009D7F91">
            <w:pPr>
              <w:pStyle w:val="Tabele"/>
              <w:rPr>
                <w:sz w:val="18"/>
              </w:rPr>
            </w:pPr>
            <w:r w:rsidRPr="009D7F91">
              <w:rPr>
                <w:sz w:val="18"/>
              </w:rPr>
              <w:t>Veprimtaria</w:t>
            </w:r>
          </w:p>
        </w:tc>
        <w:tc>
          <w:tcPr>
            <w:tcW w:w="0" w:type="auto"/>
            <w:vAlign w:val="center"/>
          </w:tcPr>
          <w:p w:rsidR="009D7F91" w:rsidRPr="009D7F91" w:rsidRDefault="009D7F91" w:rsidP="009D7F91">
            <w:pPr>
              <w:pStyle w:val="Tabele"/>
              <w:rPr>
                <w:sz w:val="18"/>
              </w:rPr>
            </w:pPr>
            <w:r w:rsidRPr="009D7F91">
              <w:rPr>
                <w:sz w:val="18"/>
              </w:rPr>
              <w:t xml:space="preserve">Arsimi </w:t>
            </w:r>
          </w:p>
          <w:p w:rsidR="009D7F91" w:rsidRPr="009D7F91" w:rsidRDefault="009D7F91" w:rsidP="009D7F91">
            <w:pPr>
              <w:pStyle w:val="Tabele"/>
              <w:rPr>
                <w:sz w:val="18"/>
              </w:rPr>
            </w:pPr>
            <w:r w:rsidRPr="009D7F91">
              <w:rPr>
                <w:sz w:val="18"/>
              </w:rPr>
              <w:t>9-vjeçar</w:t>
            </w:r>
          </w:p>
        </w:tc>
        <w:tc>
          <w:tcPr>
            <w:tcW w:w="0" w:type="auto"/>
            <w:vAlign w:val="center"/>
          </w:tcPr>
          <w:p w:rsidR="009D7F91" w:rsidRPr="009D7F91" w:rsidRDefault="009D7F91" w:rsidP="009D7F91">
            <w:pPr>
              <w:pStyle w:val="Tabele"/>
              <w:rPr>
                <w:sz w:val="18"/>
              </w:rPr>
            </w:pPr>
            <w:r w:rsidRPr="009D7F91">
              <w:rPr>
                <w:sz w:val="18"/>
              </w:rPr>
              <w:t>Arsimi i mesëm dhe profesional</w:t>
            </w:r>
          </w:p>
        </w:tc>
        <w:tc>
          <w:tcPr>
            <w:tcW w:w="0" w:type="auto"/>
            <w:vAlign w:val="center"/>
          </w:tcPr>
          <w:p w:rsidR="009D7F91" w:rsidRPr="009D7F91" w:rsidRDefault="009D7F91" w:rsidP="009D7F91">
            <w:pPr>
              <w:pStyle w:val="Tabele"/>
              <w:rPr>
                <w:sz w:val="18"/>
              </w:rPr>
            </w:pPr>
            <w:r w:rsidRPr="009D7F91">
              <w:rPr>
                <w:sz w:val="18"/>
              </w:rPr>
              <w:t>TOTALI</w:t>
            </w:r>
          </w:p>
        </w:tc>
      </w:tr>
      <w:tr w:rsidR="009D7F91" w:rsidRPr="009D7F91" w:rsidTr="009D7F91">
        <w:tc>
          <w:tcPr>
            <w:tcW w:w="0" w:type="auto"/>
          </w:tcPr>
          <w:p w:rsidR="009D7F91" w:rsidRPr="009D7F91" w:rsidRDefault="009D7F91" w:rsidP="009D7F91">
            <w:pPr>
              <w:pStyle w:val="Tabele"/>
              <w:rPr>
                <w:sz w:val="18"/>
              </w:rPr>
            </w:pPr>
            <w:r w:rsidRPr="009D7F91">
              <w:rPr>
                <w:sz w:val="18"/>
              </w:rPr>
              <w:t>1</w:t>
            </w:r>
          </w:p>
        </w:tc>
        <w:tc>
          <w:tcPr>
            <w:tcW w:w="0" w:type="auto"/>
          </w:tcPr>
          <w:p w:rsidR="009D7F91" w:rsidRPr="009D7F91" w:rsidRDefault="009D7F91" w:rsidP="009D7F91">
            <w:pPr>
              <w:pStyle w:val="Tabele"/>
              <w:rPr>
                <w:sz w:val="18"/>
              </w:rPr>
            </w:pPr>
            <w:r w:rsidRPr="009D7F91">
              <w:rPr>
                <w:sz w:val="18"/>
              </w:rPr>
              <w:t>Autonomia e shkollave</w:t>
            </w:r>
          </w:p>
        </w:tc>
        <w:tc>
          <w:tcPr>
            <w:tcW w:w="0" w:type="auto"/>
            <w:vAlign w:val="bottom"/>
          </w:tcPr>
          <w:p w:rsidR="009D7F91" w:rsidRPr="009D7F91" w:rsidRDefault="009D7F91" w:rsidP="009D7F91">
            <w:pPr>
              <w:pStyle w:val="Tabele"/>
              <w:rPr>
                <w:sz w:val="18"/>
              </w:rPr>
            </w:pPr>
            <w:r w:rsidRPr="009D7F91">
              <w:rPr>
                <w:sz w:val="18"/>
              </w:rPr>
              <w:t>2 260 000</w:t>
            </w:r>
          </w:p>
        </w:tc>
        <w:tc>
          <w:tcPr>
            <w:tcW w:w="0" w:type="auto"/>
            <w:vAlign w:val="bottom"/>
          </w:tcPr>
          <w:p w:rsidR="009D7F91" w:rsidRPr="009D7F91" w:rsidRDefault="009D7F91" w:rsidP="009D7F91">
            <w:pPr>
              <w:pStyle w:val="Tabele"/>
              <w:rPr>
                <w:sz w:val="18"/>
              </w:rPr>
            </w:pPr>
            <w:r w:rsidRPr="009D7F91">
              <w:rPr>
                <w:sz w:val="18"/>
              </w:rPr>
              <w:t>863 000</w:t>
            </w:r>
          </w:p>
        </w:tc>
        <w:tc>
          <w:tcPr>
            <w:tcW w:w="0" w:type="auto"/>
            <w:vAlign w:val="bottom"/>
          </w:tcPr>
          <w:p w:rsidR="009D7F91" w:rsidRPr="009D7F91" w:rsidRDefault="009D7F91" w:rsidP="009D7F91">
            <w:pPr>
              <w:pStyle w:val="Tabele"/>
              <w:rPr>
                <w:sz w:val="18"/>
              </w:rPr>
            </w:pPr>
            <w:r w:rsidRPr="009D7F91">
              <w:rPr>
                <w:sz w:val="18"/>
              </w:rPr>
              <w:t xml:space="preserve"> 3 123 000</w:t>
            </w:r>
          </w:p>
        </w:tc>
      </w:tr>
      <w:tr w:rsidR="009D7F91" w:rsidRPr="009D7F91" w:rsidTr="009D7F91">
        <w:tc>
          <w:tcPr>
            <w:tcW w:w="0" w:type="auto"/>
          </w:tcPr>
          <w:p w:rsidR="009D7F91" w:rsidRPr="009D7F91" w:rsidRDefault="009D7F91" w:rsidP="009D7F91">
            <w:pPr>
              <w:pStyle w:val="Tabele"/>
              <w:rPr>
                <w:sz w:val="18"/>
              </w:rPr>
            </w:pPr>
            <w:r w:rsidRPr="009D7F91">
              <w:rPr>
                <w:sz w:val="18"/>
              </w:rPr>
              <w:t>2</w:t>
            </w:r>
          </w:p>
        </w:tc>
        <w:tc>
          <w:tcPr>
            <w:tcW w:w="0" w:type="auto"/>
          </w:tcPr>
          <w:p w:rsidR="009D7F91" w:rsidRPr="009D7F91" w:rsidRDefault="009D7F91" w:rsidP="009D7F91">
            <w:pPr>
              <w:pStyle w:val="Tabele"/>
              <w:rPr>
                <w:sz w:val="18"/>
              </w:rPr>
            </w:pPr>
            <w:r w:rsidRPr="009D7F91">
              <w:rPr>
                <w:sz w:val="18"/>
              </w:rPr>
              <w:t>Trajnime të drejtuesve dhe të punonjësve të DAR/ZA</w:t>
            </w:r>
          </w:p>
        </w:tc>
        <w:tc>
          <w:tcPr>
            <w:tcW w:w="0" w:type="auto"/>
            <w:gridSpan w:val="3"/>
            <w:vAlign w:val="bottom"/>
          </w:tcPr>
          <w:p w:rsidR="009D7F91" w:rsidRPr="009D7F91" w:rsidRDefault="009D7F91" w:rsidP="009D7F91">
            <w:pPr>
              <w:pStyle w:val="Tabele"/>
              <w:rPr>
                <w:sz w:val="18"/>
              </w:rPr>
            </w:pPr>
            <w:r w:rsidRPr="009D7F91">
              <w:rPr>
                <w:sz w:val="18"/>
              </w:rPr>
              <w:t>94 000</w:t>
            </w:r>
          </w:p>
        </w:tc>
      </w:tr>
      <w:tr w:rsidR="009D7F91" w:rsidRPr="009D7F91" w:rsidTr="009D7F91">
        <w:tc>
          <w:tcPr>
            <w:tcW w:w="0" w:type="auto"/>
          </w:tcPr>
          <w:p w:rsidR="009D7F91" w:rsidRPr="009D7F91" w:rsidRDefault="009D7F91" w:rsidP="009D7F91">
            <w:pPr>
              <w:pStyle w:val="Tabele"/>
              <w:rPr>
                <w:sz w:val="18"/>
              </w:rPr>
            </w:pPr>
          </w:p>
        </w:tc>
        <w:tc>
          <w:tcPr>
            <w:tcW w:w="0" w:type="auto"/>
          </w:tcPr>
          <w:p w:rsidR="009D7F91" w:rsidRPr="009D7F91" w:rsidRDefault="009D7F91" w:rsidP="009D7F91">
            <w:pPr>
              <w:pStyle w:val="Tabele"/>
              <w:rPr>
                <w:sz w:val="18"/>
              </w:rPr>
            </w:pPr>
            <w:r w:rsidRPr="009D7F91">
              <w:rPr>
                <w:sz w:val="18"/>
              </w:rPr>
              <w:t>TOTALI</w:t>
            </w:r>
          </w:p>
        </w:tc>
        <w:tc>
          <w:tcPr>
            <w:tcW w:w="0" w:type="auto"/>
            <w:gridSpan w:val="3"/>
            <w:vAlign w:val="bottom"/>
          </w:tcPr>
          <w:p w:rsidR="009D7F91" w:rsidRPr="009D7F91" w:rsidRDefault="009D7F91" w:rsidP="009D7F91">
            <w:pPr>
              <w:pStyle w:val="Tabele"/>
              <w:rPr>
                <w:sz w:val="18"/>
              </w:rPr>
            </w:pPr>
            <w:r w:rsidRPr="009D7F91">
              <w:rPr>
                <w:sz w:val="18"/>
              </w:rPr>
              <w:t xml:space="preserve">  3 217 000</w:t>
            </w:r>
          </w:p>
        </w:tc>
      </w:tr>
    </w:tbl>
    <w:p w:rsidR="009D7F91" w:rsidRDefault="009D7F91" w:rsidP="009D7F91">
      <w:pPr>
        <w:pStyle w:val="Paragrafi0"/>
        <w:rPr>
          <w:lang w:val="sq-AL"/>
        </w:rPr>
      </w:pPr>
    </w:p>
    <w:p w:rsidR="009D7F91" w:rsidRPr="000E3BD2" w:rsidRDefault="009D7F91" w:rsidP="009D7F91">
      <w:pPr>
        <w:pStyle w:val="Paragrafi0"/>
        <w:rPr>
          <w:lang w:val="sq-AL"/>
        </w:rPr>
      </w:pPr>
      <w:r w:rsidRPr="000E3BD2">
        <w:rPr>
          <w:lang w:val="sq-AL"/>
        </w:rPr>
        <w:t>- Ndërtimi dhe përdorimi funksional i EMIS do të kushtojë:</w:t>
      </w:r>
    </w:p>
    <w:tbl>
      <w:tblPr>
        <w:tblpPr w:leftFromText="180" w:rightFromText="180" w:vertAnchor="text" w:horzAnchor="margin" w:tblpXSpec="center" w:tblpY="122"/>
        <w:tblW w:w="5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4109"/>
        <w:gridCol w:w="1116"/>
      </w:tblGrid>
      <w:tr w:rsidR="009D7F91" w:rsidRPr="009D7F91" w:rsidTr="009D7F91">
        <w:tc>
          <w:tcPr>
            <w:tcW w:w="456" w:type="dxa"/>
          </w:tcPr>
          <w:p w:rsidR="009D7F91" w:rsidRPr="009D7F91" w:rsidRDefault="009D7F91" w:rsidP="009D7F91">
            <w:pPr>
              <w:pStyle w:val="Tabele"/>
              <w:rPr>
                <w:sz w:val="18"/>
              </w:rPr>
            </w:pPr>
          </w:p>
        </w:tc>
        <w:tc>
          <w:tcPr>
            <w:tcW w:w="4109" w:type="dxa"/>
            <w:vAlign w:val="center"/>
          </w:tcPr>
          <w:p w:rsidR="009D7F91" w:rsidRPr="009D7F91" w:rsidRDefault="009D7F91" w:rsidP="009D7F91">
            <w:pPr>
              <w:pStyle w:val="Tabele"/>
              <w:rPr>
                <w:sz w:val="18"/>
              </w:rPr>
            </w:pPr>
            <w:r w:rsidRPr="009D7F91">
              <w:rPr>
                <w:sz w:val="18"/>
              </w:rPr>
              <w:t>Veprimtaria</w:t>
            </w:r>
          </w:p>
        </w:tc>
        <w:tc>
          <w:tcPr>
            <w:tcW w:w="1116" w:type="dxa"/>
            <w:vAlign w:val="center"/>
          </w:tcPr>
          <w:p w:rsidR="009D7F91" w:rsidRPr="009D7F91" w:rsidRDefault="009D7F91" w:rsidP="009D7F91">
            <w:pPr>
              <w:pStyle w:val="Tabele"/>
              <w:rPr>
                <w:sz w:val="18"/>
              </w:rPr>
            </w:pPr>
            <w:r w:rsidRPr="009D7F91">
              <w:rPr>
                <w:sz w:val="18"/>
              </w:rPr>
              <w:t>Kostoja</w:t>
            </w:r>
          </w:p>
        </w:tc>
      </w:tr>
      <w:tr w:rsidR="009D7F91" w:rsidRPr="009D7F91" w:rsidTr="009D7F91">
        <w:tc>
          <w:tcPr>
            <w:tcW w:w="456" w:type="dxa"/>
          </w:tcPr>
          <w:p w:rsidR="009D7F91" w:rsidRPr="009D7F91" w:rsidRDefault="009D7F91" w:rsidP="009D7F91">
            <w:pPr>
              <w:pStyle w:val="Tabele"/>
              <w:rPr>
                <w:sz w:val="18"/>
              </w:rPr>
            </w:pPr>
            <w:r w:rsidRPr="009D7F91">
              <w:rPr>
                <w:sz w:val="18"/>
              </w:rPr>
              <w:t>1</w:t>
            </w:r>
          </w:p>
        </w:tc>
        <w:tc>
          <w:tcPr>
            <w:tcW w:w="4109" w:type="dxa"/>
          </w:tcPr>
          <w:p w:rsidR="009D7F91" w:rsidRPr="009D7F91" w:rsidRDefault="009D7F91" w:rsidP="009D7F91">
            <w:pPr>
              <w:pStyle w:val="Tabele"/>
              <w:rPr>
                <w:sz w:val="18"/>
              </w:rPr>
            </w:pPr>
            <w:r w:rsidRPr="009D7F91">
              <w:rPr>
                <w:sz w:val="18"/>
              </w:rPr>
              <w:t>Blerje dhe montim i pajisjeve të EMIS</w:t>
            </w:r>
          </w:p>
        </w:tc>
        <w:tc>
          <w:tcPr>
            <w:tcW w:w="1116" w:type="dxa"/>
            <w:vAlign w:val="bottom"/>
          </w:tcPr>
          <w:p w:rsidR="009D7F91" w:rsidRPr="009D7F91" w:rsidRDefault="009D7F91" w:rsidP="009D7F91">
            <w:pPr>
              <w:pStyle w:val="Tabele"/>
              <w:rPr>
                <w:sz w:val="18"/>
              </w:rPr>
            </w:pPr>
            <w:r w:rsidRPr="009D7F91">
              <w:rPr>
                <w:sz w:val="18"/>
              </w:rPr>
              <w:t>123 000</w:t>
            </w:r>
          </w:p>
        </w:tc>
      </w:tr>
      <w:tr w:rsidR="009D7F91" w:rsidRPr="009D7F91" w:rsidTr="009D7F91">
        <w:tc>
          <w:tcPr>
            <w:tcW w:w="456" w:type="dxa"/>
          </w:tcPr>
          <w:p w:rsidR="009D7F91" w:rsidRPr="009D7F91" w:rsidRDefault="009D7F91" w:rsidP="009D7F91">
            <w:pPr>
              <w:pStyle w:val="Tabele"/>
              <w:rPr>
                <w:sz w:val="18"/>
              </w:rPr>
            </w:pPr>
            <w:r w:rsidRPr="009D7F91">
              <w:rPr>
                <w:sz w:val="18"/>
              </w:rPr>
              <w:t>2</w:t>
            </w:r>
          </w:p>
        </w:tc>
        <w:tc>
          <w:tcPr>
            <w:tcW w:w="4109" w:type="dxa"/>
          </w:tcPr>
          <w:p w:rsidR="009D7F91" w:rsidRPr="009D7F91" w:rsidRDefault="009D7F91" w:rsidP="009D7F91">
            <w:pPr>
              <w:pStyle w:val="Tabele"/>
              <w:rPr>
                <w:sz w:val="18"/>
              </w:rPr>
            </w:pPr>
            <w:r w:rsidRPr="009D7F91">
              <w:rPr>
                <w:sz w:val="18"/>
              </w:rPr>
              <w:t>Trajnime për EMIS</w:t>
            </w:r>
          </w:p>
        </w:tc>
        <w:tc>
          <w:tcPr>
            <w:tcW w:w="1116" w:type="dxa"/>
            <w:vAlign w:val="bottom"/>
          </w:tcPr>
          <w:p w:rsidR="009D7F91" w:rsidRPr="009D7F91" w:rsidRDefault="009D7F91" w:rsidP="009D7F91">
            <w:pPr>
              <w:pStyle w:val="Tabele"/>
              <w:rPr>
                <w:sz w:val="18"/>
              </w:rPr>
            </w:pPr>
            <w:r w:rsidRPr="009D7F91">
              <w:rPr>
                <w:sz w:val="18"/>
              </w:rPr>
              <w:t>45 000</w:t>
            </w:r>
          </w:p>
        </w:tc>
      </w:tr>
      <w:tr w:rsidR="009D7F91" w:rsidRPr="009D7F91" w:rsidTr="009D7F91">
        <w:tc>
          <w:tcPr>
            <w:tcW w:w="456" w:type="dxa"/>
          </w:tcPr>
          <w:p w:rsidR="009D7F91" w:rsidRPr="009D7F91" w:rsidRDefault="009D7F91" w:rsidP="009D7F91">
            <w:pPr>
              <w:pStyle w:val="Tabele"/>
              <w:rPr>
                <w:sz w:val="18"/>
              </w:rPr>
            </w:pPr>
            <w:r w:rsidRPr="009D7F91">
              <w:rPr>
                <w:sz w:val="18"/>
              </w:rPr>
              <w:t>3</w:t>
            </w:r>
          </w:p>
        </w:tc>
        <w:tc>
          <w:tcPr>
            <w:tcW w:w="4109" w:type="dxa"/>
          </w:tcPr>
          <w:p w:rsidR="009D7F91" w:rsidRPr="009D7F91" w:rsidRDefault="009D7F91" w:rsidP="009D7F91">
            <w:pPr>
              <w:pStyle w:val="Tabele"/>
              <w:rPr>
                <w:sz w:val="18"/>
              </w:rPr>
            </w:pPr>
            <w:r w:rsidRPr="009D7F91">
              <w:rPr>
                <w:sz w:val="18"/>
              </w:rPr>
              <w:t>Dixhitalizimi i amzave</w:t>
            </w:r>
          </w:p>
        </w:tc>
        <w:tc>
          <w:tcPr>
            <w:tcW w:w="1116" w:type="dxa"/>
            <w:vAlign w:val="bottom"/>
          </w:tcPr>
          <w:p w:rsidR="009D7F91" w:rsidRPr="009D7F91" w:rsidRDefault="009D7F91" w:rsidP="009D7F91">
            <w:pPr>
              <w:pStyle w:val="Tabele"/>
              <w:rPr>
                <w:sz w:val="18"/>
              </w:rPr>
            </w:pPr>
            <w:r w:rsidRPr="009D7F91">
              <w:rPr>
                <w:sz w:val="18"/>
              </w:rPr>
              <w:t>52 000</w:t>
            </w:r>
          </w:p>
        </w:tc>
      </w:tr>
      <w:tr w:rsidR="009D7F91" w:rsidRPr="009D7F91" w:rsidTr="009D7F91">
        <w:tc>
          <w:tcPr>
            <w:tcW w:w="456" w:type="dxa"/>
          </w:tcPr>
          <w:p w:rsidR="009D7F91" w:rsidRPr="009D7F91" w:rsidRDefault="009D7F91" w:rsidP="009D7F91">
            <w:pPr>
              <w:pStyle w:val="Tabele"/>
              <w:rPr>
                <w:sz w:val="18"/>
              </w:rPr>
            </w:pPr>
            <w:r w:rsidRPr="009D7F91">
              <w:rPr>
                <w:sz w:val="18"/>
              </w:rPr>
              <w:t>4</w:t>
            </w:r>
          </w:p>
        </w:tc>
        <w:tc>
          <w:tcPr>
            <w:tcW w:w="4109" w:type="dxa"/>
          </w:tcPr>
          <w:p w:rsidR="009D7F91" w:rsidRPr="009D7F91" w:rsidRDefault="009D7F91" w:rsidP="009D7F91">
            <w:pPr>
              <w:pStyle w:val="Tabele"/>
              <w:rPr>
                <w:sz w:val="18"/>
              </w:rPr>
            </w:pPr>
            <w:r w:rsidRPr="009D7F91">
              <w:rPr>
                <w:sz w:val="18"/>
              </w:rPr>
              <w:t>TOTALI</w:t>
            </w:r>
          </w:p>
        </w:tc>
        <w:tc>
          <w:tcPr>
            <w:tcW w:w="1116" w:type="dxa"/>
            <w:vAlign w:val="bottom"/>
          </w:tcPr>
          <w:p w:rsidR="009D7F91" w:rsidRPr="009D7F91" w:rsidRDefault="009D7F91" w:rsidP="009D7F91">
            <w:pPr>
              <w:pStyle w:val="Tabele"/>
              <w:rPr>
                <w:sz w:val="18"/>
              </w:rPr>
            </w:pPr>
            <w:r w:rsidRPr="009D7F91">
              <w:rPr>
                <w:sz w:val="18"/>
              </w:rPr>
              <w:t>220 000</w:t>
            </w:r>
          </w:p>
        </w:tc>
      </w:tr>
    </w:tbl>
    <w:p w:rsidR="009D7F91" w:rsidRPr="000E3BD2" w:rsidRDefault="009D7F91" w:rsidP="009D7F91">
      <w:pPr>
        <w:pStyle w:val="Paragrafi0"/>
      </w:pPr>
    </w:p>
    <w:p w:rsidR="009D7F91" w:rsidRPr="000E3BD2" w:rsidRDefault="009D7F91" w:rsidP="009D7F91">
      <w:pPr>
        <w:pStyle w:val="Paragrafi0"/>
      </w:pPr>
    </w:p>
    <w:p w:rsidR="009D7F91" w:rsidRPr="000E3BD2" w:rsidRDefault="009D7F91" w:rsidP="009D7F91">
      <w:pPr>
        <w:pStyle w:val="Paragrafi0"/>
      </w:pPr>
    </w:p>
    <w:p w:rsidR="009D7F91" w:rsidRPr="000E3BD2" w:rsidRDefault="009D7F91" w:rsidP="009D7F91">
      <w:pPr>
        <w:pStyle w:val="Paragrafi0"/>
      </w:pPr>
    </w:p>
    <w:p w:rsidR="009D7F91" w:rsidRPr="000E3BD2" w:rsidRDefault="009D7F91" w:rsidP="009D7F91">
      <w:pPr>
        <w:pStyle w:val="Paragrafi0"/>
      </w:pPr>
    </w:p>
    <w:p w:rsidR="009D7F91" w:rsidRPr="000E3BD2" w:rsidRDefault="009D7F91" w:rsidP="009D7F91">
      <w:pPr>
        <w:pStyle w:val="Paragrafi0"/>
      </w:pPr>
    </w:p>
    <w:p w:rsidR="009D7F91" w:rsidRDefault="009D7F91" w:rsidP="009D7F91">
      <w:pPr>
        <w:pStyle w:val="Paragrafi0"/>
        <w:rPr>
          <w:lang w:val="sq-AL"/>
        </w:rPr>
      </w:pPr>
      <w:r w:rsidRPr="000E3BD2">
        <w:rPr>
          <w:lang w:val="sq-AL"/>
        </w:rPr>
        <w:t>- Për krijimin e programeve mësimore e rishikimin e tyre në të gjitha nivelet parashikohen të shpenzohen deri në 746 607 300 lekë. Ndërsa për hartimin, botimin, rishikimin e teksteve shkollore parashikohet të shpenzohen 2 754 839 600 lekë.</w:t>
      </w:r>
    </w:p>
    <w:p w:rsidR="009D7F91" w:rsidRDefault="009D7F91" w:rsidP="009D7F91">
      <w:pPr>
        <w:pStyle w:val="Paragrafi0"/>
        <w:rPr>
          <w:lang w:val="sq-AL"/>
        </w:rPr>
      </w:pPr>
    </w:p>
    <w:p w:rsidR="009D7F91" w:rsidRDefault="009D7F91" w:rsidP="009D7F91">
      <w:pPr>
        <w:pStyle w:val="Paragrafi0"/>
        <w:rPr>
          <w:lang w:val="sq-AL"/>
        </w:rPr>
      </w:pPr>
    </w:p>
    <w:p w:rsidR="009D7F91" w:rsidRDefault="009D7F91" w:rsidP="009D7F91">
      <w:pPr>
        <w:pStyle w:val="Paragrafi0"/>
        <w:rPr>
          <w:lang w:val="sq-AL"/>
        </w:rPr>
      </w:pPr>
    </w:p>
    <w:p w:rsidR="009D7F91" w:rsidRDefault="009D7F91" w:rsidP="009D7F91">
      <w:pPr>
        <w:pStyle w:val="Paragrafi0"/>
        <w:rPr>
          <w:lang w:val="sq-AL"/>
        </w:rPr>
      </w:pPr>
    </w:p>
    <w:p w:rsidR="009D7F91" w:rsidRDefault="009D7F91" w:rsidP="009D7F91">
      <w:pPr>
        <w:pStyle w:val="Paragrafi0"/>
        <w:rPr>
          <w:lang w:val="sq-AL"/>
        </w:rPr>
      </w:pPr>
    </w:p>
    <w:p w:rsidR="009D7F91" w:rsidRDefault="009D7F91" w:rsidP="009D7F91">
      <w:pPr>
        <w:pStyle w:val="Paragrafi0"/>
        <w:rPr>
          <w:lang w:val="sq-AL"/>
        </w:rPr>
      </w:pPr>
    </w:p>
    <w:p w:rsidR="009D7F91" w:rsidRPr="000E3BD2" w:rsidRDefault="009D7F91" w:rsidP="009D7F91">
      <w:pPr>
        <w:pStyle w:val="Paragrafi0"/>
        <w:rPr>
          <w:lang w:val="sq-AL"/>
        </w:rPr>
      </w:pPr>
    </w:p>
    <w:p w:rsidR="009D7F91" w:rsidRPr="000E3BD2" w:rsidRDefault="009D7F91" w:rsidP="009D7F91">
      <w:pPr>
        <w:pStyle w:val="Paragrafi0"/>
        <w:rPr>
          <w:lang w:val="sq-AL"/>
        </w:rPr>
      </w:pPr>
      <w:r w:rsidRPr="000E3BD2">
        <w:rPr>
          <w:lang w:val="sq-AL"/>
        </w:rPr>
        <w:t>- Vlerësimi i nxënësve ka kosto të konsiderueshme në buxhet e cila paraqitet si vijon:</w:t>
      </w:r>
    </w:p>
    <w:tbl>
      <w:tblPr>
        <w:tblpPr w:leftFromText="180" w:rightFromText="180" w:vertAnchor="text" w:horzAnchor="margin" w:tblpXSpec="center" w:tblpY="170"/>
        <w:tblW w:w="7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115"/>
        <w:gridCol w:w="1217"/>
      </w:tblGrid>
      <w:tr w:rsidR="009D7F91" w:rsidRPr="009D7F91" w:rsidTr="009D7F91">
        <w:tc>
          <w:tcPr>
            <w:tcW w:w="648" w:type="dxa"/>
          </w:tcPr>
          <w:p w:rsidR="009D7F91" w:rsidRPr="009D7F91" w:rsidRDefault="009D7F91" w:rsidP="009D7F91">
            <w:pPr>
              <w:pStyle w:val="Tabele"/>
              <w:rPr>
                <w:sz w:val="18"/>
              </w:rPr>
            </w:pPr>
          </w:p>
        </w:tc>
        <w:tc>
          <w:tcPr>
            <w:tcW w:w="6115" w:type="dxa"/>
            <w:vAlign w:val="center"/>
          </w:tcPr>
          <w:p w:rsidR="009D7F91" w:rsidRPr="009D7F91" w:rsidRDefault="009D7F91" w:rsidP="009D7F91">
            <w:pPr>
              <w:pStyle w:val="Tabele"/>
              <w:rPr>
                <w:sz w:val="18"/>
              </w:rPr>
            </w:pPr>
            <w:r w:rsidRPr="009D7F91">
              <w:rPr>
                <w:sz w:val="18"/>
              </w:rPr>
              <w:t>Veprimtaria</w:t>
            </w:r>
          </w:p>
        </w:tc>
        <w:tc>
          <w:tcPr>
            <w:tcW w:w="1217" w:type="dxa"/>
            <w:vAlign w:val="center"/>
          </w:tcPr>
          <w:p w:rsidR="009D7F91" w:rsidRPr="009D7F91" w:rsidRDefault="009D7F91" w:rsidP="009D7F91">
            <w:pPr>
              <w:pStyle w:val="Tabele"/>
              <w:rPr>
                <w:sz w:val="18"/>
              </w:rPr>
            </w:pPr>
            <w:r w:rsidRPr="009D7F91">
              <w:rPr>
                <w:sz w:val="18"/>
              </w:rPr>
              <w:t>Kostoja</w:t>
            </w:r>
          </w:p>
        </w:tc>
      </w:tr>
      <w:tr w:rsidR="009D7F91" w:rsidRPr="009D7F91" w:rsidTr="009D7F91">
        <w:tc>
          <w:tcPr>
            <w:tcW w:w="648" w:type="dxa"/>
          </w:tcPr>
          <w:p w:rsidR="009D7F91" w:rsidRPr="009D7F91" w:rsidRDefault="009D7F91" w:rsidP="009D7F91">
            <w:pPr>
              <w:pStyle w:val="Tabele"/>
              <w:rPr>
                <w:sz w:val="18"/>
              </w:rPr>
            </w:pPr>
            <w:r w:rsidRPr="009D7F91">
              <w:rPr>
                <w:sz w:val="18"/>
              </w:rPr>
              <w:t>1</w:t>
            </w:r>
          </w:p>
        </w:tc>
        <w:tc>
          <w:tcPr>
            <w:tcW w:w="6115" w:type="dxa"/>
          </w:tcPr>
          <w:p w:rsidR="009D7F91" w:rsidRPr="009D7F91" w:rsidRDefault="009D7F91" w:rsidP="009D7F91">
            <w:pPr>
              <w:pStyle w:val="Tabele"/>
              <w:rPr>
                <w:sz w:val="18"/>
              </w:rPr>
            </w:pPr>
            <w:r w:rsidRPr="009D7F91">
              <w:rPr>
                <w:sz w:val="18"/>
              </w:rPr>
              <w:t>Vlerësimet kombëtare për  provimet e lirimit</w:t>
            </w:r>
          </w:p>
        </w:tc>
        <w:tc>
          <w:tcPr>
            <w:tcW w:w="1217" w:type="dxa"/>
            <w:vAlign w:val="bottom"/>
          </w:tcPr>
          <w:p w:rsidR="009D7F91" w:rsidRPr="009D7F91" w:rsidRDefault="009D7F91" w:rsidP="009D7F91">
            <w:pPr>
              <w:pStyle w:val="Tabele"/>
              <w:rPr>
                <w:sz w:val="18"/>
              </w:rPr>
            </w:pPr>
            <w:r w:rsidRPr="009D7F91">
              <w:rPr>
                <w:sz w:val="18"/>
              </w:rPr>
              <w:t>32 000</w:t>
            </w:r>
          </w:p>
        </w:tc>
      </w:tr>
      <w:tr w:rsidR="009D7F91" w:rsidRPr="009D7F91" w:rsidTr="009D7F91">
        <w:tc>
          <w:tcPr>
            <w:tcW w:w="648" w:type="dxa"/>
          </w:tcPr>
          <w:p w:rsidR="009D7F91" w:rsidRPr="009D7F91" w:rsidRDefault="009D7F91" w:rsidP="009D7F91">
            <w:pPr>
              <w:pStyle w:val="Tabele"/>
              <w:rPr>
                <w:sz w:val="18"/>
              </w:rPr>
            </w:pPr>
            <w:r w:rsidRPr="009D7F91">
              <w:rPr>
                <w:sz w:val="18"/>
              </w:rPr>
              <w:t>2</w:t>
            </w:r>
          </w:p>
        </w:tc>
        <w:tc>
          <w:tcPr>
            <w:tcW w:w="6115" w:type="dxa"/>
          </w:tcPr>
          <w:p w:rsidR="009D7F91" w:rsidRPr="009D7F91" w:rsidRDefault="009D7F91" w:rsidP="009D7F91">
            <w:pPr>
              <w:pStyle w:val="Tabele"/>
              <w:rPr>
                <w:sz w:val="18"/>
              </w:rPr>
            </w:pPr>
            <w:r w:rsidRPr="009D7F91">
              <w:rPr>
                <w:sz w:val="18"/>
              </w:rPr>
              <w:t>Përgatitja dhe zhvillimi i provimeve të Maturës Shtetërore</w:t>
            </w:r>
          </w:p>
        </w:tc>
        <w:tc>
          <w:tcPr>
            <w:tcW w:w="1217" w:type="dxa"/>
            <w:vAlign w:val="bottom"/>
          </w:tcPr>
          <w:p w:rsidR="009D7F91" w:rsidRPr="009D7F91" w:rsidRDefault="009D7F91" w:rsidP="009D7F91">
            <w:pPr>
              <w:pStyle w:val="Tabele"/>
              <w:rPr>
                <w:sz w:val="18"/>
              </w:rPr>
            </w:pPr>
            <w:r w:rsidRPr="009D7F91">
              <w:rPr>
                <w:sz w:val="18"/>
              </w:rPr>
              <w:t xml:space="preserve">       39 000</w:t>
            </w:r>
          </w:p>
        </w:tc>
      </w:tr>
      <w:tr w:rsidR="009D7F91" w:rsidRPr="009D7F91" w:rsidTr="009D7F91">
        <w:tc>
          <w:tcPr>
            <w:tcW w:w="648" w:type="dxa"/>
          </w:tcPr>
          <w:p w:rsidR="009D7F91" w:rsidRPr="009D7F91" w:rsidRDefault="009D7F91" w:rsidP="009D7F91">
            <w:pPr>
              <w:pStyle w:val="Tabele"/>
              <w:rPr>
                <w:sz w:val="18"/>
              </w:rPr>
            </w:pPr>
            <w:r w:rsidRPr="009D7F91">
              <w:rPr>
                <w:sz w:val="18"/>
              </w:rPr>
              <w:t>3</w:t>
            </w:r>
          </w:p>
        </w:tc>
        <w:tc>
          <w:tcPr>
            <w:tcW w:w="6115" w:type="dxa"/>
          </w:tcPr>
          <w:p w:rsidR="009D7F91" w:rsidRPr="009D7F91" w:rsidRDefault="009D7F91" w:rsidP="009D7F91">
            <w:pPr>
              <w:pStyle w:val="Tabele"/>
              <w:rPr>
                <w:sz w:val="18"/>
              </w:rPr>
            </w:pPr>
            <w:r w:rsidRPr="009D7F91">
              <w:rPr>
                <w:sz w:val="18"/>
              </w:rPr>
              <w:t>Trajnime për provimet e Maturës Shtetërore</w:t>
            </w:r>
          </w:p>
        </w:tc>
        <w:tc>
          <w:tcPr>
            <w:tcW w:w="1217" w:type="dxa"/>
            <w:vAlign w:val="bottom"/>
          </w:tcPr>
          <w:p w:rsidR="009D7F91" w:rsidRPr="009D7F91" w:rsidRDefault="009D7F91" w:rsidP="009D7F91">
            <w:pPr>
              <w:pStyle w:val="Tabele"/>
              <w:rPr>
                <w:sz w:val="18"/>
              </w:rPr>
            </w:pPr>
            <w:r w:rsidRPr="009D7F91">
              <w:rPr>
                <w:sz w:val="18"/>
              </w:rPr>
              <w:t>58 000</w:t>
            </w:r>
          </w:p>
        </w:tc>
      </w:tr>
      <w:tr w:rsidR="009D7F91" w:rsidRPr="009D7F91" w:rsidTr="009D7F91">
        <w:tc>
          <w:tcPr>
            <w:tcW w:w="648" w:type="dxa"/>
          </w:tcPr>
          <w:p w:rsidR="009D7F91" w:rsidRPr="009D7F91" w:rsidRDefault="009D7F91" w:rsidP="009D7F91">
            <w:pPr>
              <w:pStyle w:val="Tabele"/>
              <w:rPr>
                <w:sz w:val="18"/>
              </w:rPr>
            </w:pPr>
            <w:r w:rsidRPr="009D7F91">
              <w:rPr>
                <w:sz w:val="18"/>
              </w:rPr>
              <w:t>4</w:t>
            </w:r>
          </w:p>
        </w:tc>
        <w:tc>
          <w:tcPr>
            <w:tcW w:w="6115" w:type="dxa"/>
          </w:tcPr>
          <w:p w:rsidR="009D7F91" w:rsidRPr="009D7F91" w:rsidRDefault="009D7F91" w:rsidP="009D7F91">
            <w:pPr>
              <w:pStyle w:val="Tabele"/>
              <w:rPr>
                <w:sz w:val="18"/>
              </w:rPr>
            </w:pPr>
            <w:r w:rsidRPr="009D7F91">
              <w:rPr>
                <w:sz w:val="18"/>
              </w:rPr>
              <w:t>Vlerësimi në përgjithësi i nxënësve</w:t>
            </w:r>
          </w:p>
        </w:tc>
        <w:tc>
          <w:tcPr>
            <w:tcW w:w="1217" w:type="dxa"/>
            <w:vAlign w:val="bottom"/>
          </w:tcPr>
          <w:p w:rsidR="009D7F91" w:rsidRPr="009D7F91" w:rsidRDefault="009D7F91" w:rsidP="009D7F91">
            <w:pPr>
              <w:pStyle w:val="Tabele"/>
              <w:rPr>
                <w:sz w:val="18"/>
              </w:rPr>
            </w:pPr>
            <w:r w:rsidRPr="009D7F91">
              <w:rPr>
                <w:sz w:val="18"/>
              </w:rPr>
              <w:t>260 000</w:t>
            </w:r>
          </w:p>
        </w:tc>
      </w:tr>
      <w:tr w:rsidR="009D7F91" w:rsidRPr="009D7F91" w:rsidTr="009D7F91">
        <w:tc>
          <w:tcPr>
            <w:tcW w:w="648" w:type="dxa"/>
          </w:tcPr>
          <w:p w:rsidR="009D7F91" w:rsidRPr="009D7F91" w:rsidRDefault="009D7F91" w:rsidP="009D7F91">
            <w:pPr>
              <w:pStyle w:val="Tabele"/>
              <w:rPr>
                <w:sz w:val="18"/>
              </w:rPr>
            </w:pPr>
          </w:p>
        </w:tc>
        <w:tc>
          <w:tcPr>
            <w:tcW w:w="6115" w:type="dxa"/>
          </w:tcPr>
          <w:p w:rsidR="009D7F91" w:rsidRPr="009D7F91" w:rsidRDefault="009D7F91" w:rsidP="009D7F91">
            <w:pPr>
              <w:pStyle w:val="Tabele"/>
              <w:rPr>
                <w:sz w:val="18"/>
              </w:rPr>
            </w:pPr>
            <w:r w:rsidRPr="009D7F91">
              <w:rPr>
                <w:sz w:val="18"/>
              </w:rPr>
              <w:t>TOTALI</w:t>
            </w:r>
          </w:p>
        </w:tc>
        <w:tc>
          <w:tcPr>
            <w:tcW w:w="1217" w:type="dxa"/>
          </w:tcPr>
          <w:p w:rsidR="009D7F91" w:rsidRPr="009D7F91" w:rsidRDefault="009D7F91" w:rsidP="009D7F91">
            <w:pPr>
              <w:pStyle w:val="Tabele"/>
              <w:rPr>
                <w:sz w:val="18"/>
              </w:rPr>
            </w:pPr>
            <w:r w:rsidRPr="009D7F91">
              <w:rPr>
                <w:sz w:val="18"/>
              </w:rPr>
              <w:t xml:space="preserve"> 389 000</w:t>
            </w:r>
          </w:p>
        </w:tc>
      </w:tr>
    </w:tbl>
    <w:p w:rsidR="009D7F91" w:rsidRPr="000E3BD2" w:rsidRDefault="009D7F91" w:rsidP="009D7F91">
      <w:pPr>
        <w:pStyle w:val="Paragrafi0"/>
      </w:pPr>
    </w:p>
    <w:p w:rsidR="009D7F91" w:rsidRDefault="009D7F91" w:rsidP="009D7F91">
      <w:pPr>
        <w:pStyle w:val="Paragrafi0"/>
        <w:rPr>
          <w:lang w:val="sq-AL"/>
        </w:rPr>
      </w:pPr>
    </w:p>
    <w:p w:rsidR="009D7F91" w:rsidRDefault="009D7F91" w:rsidP="009D7F91">
      <w:pPr>
        <w:pStyle w:val="Paragrafi0"/>
        <w:rPr>
          <w:lang w:val="sq-AL"/>
        </w:rPr>
      </w:pPr>
    </w:p>
    <w:p w:rsidR="009D7F91" w:rsidRDefault="009D7F91" w:rsidP="009D7F91">
      <w:pPr>
        <w:pStyle w:val="Paragrafi0"/>
        <w:rPr>
          <w:lang w:val="sq-AL"/>
        </w:rPr>
      </w:pPr>
    </w:p>
    <w:p w:rsidR="009D7F91" w:rsidRDefault="009D7F91" w:rsidP="009D7F91">
      <w:pPr>
        <w:pStyle w:val="Paragrafi0"/>
        <w:rPr>
          <w:lang w:val="sq-AL"/>
        </w:rPr>
      </w:pPr>
    </w:p>
    <w:p w:rsidR="009D7F91" w:rsidRDefault="009D7F91" w:rsidP="009D7F91">
      <w:pPr>
        <w:pStyle w:val="Paragrafi0"/>
        <w:rPr>
          <w:lang w:val="sq-AL"/>
        </w:rPr>
      </w:pPr>
    </w:p>
    <w:p w:rsidR="009D7F91" w:rsidRDefault="009D7F91" w:rsidP="009D7F91">
      <w:pPr>
        <w:pStyle w:val="Paragrafi0"/>
        <w:ind w:firstLine="0"/>
        <w:rPr>
          <w:lang w:val="sq-AL"/>
        </w:rPr>
      </w:pPr>
    </w:p>
    <w:p w:rsidR="009D7F91" w:rsidRPr="000E3BD2" w:rsidRDefault="009D7F91" w:rsidP="009D7F91">
      <w:pPr>
        <w:pStyle w:val="Paragrafi0"/>
        <w:rPr>
          <w:lang w:val="sq-AL"/>
        </w:rPr>
      </w:pPr>
      <w:r w:rsidRPr="000E3BD2">
        <w:rPr>
          <w:lang w:val="sq-AL"/>
        </w:rPr>
        <w:t>- Krijimi dhe përdorimi funksional i laboratorëve të informatikës në shkolla, do të ketë koston deri në 1 100 000 000 lekë (përfshi trajnimet e mësuesve dhe pajisjen me mobilje të laboratorëve) Për ngritjen e tyre është planifikuar të mbulohet me shpenzimet si si vijon:</w:t>
      </w:r>
    </w:p>
    <w:tbl>
      <w:tblPr>
        <w:tblpPr w:leftFromText="180" w:rightFromText="180" w:vertAnchor="text" w:horzAnchor="margin" w:tblpXSpec="center" w:tblpY="122"/>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
        <w:gridCol w:w="2996"/>
        <w:gridCol w:w="1438"/>
        <w:gridCol w:w="1434"/>
        <w:gridCol w:w="1310"/>
        <w:gridCol w:w="1384"/>
      </w:tblGrid>
      <w:tr w:rsidR="009D7F91" w:rsidRPr="009D7F91" w:rsidTr="009D7F91">
        <w:tc>
          <w:tcPr>
            <w:tcW w:w="538" w:type="dxa"/>
          </w:tcPr>
          <w:p w:rsidR="009D7F91" w:rsidRPr="009D7F91" w:rsidRDefault="009D7F91" w:rsidP="009D7F91">
            <w:pPr>
              <w:pStyle w:val="Tabele"/>
              <w:rPr>
                <w:sz w:val="18"/>
              </w:rPr>
            </w:pPr>
          </w:p>
        </w:tc>
        <w:tc>
          <w:tcPr>
            <w:tcW w:w="2996" w:type="dxa"/>
            <w:vAlign w:val="center"/>
          </w:tcPr>
          <w:p w:rsidR="009D7F91" w:rsidRPr="009D7F91" w:rsidRDefault="009D7F91" w:rsidP="009D7F91">
            <w:pPr>
              <w:pStyle w:val="Tabele"/>
              <w:rPr>
                <w:sz w:val="18"/>
              </w:rPr>
            </w:pPr>
            <w:r w:rsidRPr="009D7F91">
              <w:rPr>
                <w:sz w:val="18"/>
              </w:rPr>
              <w:t>Veprimtaria</w:t>
            </w:r>
          </w:p>
        </w:tc>
        <w:tc>
          <w:tcPr>
            <w:tcW w:w="1438" w:type="dxa"/>
            <w:vAlign w:val="center"/>
          </w:tcPr>
          <w:p w:rsidR="009D7F91" w:rsidRPr="009D7F91" w:rsidRDefault="009D7F91" w:rsidP="009D7F91">
            <w:pPr>
              <w:pStyle w:val="Tabele"/>
              <w:rPr>
                <w:sz w:val="18"/>
              </w:rPr>
            </w:pPr>
            <w:r w:rsidRPr="009D7F91">
              <w:rPr>
                <w:sz w:val="18"/>
              </w:rPr>
              <w:t xml:space="preserve">Arsimi </w:t>
            </w:r>
          </w:p>
          <w:p w:rsidR="009D7F91" w:rsidRPr="009D7F91" w:rsidRDefault="009D7F91" w:rsidP="009D7F91">
            <w:pPr>
              <w:pStyle w:val="Tabele"/>
              <w:rPr>
                <w:sz w:val="18"/>
              </w:rPr>
            </w:pPr>
            <w:r w:rsidRPr="009D7F91">
              <w:rPr>
                <w:sz w:val="18"/>
              </w:rPr>
              <w:t>9-vjeçar</w:t>
            </w:r>
          </w:p>
        </w:tc>
        <w:tc>
          <w:tcPr>
            <w:tcW w:w="1434" w:type="dxa"/>
            <w:vAlign w:val="center"/>
          </w:tcPr>
          <w:p w:rsidR="009D7F91" w:rsidRPr="009D7F91" w:rsidRDefault="009D7F91" w:rsidP="009D7F91">
            <w:pPr>
              <w:pStyle w:val="Tabele"/>
              <w:rPr>
                <w:sz w:val="18"/>
              </w:rPr>
            </w:pPr>
            <w:r w:rsidRPr="009D7F91">
              <w:rPr>
                <w:sz w:val="18"/>
              </w:rPr>
              <w:t>Arsimi i mesëm</w:t>
            </w:r>
          </w:p>
        </w:tc>
        <w:tc>
          <w:tcPr>
            <w:tcW w:w="1310" w:type="dxa"/>
            <w:vAlign w:val="center"/>
          </w:tcPr>
          <w:p w:rsidR="009D7F91" w:rsidRPr="009D7F91" w:rsidRDefault="009D7F91" w:rsidP="009D7F91">
            <w:pPr>
              <w:pStyle w:val="Tabele"/>
              <w:rPr>
                <w:sz w:val="18"/>
              </w:rPr>
            </w:pPr>
            <w:r w:rsidRPr="009D7F91">
              <w:rPr>
                <w:sz w:val="18"/>
              </w:rPr>
              <w:t>Arsimi profesional</w:t>
            </w:r>
          </w:p>
        </w:tc>
        <w:tc>
          <w:tcPr>
            <w:tcW w:w="1384" w:type="dxa"/>
            <w:vAlign w:val="center"/>
          </w:tcPr>
          <w:p w:rsidR="009D7F91" w:rsidRPr="009D7F91" w:rsidRDefault="009D7F91" w:rsidP="009D7F91">
            <w:pPr>
              <w:pStyle w:val="Tabele"/>
              <w:rPr>
                <w:sz w:val="18"/>
              </w:rPr>
            </w:pPr>
            <w:r w:rsidRPr="009D7F91">
              <w:rPr>
                <w:sz w:val="18"/>
              </w:rPr>
              <w:t>T O T A L I</w:t>
            </w:r>
          </w:p>
        </w:tc>
      </w:tr>
      <w:tr w:rsidR="009D7F91" w:rsidRPr="009D7F91" w:rsidTr="009D7F91">
        <w:tc>
          <w:tcPr>
            <w:tcW w:w="538" w:type="dxa"/>
          </w:tcPr>
          <w:p w:rsidR="009D7F91" w:rsidRPr="009D7F91" w:rsidRDefault="009D7F91" w:rsidP="009D7F91">
            <w:pPr>
              <w:pStyle w:val="Tabele"/>
              <w:rPr>
                <w:sz w:val="18"/>
              </w:rPr>
            </w:pPr>
            <w:r w:rsidRPr="009D7F91">
              <w:rPr>
                <w:sz w:val="18"/>
              </w:rPr>
              <w:t>1</w:t>
            </w:r>
          </w:p>
        </w:tc>
        <w:tc>
          <w:tcPr>
            <w:tcW w:w="2996" w:type="dxa"/>
          </w:tcPr>
          <w:p w:rsidR="009D7F91" w:rsidRPr="009D7F91" w:rsidRDefault="009D7F91" w:rsidP="009D7F91">
            <w:pPr>
              <w:pStyle w:val="Tabele"/>
              <w:rPr>
                <w:sz w:val="18"/>
              </w:rPr>
            </w:pPr>
            <w:r w:rsidRPr="009D7F91">
              <w:rPr>
                <w:sz w:val="18"/>
              </w:rPr>
              <w:t>Ndërtim dhe pajisje laboratorësh informatikë</w:t>
            </w:r>
          </w:p>
        </w:tc>
        <w:tc>
          <w:tcPr>
            <w:tcW w:w="1438" w:type="dxa"/>
            <w:vAlign w:val="center"/>
          </w:tcPr>
          <w:p w:rsidR="009D7F91" w:rsidRPr="009D7F91" w:rsidRDefault="009D7F91" w:rsidP="009D7F91">
            <w:pPr>
              <w:pStyle w:val="Tabele"/>
              <w:rPr>
                <w:sz w:val="18"/>
              </w:rPr>
            </w:pPr>
            <w:r w:rsidRPr="009D7F91">
              <w:rPr>
                <w:sz w:val="18"/>
              </w:rPr>
              <w:t>772 000</w:t>
            </w:r>
          </w:p>
        </w:tc>
        <w:tc>
          <w:tcPr>
            <w:tcW w:w="1434" w:type="dxa"/>
            <w:vAlign w:val="center"/>
          </w:tcPr>
          <w:p w:rsidR="009D7F91" w:rsidRPr="009D7F91" w:rsidRDefault="009D7F91" w:rsidP="009D7F91">
            <w:pPr>
              <w:pStyle w:val="Tabele"/>
              <w:rPr>
                <w:sz w:val="18"/>
              </w:rPr>
            </w:pPr>
            <w:r w:rsidRPr="009D7F91">
              <w:rPr>
                <w:sz w:val="18"/>
              </w:rPr>
              <w:t>18 000</w:t>
            </w:r>
          </w:p>
        </w:tc>
        <w:tc>
          <w:tcPr>
            <w:tcW w:w="1310" w:type="dxa"/>
            <w:vAlign w:val="center"/>
          </w:tcPr>
          <w:p w:rsidR="009D7F91" w:rsidRPr="009D7F91" w:rsidRDefault="009D7F91" w:rsidP="009D7F91">
            <w:pPr>
              <w:pStyle w:val="Tabele"/>
              <w:rPr>
                <w:sz w:val="18"/>
              </w:rPr>
            </w:pPr>
            <w:r w:rsidRPr="009D7F91">
              <w:rPr>
                <w:sz w:val="18"/>
              </w:rPr>
              <w:t>107 000</w:t>
            </w:r>
          </w:p>
        </w:tc>
        <w:tc>
          <w:tcPr>
            <w:tcW w:w="1384" w:type="dxa"/>
            <w:vAlign w:val="center"/>
          </w:tcPr>
          <w:p w:rsidR="009D7F91" w:rsidRPr="009D7F91" w:rsidRDefault="009D7F91" w:rsidP="009D7F91">
            <w:pPr>
              <w:pStyle w:val="Tabele"/>
              <w:rPr>
                <w:sz w:val="18"/>
              </w:rPr>
            </w:pPr>
            <w:r w:rsidRPr="009D7F91">
              <w:rPr>
                <w:sz w:val="18"/>
              </w:rPr>
              <w:t xml:space="preserve"> 897 000</w:t>
            </w:r>
          </w:p>
        </w:tc>
      </w:tr>
    </w:tbl>
    <w:p w:rsidR="009D7F91" w:rsidRPr="000E3BD2" w:rsidRDefault="009D7F91" w:rsidP="009D7F91">
      <w:pPr>
        <w:pStyle w:val="Paragrafi0"/>
      </w:pPr>
    </w:p>
    <w:p w:rsidR="009D7F91" w:rsidRPr="000E3BD2" w:rsidRDefault="009D7F91" w:rsidP="009D7F91">
      <w:pPr>
        <w:pStyle w:val="Paragrafi0"/>
        <w:rPr>
          <w:lang w:val="sq-AL"/>
        </w:rPr>
      </w:pPr>
      <w:r w:rsidRPr="000E3BD2">
        <w:rPr>
          <w:lang w:val="sq-AL"/>
        </w:rPr>
        <w:t>Ndërtimi dhe pajisja e laboratorëve virtualë e bibliotekave dixhitale dhe konvencionale si burime alternative mësimdhëniejeje do të kushtojë përafërsisht:</w:t>
      </w:r>
    </w:p>
    <w:tbl>
      <w:tblPr>
        <w:tblpPr w:leftFromText="180" w:rightFromText="180" w:vertAnchor="text" w:horzAnchor="margin" w:tblpXSpec="center" w:tblpY="122"/>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
        <w:gridCol w:w="2996"/>
        <w:gridCol w:w="1438"/>
        <w:gridCol w:w="1434"/>
        <w:gridCol w:w="1310"/>
        <w:gridCol w:w="1384"/>
      </w:tblGrid>
      <w:tr w:rsidR="009D7F91" w:rsidRPr="009D7F91" w:rsidTr="009D7F91">
        <w:tc>
          <w:tcPr>
            <w:tcW w:w="538" w:type="dxa"/>
          </w:tcPr>
          <w:p w:rsidR="009D7F91" w:rsidRPr="009D7F91" w:rsidRDefault="009D7F91" w:rsidP="009D7F91">
            <w:pPr>
              <w:pStyle w:val="Tabele"/>
              <w:rPr>
                <w:sz w:val="18"/>
              </w:rPr>
            </w:pPr>
          </w:p>
        </w:tc>
        <w:tc>
          <w:tcPr>
            <w:tcW w:w="2996" w:type="dxa"/>
            <w:vAlign w:val="center"/>
          </w:tcPr>
          <w:p w:rsidR="009D7F91" w:rsidRPr="009D7F91" w:rsidRDefault="009D7F91" w:rsidP="009D7F91">
            <w:pPr>
              <w:pStyle w:val="Tabele"/>
              <w:rPr>
                <w:sz w:val="18"/>
              </w:rPr>
            </w:pPr>
            <w:r w:rsidRPr="009D7F91">
              <w:rPr>
                <w:sz w:val="18"/>
              </w:rPr>
              <w:t>Veprimtaria</w:t>
            </w:r>
          </w:p>
        </w:tc>
        <w:tc>
          <w:tcPr>
            <w:tcW w:w="1438" w:type="dxa"/>
            <w:vAlign w:val="center"/>
          </w:tcPr>
          <w:p w:rsidR="009D7F91" w:rsidRPr="009D7F91" w:rsidRDefault="009D7F91" w:rsidP="009D7F91">
            <w:pPr>
              <w:pStyle w:val="Tabele"/>
              <w:rPr>
                <w:sz w:val="18"/>
              </w:rPr>
            </w:pPr>
            <w:r w:rsidRPr="009D7F91">
              <w:rPr>
                <w:sz w:val="18"/>
              </w:rPr>
              <w:t xml:space="preserve">Arsimi </w:t>
            </w:r>
          </w:p>
          <w:p w:rsidR="009D7F91" w:rsidRPr="009D7F91" w:rsidRDefault="009D7F91" w:rsidP="009D7F91">
            <w:pPr>
              <w:pStyle w:val="Tabele"/>
              <w:rPr>
                <w:sz w:val="18"/>
              </w:rPr>
            </w:pPr>
            <w:r w:rsidRPr="009D7F91">
              <w:rPr>
                <w:sz w:val="18"/>
              </w:rPr>
              <w:t>9-vjeçar</w:t>
            </w:r>
          </w:p>
        </w:tc>
        <w:tc>
          <w:tcPr>
            <w:tcW w:w="1434" w:type="dxa"/>
            <w:vAlign w:val="center"/>
          </w:tcPr>
          <w:p w:rsidR="009D7F91" w:rsidRPr="009D7F91" w:rsidRDefault="009D7F91" w:rsidP="009D7F91">
            <w:pPr>
              <w:pStyle w:val="Tabele"/>
              <w:rPr>
                <w:sz w:val="18"/>
              </w:rPr>
            </w:pPr>
            <w:r w:rsidRPr="009D7F91">
              <w:rPr>
                <w:sz w:val="18"/>
              </w:rPr>
              <w:t>Arsimi i mesëm</w:t>
            </w:r>
          </w:p>
        </w:tc>
        <w:tc>
          <w:tcPr>
            <w:tcW w:w="1310" w:type="dxa"/>
            <w:vAlign w:val="center"/>
          </w:tcPr>
          <w:p w:rsidR="009D7F91" w:rsidRPr="009D7F91" w:rsidRDefault="009D7F91" w:rsidP="009D7F91">
            <w:pPr>
              <w:pStyle w:val="Tabele"/>
              <w:rPr>
                <w:sz w:val="18"/>
              </w:rPr>
            </w:pPr>
            <w:r w:rsidRPr="009D7F91">
              <w:rPr>
                <w:sz w:val="18"/>
              </w:rPr>
              <w:t>Arsimi profesional</w:t>
            </w:r>
          </w:p>
        </w:tc>
        <w:tc>
          <w:tcPr>
            <w:tcW w:w="1384" w:type="dxa"/>
            <w:vAlign w:val="center"/>
          </w:tcPr>
          <w:p w:rsidR="009D7F91" w:rsidRPr="009D7F91" w:rsidRDefault="009D7F91" w:rsidP="009D7F91">
            <w:pPr>
              <w:pStyle w:val="Tabele"/>
              <w:rPr>
                <w:sz w:val="18"/>
              </w:rPr>
            </w:pPr>
            <w:r w:rsidRPr="009D7F91">
              <w:rPr>
                <w:sz w:val="18"/>
              </w:rPr>
              <w:t>T O T A L I</w:t>
            </w:r>
          </w:p>
        </w:tc>
      </w:tr>
      <w:tr w:rsidR="009D7F91" w:rsidRPr="009D7F91" w:rsidTr="009D7F91">
        <w:tc>
          <w:tcPr>
            <w:tcW w:w="538" w:type="dxa"/>
          </w:tcPr>
          <w:p w:rsidR="009D7F91" w:rsidRPr="009D7F91" w:rsidRDefault="009D7F91" w:rsidP="009D7F91">
            <w:pPr>
              <w:pStyle w:val="Tabele"/>
              <w:rPr>
                <w:sz w:val="18"/>
              </w:rPr>
            </w:pPr>
            <w:r w:rsidRPr="009D7F91">
              <w:rPr>
                <w:sz w:val="18"/>
              </w:rPr>
              <w:t>1</w:t>
            </w:r>
          </w:p>
        </w:tc>
        <w:tc>
          <w:tcPr>
            <w:tcW w:w="2996" w:type="dxa"/>
          </w:tcPr>
          <w:p w:rsidR="009D7F91" w:rsidRPr="009D7F91" w:rsidRDefault="009D7F91" w:rsidP="009D7F91">
            <w:pPr>
              <w:pStyle w:val="Tabele"/>
              <w:rPr>
                <w:sz w:val="18"/>
              </w:rPr>
            </w:pPr>
            <w:r w:rsidRPr="009D7F91">
              <w:rPr>
                <w:sz w:val="18"/>
              </w:rPr>
              <w:t>Ndërtim dhe pajisje laboratorësh virtualë</w:t>
            </w:r>
          </w:p>
        </w:tc>
        <w:tc>
          <w:tcPr>
            <w:tcW w:w="1438" w:type="dxa"/>
            <w:vAlign w:val="center"/>
          </w:tcPr>
          <w:p w:rsidR="009D7F91" w:rsidRPr="009D7F91" w:rsidRDefault="009D7F91" w:rsidP="009D7F91">
            <w:pPr>
              <w:pStyle w:val="Tabele"/>
              <w:rPr>
                <w:sz w:val="18"/>
              </w:rPr>
            </w:pPr>
            <w:r w:rsidRPr="009D7F91">
              <w:rPr>
                <w:sz w:val="18"/>
              </w:rPr>
              <w:t>726 000</w:t>
            </w:r>
          </w:p>
        </w:tc>
        <w:tc>
          <w:tcPr>
            <w:tcW w:w="1434" w:type="dxa"/>
            <w:vAlign w:val="center"/>
          </w:tcPr>
          <w:p w:rsidR="009D7F91" w:rsidRPr="009D7F91" w:rsidRDefault="009D7F91" w:rsidP="009D7F91">
            <w:pPr>
              <w:pStyle w:val="Tabele"/>
              <w:rPr>
                <w:sz w:val="18"/>
              </w:rPr>
            </w:pPr>
            <w:r w:rsidRPr="009D7F91">
              <w:rPr>
                <w:sz w:val="18"/>
              </w:rPr>
              <w:t>67 000</w:t>
            </w:r>
          </w:p>
        </w:tc>
        <w:tc>
          <w:tcPr>
            <w:tcW w:w="1310" w:type="dxa"/>
            <w:vAlign w:val="center"/>
          </w:tcPr>
          <w:p w:rsidR="009D7F91" w:rsidRPr="009D7F91" w:rsidRDefault="009D7F91" w:rsidP="009D7F91">
            <w:pPr>
              <w:pStyle w:val="Tabele"/>
              <w:rPr>
                <w:sz w:val="18"/>
              </w:rPr>
            </w:pPr>
            <w:r w:rsidRPr="009D7F91">
              <w:rPr>
                <w:sz w:val="18"/>
              </w:rPr>
              <w:t>26 000</w:t>
            </w:r>
          </w:p>
        </w:tc>
        <w:tc>
          <w:tcPr>
            <w:tcW w:w="1384" w:type="dxa"/>
            <w:vAlign w:val="center"/>
          </w:tcPr>
          <w:p w:rsidR="009D7F91" w:rsidRPr="009D7F91" w:rsidRDefault="009D7F91" w:rsidP="009D7F91">
            <w:pPr>
              <w:pStyle w:val="Tabele"/>
              <w:rPr>
                <w:sz w:val="18"/>
              </w:rPr>
            </w:pPr>
            <w:r w:rsidRPr="009D7F91">
              <w:rPr>
                <w:sz w:val="18"/>
              </w:rPr>
              <w:t>819 000</w:t>
            </w:r>
          </w:p>
        </w:tc>
      </w:tr>
      <w:tr w:rsidR="009D7F91" w:rsidRPr="009D7F91" w:rsidTr="009D7F91">
        <w:tc>
          <w:tcPr>
            <w:tcW w:w="538" w:type="dxa"/>
          </w:tcPr>
          <w:p w:rsidR="009D7F91" w:rsidRPr="009D7F91" w:rsidRDefault="009D7F91" w:rsidP="009D7F91">
            <w:pPr>
              <w:pStyle w:val="Tabele"/>
              <w:rPr>
                <w:sz w:val="18"/>
              </w:rPr>
            </w:pPr>
            <w:r w:rsidRPr="009D7F91">
              <w:rPr>
                <w:sz w:val="18"/>
              </w:rPr>
              <w:t>2</w:t>
            </w:r>
          </w:p>
        </w:tc>
        <w:tc>
          <w:tcPr>
            <w:tcW w:w="2996" w:type="dxa"/>
          </w:tcPr>
          <w:p w:rsidR="009D7F91" w:rsidRPr="009D7F91" w:rsidRDefault="009D7F91" w:rsidP="009D7F91">
            <w:pPr>
              <w:pStyle w:val="Tabele"/>
              <w:rPr>
                <w:sz w:val="18"/>
              </w:rPr>
            </w:pPr>
            <w:r w:rsidRPr="009D7F91">
              <w:rPr>
                <w:sz w:val="18"/>
              </w:rPr>
              <w:t>Biblioteka dixhitale</w:t>
            </w:r>
          </w:p>
        </w:tc>
        <w:tc>
          <w:tcPr>
            <w:tcW w:w="1438" w:type="dxa"/>
            <w:vAlign w:val="bottom"/>
          </w:tcPr>
          <w:p w:rsidR="009D7F91" w:rsidRPr="009D7F91" w:rsidRDefault="009D7F91" w:rsidP="009D7F91">
            <w:pPr>
              <w:pStyle w:val="Tabele"/>
              <w:rPr>
                <w:sz w:val="18"/>
              </w:rPr>
            </w:pPr>
            <w:r w:rsidRPr="009D7F91">
              <w:rPr>
                <w:sz w:val="18"/>
              </w:rPr>
              <w:t>300 000</w:t>
            </w:r>
          </w:p>
        </w:tc>
        <w:tc>
          <w:tcPr>
            <w:tcW w:w="1434" w:type="dxa"/>
            <w:vAlign w:val="bottom"/>
          </w:tcPr>
          <w:p w:rsidR="009D7F91" w:rsidRPr="009D7F91" w:rsidRDefault="009D7F91" w:rsidP="009D7F91">
            <w:pPr>
              <w:pStyle w:val="Tabele"/>
              <w:rPr>
                <w:sz w:val="18"/>
              </w:rPr>
            </w:pPr>
            <w:r w:rsidRPr="009D7F91">
              <w:rPr>
                <w:sz w:val="18"/>
              </w:rPr>
              <w:t>67 000</w:t>
            </w:r>
          </w:p>
        </w:tc>
        <w:tc>
          <w:tcPr>
            <w:tcW w:w="1310" w:type="dxa"/>
            <w:vAlign w:val="bottom"/>
          </w:tcPr>
          <w:p w:rsidR="009D7F91" w:rsidRPr="009D7F91" w:rsidRDefault="009D7F91" w:rsidP="009D7F91">
            <w:pPr>
              <w:pStyle w:val="Tabele"/>
              <w:rPr>
                <w:sz w:val="18"/>
              </w:rPr>
            </w:pPr>
          </w:p>
        </w:tc>
        <w:tc>
          <w:tcPr>
            <w:tcW w:w="1384" w:type="dxa"/>
            <w:vAlign w:val="bottom"/>
          </w:tcPr>
          <w:p w:rsidR="009D7F91" w:rsidRPr="009D7F91" w:rsidRDefault="009D7F91" w:rsidP="009D7F91">
            <w:pPr>
              <w:pStyle w:val="Tabele"/>
              <w:rPr>
                <w:sz w:val="18"/>
              </w:rPr>
            </w:pPr>
            <w:r w:rsidRPr="009D7F91">
              <w:rPr>
                <w:sz w:val="18"/>
              </w:rPr>
              <w:t>367 000</w:t>
            </w:r>
          </w:p>
        </w:tc>
      </w:tr>
      <w:tr w:rsidR="009D7F91" w:rsidRPr="009D7F91" w:rsidTr="009D7F91">
        <w:tc>
          <w:tcPr>
            <w:tcW w:w="538" w:type="dxa"/>
          </w:tcPr>
          <w:p w:rsidR="009D7F91" w:rsidRPr="009D7F91" w:rsidRDefault="009D7F91" w:rsidP="009D7F91">
            <w:pPr>
              <w:pStyle w:val="Tabele"/>
              <w:rPr>
                <w:sz w:val="18"/>
              </w:rPr>
            </w:pPr>
            <w:r w:rsidRPr="009D7F91">
              <w:rPr>
                <w:sz w:val="18"/>
              </w:rPr>
              <w:t>3</w:t>
            </w:r>
          </w:p>
        </w:tc>
        <w:tc>
          <w:tcPr>
            <w:tcW w:w="2996" w:type="dxa"/>
          </w:tcPr>
          <w:p w:rsidR="009D7F91" w:rsidRPr="009D7F91" w:rsidRDefault="009D7F91" w:rsidP="009D7F91">
            <w:pPr>
              <w:pStyle w:val="Tabele"/>
              <w:rPr>
                <w:sz w:val="18"/>
              </w:rPr>
            </w:pPr>
            <w:r w:rsidRPr="009D7F91">
              <w:rPr>
                <w:sz w:val="18"/>
              </w:rPr>
              <w:t>Pajisje bibliotekash</w:t>
            </w:r>
          </w:p>
        </w:tc>
        <w:tc>
          <w:tcPr>
            <w:tcW w:w="1438" w:type="dxa"/>
            <w:vAlign w:val="bottom"/>
          </w:tcPr>
          <w:p w:rsidR="009D7F91" w:rsidRPr="009D7F91" w:rsidRDefault="009D7F91" w:rsidP="009D7F91">
            <w:pPr>
              <w:pStyle w:val="Tabele"/>
              <w:rPr>
                <w:rFonts w:cs="Arial"/>
                <w:sz w:val="18"/>
              </w:rPr>
            </w:pPr>
            <w:r w:rsidRPr="009D7F91">
              <w:rPr>
                <w:rFonts w:cs="Arial"/>
                <w:sz w:val="18"/>
              </w:rPr>
              <w:t>516 000</w:t>
            </w:r>
          </w:p>
        </w:tc>
        <w:tc>
          <w:tcPr>
            <w:tcW w:w="1434" w:type="dxa"/>
            <w:vAlign w:val="bottom"/>
          </w:tcPr>
          <w:p w:rsidR="009D7F91" w:rsidRPr="009D7F91" w:rsidRDefault="009D7F91" w:rsidP="009D7F91">
            <w:pPr>
              <w:pStyle w:val="Tabele"/>
              <w:rPr>
                <w:rFonts w:cs="Arial"/>
                <w:sz w:val="18"/>
              </w:rPr>
            </w:pPr>
            <w:r w:rsidRPr="009D7F91">
              <w:rPr>
                <w:rFonts w:cs="Arial"/>
                <w:sz w:val="18"/>
              </w:rPr>
              <w:t>117 000</w:t>
            </w:r>
          </w:p>
        </w:tc>
        <w:tc>
          <w:tcPr>
            <w:tcW w:w="1310" w:type="dxa"/>
            <w:vAlign w:val="bottom"/>
          </w:tcPr>
          <w:p w:rsidR="009D7F91" w:rsidRPr="009D7F91" w:rsidRDefault="009D7F91" w:rsidP="009D7F91">
            <w:pPr>
              <w:pStyle w:val="Tabele"/>
              <w:rPr>
                <w:sz w:val="18"/>
              </w:rPr>
            </w:pPr>
          </w:p>
        </w:tc>
        <w:tc>
          <w:tcPr>
            <w:tcW w:w="1384" w:type="dxa"/>
            <w:vAlign w:val="bottom"/>
          </w:tcPr>
          <w:p w:rsidR="009D7F91" w:rsidRPr="009D7F91" w:rsidRDefault="009D7F91" w:rsidP="009D7F91">
            <w:pPr>
              <w:pStyle w:val="Tabele"/>
              <w:rPr>
                <w:rFonts w:cs="Arial"/>
                <w:sz w:val="18"/>
              </w:rPr>
            </w:pPr>
            <w:r w:rsidRPr="009D7F91">
              <w:rPr>
                <w:rFonts w:cs="Arial"/>
                <w:sz w:val="18"/>
              </w:rPr>
              <w:t>633 000</w:t>
            </w:r>
          </w:p>
        </w:tc>
      </w:tr>
      <w:tr w:rsidR="009D7F91" w:rsidRPr="009D7F91" w:rsidTr="009D7F91">
        <w:tc>
          <w:tcPr>
            <w:tcW w:w="538" w:type="dxa"/>
          </w:tcPr>
          <w:p w:rsidR="009D7F91" w:rsidRPr="009D7F91" w:rsidRDefault="009D7F91" w:rsidP="009D7F91">
            <w:pPr>
              <w:pStyle w:val="Tabele"/>
              <w:rPr>
                <w:sz w:val="18"/>
              </w:rPr>
            </w:pPr>
            <w:r w:rsidRPr="009D7F91">
              <w:rPr>
                <w:sz w:val="18"/>
              </w:rPr>
              <w:t>4</w:t>
            </w:r>
          </w:p>
        </w:tc>
        <w:tc>
          <w:tcPr>
            <w:tcW w:w="2996" w:type="dxa"/>
          </w:tcPr>
          <w:p w:rsidR="009D7F91" w:rsidRPr="009D7F91" w:rsidRDefault="009D7F91" w:rsidP="009D7F91">
            <w:pPr>
              <w:pStyle w:val="Tabele"/>
              <w:rPr>
                <w:sz w:val="18"/>
              </w:rPr>
            </w:pPr>
            <w:r w:rsidRPr="009D7F91">
              <w:rPr>
                <w:sz w:val="18"/>
              </w:rPr>
              <w:t>TOTALI</w:t>
            </w:r>
          </w:p>
        </w:tc>
        <w:tc>
          <w:tcPr>
            <w:tcW w:w="1438" w:type="dxa"/>
            <w:vAlign w:val="bottom"/>
          </w:tcPr>
          <w:p w:rsidR="009D7F91" w:rsidRPr="009D7F91" w:rsidRDefault="009D7F91" w:rsidP="009D7F91">
            <w:pPr>
              <w:pStyle w:val="Tabele"/>
              <w:rPr>
                <w:rFonts w:cs="Arial"/>
                <w:sz w:val="18"/>
              </w:rPr>
            </w:pPr>
            <w:r w:rsidRPr="009D7F91">
              <w:rPr>
                <w:rFonts w:cs="Arial"/>
                <w:sz w:val="18"/>
              </w:rPr>
              <w:t>1 542 000</w:t>
            </w:r>
          </w:p>
        </w:tc>
        <w:tc>
          <w:tcPr>
            <w:tcW w:w="1434" w:type="dxa"/>
            <w:vAlign w:val="bottom"/>
          </w:tcPr>
          <w:p w:rsidR="009D7F91" w:rsidRPr="009D7F91" w:rsidRDefault="009D7F91" w:rsidP="009D7F91">
            <w:pPr>
              <w:pStyle w:val="Tabele"/>
              <w:rPr>
                <w:rFonts w:cs="Arial"/>
                <w:sz w:val="18"/>
              </w:rPr>
            </w:pPr>
            <w:r w:rsidRPr="009D7F91">
              <w:rPr>
                <w:rFonts w:cs="Arial"/>
                <w:sz w:val="18"/>
              </w:rPr>
              <w:t>251 000</w:t>
            </w:r>
          </w:p>
        </w:tc>
        <w:tc>
          <w:tcPr>
            <w:tcW w:w="1310" w:type="dxa"/>
            <w:vAlign w:val="bottom"/>
          </w:tcPr>
          <w:p w:rsidR="009D7F91" w:rsidRPr="009D7F91" w:rsidRDefault="009D7F91" w:rsidP="009D7F91">
            <w:pPr>
              <w:pStyle w:val="Tabele"/>
              <w:rPr>
                <w:sz w:val="18"/>
              </w:rPr>
            </w:pPr>
            <w:r w:rsidRPr="009D7F91">
              <w:rPr>
                <w:sz w:val="18"/>
              </w:rPr>
              <w:t>26 000</w:t>
            </w:r>
          </w:p>
        </w:tc>
        <w:tc>
          <w:tcPr>
            <w:tcW w:w="1384" w:type="dxa"/>
            <w:vAlign w:val="bottom"/>
          </w:tcPr>
          <w:p w:rsidR="009D7F91" w:rsidRPr="009D7F91" w:rsidRDefault="009D7F91" w:rsidP="009D7F91">
            <w:pPr>
              <w:pStyle w:val="Tabele"/>
              <w:rPr>
                <w:rFonts w:cs="Arial"/>
                <w:sz w:val="18"/>
              </w:rPr>
            </w:pPr>
            <w:r w:rsidRPr="009D7F91">
              <w:rPr>
                <w:rFonts w:cs="Arial"/>
                <w:sz w:val="18"/>
              </w:rPr>
              <w:t xml:space="preserve"> 1 819 000</w:t>
            </w:r>
          </w:p>
        </w:tc>
      </w:tr>
    </w:tbl>
    <w:p w:rsidR="009D7F91" w:rsidRPr="000E3BD2" w:rsidRDefault="009D7F91" w:rsidP="009D7F91">
      <w:pPr>
        <w:pStyle w:val="Paragrafi0"/>
      </w:pPr>
    </w:p>
    <w:p w:rsidR="009D7F91" w:rsidRPr="000E3BD2" w:rsidRDefault="009D7F91" w:rsidP="009D7F91">
      <w:pPr>
        <w:pStyle w:val="Paragrafi0"/>
        <w:rPr>
          <w:lang w:val="sq-AL"/>
        </w:rPr>
      </w:pPr>
      <w:r w:rsidRPr="000E3BD2">
        <w:rPr>
          <w:lang w:val="sq-AL"/>
        </w:rPr>
        <w:t xml:space="preserve">- Ndërtim laboratorësh të shkencave natyrore (matematikë, fizikë, kimi) </w:t>
      </w:r>
    </w:p>
    <w:tbl>
      <w:tblPr>
        <w:tblpPr w:leftFromText="180" w:rightFromText="180" w:vertAnchor="text" w:horzAnchor="margin" w:tblpXSpec="center" w:tblpY="122"/>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
        <w:gridCol w:w="2996"/>
        <w:gridCol w:w="1438"/>
        <w:gridCol w:w="1434"/>
        <w:gridCol w:w="1310"/>
        <w:gridCol w:w="1384"/>
      </w:tblGrid>
      <w:tr w:rsidR="009D7F91" w:rsidRPr="009D7F91" w:rsidTr="009D7F91">
        <w:tc>
          <w:tcPr>
            <w:tcW w:w="538" w:type="dxa"/>
          </w:tcPr>
          <w:p w:rsidR="009D7F91" w:rsidRPr="009D7F91" w:rsidRDefault="009D7F91" w:rsidP="009D7F91">
            <w:pPr>
              <w:pStyle w:val="Tabele"/>
              <w:rPr>
                <w:sz w:val="18"/>
              </w:rPr>
            </w:pPr>
          </w:p>
        </w:tc>
        <w:tc>
          <w:tcPr>
            <w:tcW w:w="2996" w:type="dxa"/>
            <w:vAlign w:val="center"/>
          </w:tcPr>
          <w:p w:rsidR="009D7F91" w:rsidRPr="009D7F91" w:rsidRDefault="009D7F91" w:rsidP="009D7F91">
            <w:pPr>
              <w:pStyle w:val="Tabele"/>
              <w:rPr>
                <w:sz w:val="18"/>
              </w:rPr>
            </w:pPr>
            <w:r w:rsidRPr="009D7F91">
              <w:rPr>
                <w:sz w:val="18"/>
              </w:rPr>
              <w:t>Veprimtaria</w:t>
            </w:r>
          </w:p>
        </w:tc>
        <w:tc>
          <w:tcPr>
            <w:tcW w:w="1438" w:type="dxa"/>
            <w:vAlign w:val="center"/>
          </w:tcPr>
          <w:p w:rsidR="009D7F91" w:rsidRPr="009D7F91" w:rsidRDefault="009D7F91" w:rsidP="009D7F91">
            <w:pPr>
              <w:pStyle w:val="Tabele"/>
              <w:rPr>
                <w:sz w:val="18"/>
              </w:rPr>
            </w:pPr>
            <w:r w:rsidRPr="009D7F91">
              <w:rPr>
                <w:sz w:val="18"/>
              </w:rPr>
              <w:t xml:space="preserve">Arsimi </w:t>
            </w:r>
          </w:p>
          <w:p w:rsidR="009D7F91" w:rsidRPr="009D7F91" w:rsidRDefault="009D7F91" w:rsidP="009D7F91">
            <w:pPr>
              <w:pStyle w:val="Tabele"/>
              <w:rPr>
                <w:sz w:val="18"/>
              </w:rPr>
            </w:pPr>
            <w:r w:rsidRPr="009D7F91">
              <w:rPr>
                <w:sz w:val="18"/>
              </w:rPr>
              <w:t>9-vjeçar</w:t>
            </w:r>
          </w:p>
        </w:tc>
        <w:tc>
          <w:tcPr>
            <w:tcW w:w="1434" w:type="dxa"/>
            <w:vAlign w:val="center"/>
          </w:tcPr>
          <w:p w:rsidR="009D7F91" w:rsidRPr="009D7F91" w:rsidRDefault="009D7F91" w:rsidP="009D7F91">
            <w:pPr>
              <w:pStyle w:val="Tabele"/>
              <w:rPr>
                <w:sz w:val="18"/>
              </w:rPr>
            </w:pPr>
            <w:r w:rsidRPr="009D7F91">
              <w:rPr>
                <w:sz w:val="18"/>
              </w:rPr>
              <w:t>Arsimi i Mesëm</w:t>
            </w:r>
          </w:p>
        </w:tc>
        <w:tc>
          <w:tcPr>
            <w:tcW w:w="1310" w:type="dxa"/>
            <w:vAlign w:val="center"/>
          </w:tcPr>
          <w:p w:rsidR="009D7F91" w:rsidRPr="009D7F91" w:rsidRDefault="009D7F91" w:rsidP="009D7F91">
            <w:pPr>
              <w:pStyle w:val="Tabele"/>
              <w:rPr>
                <w:sz w:val="18"/>
              </w:rPr>
            </w:pPr>
            <w:r w:rsidRPr="009D7F91">
              <w:rPr>
                <w:sz w:val="18"/>
              </w:rPr>
              <w:t>Arsimi Profesional</w:t>
            </w:r>
          </w:p>
        </w:tc>
        <w:tc>
          <w:tcPr>
            <w:tcW w:w="1384" w:type="dxa"/>
            <w:vAlign w:val="center"/>
          </w:tcPr>
          <w:p w:rsidR="009D7F91" w:rsidRPr="009D7F91" w:rsidRDefault="009D7F91" w:rsidP="009D7F91">
            <w:pPr>
              <w:pStyle w:val="Tabele"/>
              <w:rPr>
                <w:sz w:val="18"/>
              </w:rPr>
            </w:pPr>
            <w:r w:rsidRPr="009D7F91">
              <w:rPr>
                <w:sz w:val="18"/>
              </w:rPr>
              <w:t>T O T A L I</w:t>
            </w:r>
          </w:p>
        </w:tc>
      </w:tr>
      <w:tr w:rsidR="009D7F91" w:rsidRPr="009D7F91" w:rsidTr="009D7F91">
        <w:tc>
          <w:tcPr>
            <w:tcW w:w="538" w:type="dxa"/>
          </w:tcPr>
          <w:p w:rsidR="009D7F91" w:rsidRPr="009D7F91" w:rsidRDefault="009D7F91" w:rsidP="009D7F91">
            <w:pPr>
              <w:pStyle w:val="Tabele"/>
              <w:rPr>
                <w:sz w:val="18"/>
              </w:rPr>
            </w:pPr>
            <w:r w:rsidRPr="009D7F91">
              <w:rPr>
                <w:sz w:val="18"/>
              </w:rPr>
              <w:t>1</w:t>
            </w:r>
          </w:p>
        </w:tc>
        <w:tc>
          <w:tcPr>
            <w:tcW w:w="2996" w:type="dxa"/>
          </w:tcPr>
          <w:p w:rsidR="009D7F91" w:rsidRPr="009D7F91" w:rsidRDefault="009D7F91" w:rsidP="009D7F91">
            <w:pPr>
              <w:pStyle w:val="Tabele"/>
              <w:rPr>
                <w:sz w:val="18"/>
              </w:rPr>
            </w:pPr>
            <w:r w:rsidRPr="009D7F91">
              <w:rPr>
                <w:sz w:val="18"/>
              </w:rPr>
              <w:t>Ndërtim laboratorësh</w:t>
            </w:r>
          </w:p>
        </w:tc>
        <w:tc>
          <w:tcPr>
            <w:tcW w:w="1438" w:type="dxa"/>
            <w:vAlign w:val="bottom"/>
          </w:tcPr>
          <w:p w:rsidR="009D7F91" w:rsidRPr="009D7F91" w:rsidRDefault="009D7F91" w:rsidP="009D7F91">
            <w:pPr>
              <w:pStyle w:val="Tabele"/>
              <w:rPr>
                <w:sz w:val="18"/>
              </w:rPr>
            </w:pPr>
            <w:r w:rsidRPr="009D7F91">
              <w:rPr>
                <w:sz w:val="18"/>
              </w:rPr>
              <w:t>2 300 000</w:t>
            </w:r>
          </w:p>
        </w:tc>
        <w:tc>
          <w:tcPr>
            <w:tcW w:w="1434" w:type="dxa"/>
            <w:vAlign w:val="bottom"/>
          </w:tcPr>
          <w:p w:rsidR="009D7F91" w:rsidRPr="009D7F91" w:rsidRDefault="009D7F91" w:rsidP="009D7F91">
            <w:pPr>
              <w:pStyle w:val="Tabele"/>
              <w:rPr>
                <w:sz w:val="18"/>
              </w:rPr>
            </w:pPr>
            <w:r w:rsidRPr="009D7F91">
              <w:rPr>
                <w:sz w:val="18"/>
              </w:rPr>
              <w:t>630 000</w:t>
            </w:r>
          </w:p>
        </w:tc>
        <w:tc>
          <w:tcPr>
            <w:tcW w:w="1310" w:type="dxa"/>
            <w:vAlign w:val="bottom"/>
          </w:tcPr>
          <w:p w:rsidR="009D7F91" w:rsidRPr="009D7F91" w:rsidRDefault="009D7F91" w:rsidP="009D7F91">
            <w:pPr>
              <w:pStyle w:val="Tabele"/>
              <w:rPr>
                <w:sz w:val="18"/>
              </w:rPr>
            </w:pPr>
            <w:r w:rsidRPr="009D7F91">
              <w:rPr>
                <w:sz w:val="18"/>
              </w:rPr>
              <w:t>160 000</w:t>
            </w:r>
          </w:p>
        </w:tc>
        <w:tc>
          <w:tcPr>
            <w:tcW w:w="1384" w:type="dxa"/>
            <w:vAlign w:val="bottom"/>
          </w:tcPr>
          <w:p w:rsidR="009D7F91" w:rsidRPr="009D7F91" w:rsidRDefault="009D7F91" w:rsidP="009D7F91">
            <w:pPr>
              <w:pStyle w:val="Tabele"/>
              <w:rPr>
                <w:sz w:val="18"/>
              </w:rPr>
            </w:pPr>
            <w:r w:rsidRPr="009D7F91">
              <w:rPr>
                <w:sz w:val="18"/>
              </w:rPr>
              <w:t xml:space="preserve"> 3 090 000</w:t>
            </w:r>
          </w:p>
        </w:tc>
      </w:tr>
      <w:tr w:rsidR="009D7F91" w:rsidRPr="009D7F91" w:rsidTr="009D7F91">
        <w:tc>
          <w:tcPr>
            <w:tcW w:w="538" w:type="dxa"/>
          </w:tcPr>
          <w:p w:rsidR="009D7F91" w:rsidRPr="009D7F91" w:rsidRDefault="009D7F91" w:rsidP="009D7F91">
            <w:pPr>
              <w:pStyle w:val="Tabele"/>
              <w:rPr>
                <w:sz w:val="18"/>
              </w:rPr>
            </w:pPr>
            <w:r w:rsidRPr="009D7F91">
              <w:rPr>
                <w:sz w:val="18"/>
              </w:rPr>
              <w:t>2</w:t>
            </w:r>
          </w:p>
        </w:tc>
        <w:tc>
          <w:tcPr>
            <w:tcW w:w="2996" w:type="dxa"/>
          </w:tcPr>
          <w:p w:rsidR="009D7F91" w:rsidRPr="009D7F91" w:rsidRDefault="009D7F91" w:rsidP="009D7F91">
            <w:pPr>
              <w:pStyle w:val="Tabele"/>
              <w:rPr>
                <w:sz w:val="18"/>
              </w:rPr>
            </w:pPr>
            <w:r w:rsidRPr="009D7F91">
              <w:rPr>
                <w:sz w:val="18"/>
              </w:rPr>
              <w:t>Pajisje me mobilieri e tyre</w:t>
            </w:r>
          </w:p>
        </w:tc>
        <w:tc>
          <w:tcPr>
            <w:tcW w:w="1438" w:type="dxa"/>
            <w:vAlign w:val="bottom"/>
          </w:tcPr>
          <w:p w:rsidR="009D7F91" w:rsidRPr="009D7F91" w:rsidRDefault="009D7F91" w:rsidP="009D7F91">
            <w:pPr>
              <w:pStyle w:val="Tabele"/>
              <w:rPr>
                <w:sz w:val="18"/>
              </w:rPr>
            </w:pPr>
            <w:r w:rsidRPr="009D7F91">
              <w:rPr>
                <w:sz w:val="18"/>
              </w:rPr>
              <w:t>65 000</w:t>
            </w:r>
          </w:p>
        </w:tc>
        <w:tc>
          <w:tcPr>
            <w:tcW w:w="1434" w:type="dxa"/>
            <w:vAlign w:val="bottom"/>
          </w:tcPr>
          <w:p w:rsidR="009D7F91" w:rsidRPr="009D7F91" w:rsidRDefault="009D7F91" w:rsidP="009D7F91">
            <w:pPr>
              <w:pStyle w:val="Tabele"/>
              <w:rPr>
                <w:sz w:val="18"/>
              </w:rPr>
            </w:pPr>
            <w:r w:rsidRPr="009D7F91">
              <w:rPr>
                <w:sz w:val="18"/>
              </w:rPr>
              <w:t>20 000</w:t>
            </w:r>
          </w:p>
        </w:tc>
        <w:tc>
          <w:tcPr>
            <w:tcW w:w="1310" w:type="dxa"/>
            <w:vAlign w:val="bottom"/>
          </w:tcPr>
          <w:p w:rsidR="009D7F91" w:rsidRPr="009D7F91" w:rsidRDefault="009D7F91" w:rsidP="009D7F91">
            <w:pPr>
              <w:pStyle w:val="Tabele"/>
              <w:rPr>
                <w:sz w:val="18"/>
              </w:rPr>
            </w:pPr>
            <w:r w:rsidRPr="009D7F91">
              <w:rPr>
                <w:sz w:val="18"/>
              </w:rPr>
              <w:t>32 000</w:t>
            </w:r>
          </w:p>
        </w:tc>
        <w:tc>
          <w:tcPr>
            <w:tcW w:w="1384" w:type="dxa"/>
            <w:vAlign w:val="bottom"/>
          </w:tcPr>
          <w:p w:rsidR="009D7F91" w:rsidRPr="009D7F91" w:rsidRDefault="009D7F91" w:rsidP="009D7F91">
            <w:pPr>
              <w:pStyle w:val="Tabele"/>
              <w:rPr>
                <w:sz w:val="18"/>
              </w:rPr>
            </w:pPr>
            <w:r w:rsidRPr="009D7F91">
              <w:rPr>
                <w:sz w:val="18"/>
              </w:rPr>
              <w:t>117 000</w:t>
            </w:r>
          </w:p>
        </w:tc>
      </w:tr>
      <w:tr w:rsidR="009D7F91" w:rsidRPr="009D7F91" w:rsidTr="009D7F91">
        <w:tc>
          <w:tcPr>
            <w:tcW w:w="538" w:type="dxa"/>
          </w:tcPr>
          <w:p w:rsidR="009D7F91" w:rsidRPr="009D7F91" w:rsidRDefault="009D7F91" w:rsidP="009D7F91">
            <w:pPr>
              <w:pStyle w:val="Tabele"/>
              <w:rPr>
                <w:sz w:val="18"/>
              </w:rPr>
            </w:pPr>
            <w:r w:rsidRPr="009D7F91">
              <w:rPr>
                <w:sz w:val="18"/>
              </w:rPr>
              <w:t>3</w:t>
            </w:r>
          </w:p>
        </w:tc>
        <w:tc>
          <w:tcPr>
            <w:tcW w:w="2996" w:type="dxa"/>
          </w:tcPr>
          <w:p w:rsidR="009D7F91" w:rsidRPr="009D7F91" w:rsidRDefault="009D7F91" w:rsidP="009D7F91">
            <w:pPr>
              <w:pStyle w:val="Tabele"/>
              <w:rPr>
                <w:sz w:val="18"/>
              </w:rPr>
            </w:pPr>
            <w:r w:rsidRPr="009D7F91">
              <w:rPr>
                <w:sz w:val="18"/>
              </w:rPr>
              <w:t>TOTALI</w:t>
            </w:r>
          </w:p>
        </w:tc>
        <w:tc>
          <w:tcPr>
            <w:tcW w:w="1438" w:type="dxa"/>
            <w:vAlign w:val="bottom"/>
          </w:tcPr>
          <w:p w:rsidR="009D7F91" w:rsidRPr="009D7F91" w:rsidRDefault="009D7F91" w:rsidP="009D7F91">
            <w:pPr>
              <w:pStyle w:val="Tabele"/>
              <w:rPr>
                <w:sz w:val="18"/>
              </w:rPr>
            </w:pPr>
            <w:r w:rsidRPr="009D7F91">
              <w:rPr>
                <w:sz w:val="18"/>
              </w:rPr>
              <w:t>2 365 000</w:t>
            </w:r>
          </w:p>
        </w:tc>
        <w:tc>
          <w:tcPr>
            <w:tcW w:w="1434" w:type="dxa"/>
            <w:vAlign w:val="bottom"/>
          </w:tcPr>
          <w:p w:rsidR="009D7F91" w:rsidRPr="009D7F91" w:rsidRDefault="009D7F91" w:rsidP="009D7F91">
            <w:pPr>
              <w:pStyle w:val="Tabele"/>
              <w:rPr>
                <w:sz w:val="18"/>
              </w:rPr>
            </w:pPr>
            <w:r w:rsidRPr="009D7F91">
              <w:rPr>
                <w:sz w:val="18"/>
              </w:rPr>
              <w:t>650 000</w:t>
            </w:r>
          </w:p>
        </w:tc>
        <w:tc>
          <w:tcPr>
            <w:tcW w:w="1310" w:type="dxa"/>
            <w:vAlign w:val="bottom"/>
          </w:tcPr>
          <w:p w:rsidR="009D7F91" w:rsidRPr="009D7F91" w:rsidRDefault="009D7F91" w:rsidP="009D7F91">
            <w:pPr>
              <w:pStyle w:val="Tabele"/>
              <w:rPr>
                <w:sz w:val="18"/>
              </w:rPr>
            </w:pPr>
            <w:r w:rsidRPr="009D7F91">
              <w:rPr>
                <w:sz w:val="18"/>
              </w:rPr>
              <w:t>192 000</w:t>
            </w:r>
          </w:p>
        </w:tc>
        <w:tc>
          <w:tcPr>
            <w:tcW w:w="1384" w:type="dxa"/>
            <w:vAlign w:val="bottom"/>
          </w:tcPr>
          <w:p w:rsidR="009D7F91" w:rsidRPr="009D7F91" w:rsidRDefault="009D7F91" w:rsidP="009D7F91">
            <w:pPr>
              <w:pStyle w:val="Tabele"/>
              <w:rPr>
                <w:sz w:val="18"/>
              </w:rPr>
            </w:pPr>
            <w:r w:rsidRPr="009D7F91">
              <w:rPr>
                <w:sz w:val="18"/>
              </w:rPr>
              <w:t>3 207 000</w:t>
            </w:r>
          </w:p>
        </w:tc>
      </w:tr>
    </w:tbl>
    <w:p w:rsidR="009D7F91" w:rsidRPr="000E3BD2" w:rsidRDefault="009D7F91" w:rsidP="009D7F91">
      <w:pPr>
        <w:pStyle w:val="Paragrafi0"/>
      </w:pPr>
    </w:p>
    <w:p w:rsidR="009D7F91" w:rsidRPr="000E3BD2" w:rsidRDefault="009D7F91" w:rsidP="009D7F91">
      <w:pPr>
        <w:pStyle w:val="Paragrafi0"/>
        <w:rPr>
          <w:lang w:val="sq-AL"/>
        </w:rPr>
      </w:pPr>
      <w:r w:rsidRPr="000E3BD2">
        <w:rPr>
          <w:lang w:val="sq-AL"/>
        </w:rPr>
        <w:t>Në vijim paraqitet buxheti i planifikuar për periudhën 2009 - 2013</w:t>
      </w:r>
    </w:p>
    <w:p w:rsidR="009D7F91" w:rsidRPr="000E3BD2" w:rsidRDefault="009D7F91" w:rsidP="009D7F91">
      <w:pPr>
        <w:pStyle w:val="Paragrafi0"/>
      </w:pPr>
    </w:p>
    <w:p w:rsidR="009D7F91" w:rsidRPr="000E3BD2" w:rsidRDefault="009D7F91" w:rsidP="009D7F91">
      <w:pPr>
        <w:pStyle w:val="Paragrafi0"/>
      </w:pPr>
    </w:p>
    <w:p w:rsidR="009D7F91" w:rsidRPr="000E3BD2" w:rsidRDefault="009D7F91" w:rsidP="009D7F91">
      <w:pPr>
        <w:pStyle w:val="Paragrafi0"/>
        <w:sectPr w:rsidR="009D7F91" w:rsidRPr="000E3BD2" w:rsidSect="009D7F91">
          <w:headerReference w:type="even" r:id="rId9"/>
          <w:headerReference w:type="default" r:id="rId10"/>
          <w:footerReference w:type="even" r:id="rId11"/>
          <w:footerReference w:type="default" r:id="rId12"/>
          <w:pgSz w:w="11907" w:h="16840" w:code="9"/>
          <w:pgMar w:top="1418" w:right="1418" w:bottom="1418" w:left="1418" w:header="1304" w:footer="1134" w:gutter="0"/>
          <w:paperSrc w:first="265"/>
          <w:pgNumType w:start="6201"/>
          <w:cols w:space="720"/>
          <w:docGrid w:linePitch="360"/>
        </w:sectPr>
      </w:pPr>
    </w:p>
    <w:p w:rsidR="009D7F91" w:rsidRPr="009D7F91" w:rsidRDefault="009D7F91" w:rsidP="009D7F91">
      <w:pPr>
        <w:pStyle w:val="Paragrafi0"/>
        <w:jc w:val="center"/>
        <w:rPr>
          <w:rStyle w:val="ParagrafiChar"/>
          <w:b/>
        </w:rPr>
      </w:pPr>
      <w:r w:rsidRPr="009D7F91">
        <w:rPr>
          <w:b/>
        </w:rPr>
        <w:t>Buxheti i Arsimit Parauniversitar që nga viti 2007 dhe parashikimi i tij për 2010 - 2013</w:t>
      </w:r>
    </w:p>
    <w:p w:rsidR="009D7F91" w:rsidRPr="009D7F91" w:rsidRDefault="009D7F91" w:rsidP="009D7F91">
      <w:pPr>
        <w:pStyle w:val="Paragrafi0"/>
        <w:jc w:val="center"/>
      </w:pPr>
      <w:r w:rsidRPr="009D7F91">
        <w:t>Sipas Treguesve të PBA  (maj 2009) (në milion lekë)</w:t>
      </w:r>
    </w:p>
    <w:p w:rsidR="009D7F91" w:rsidRPr="000E3BD2" w:rsidRDefault="009D7F91" w:rsidP="009D7F91">
      <w:pPr>
        <w:pStyle w:val="Paragrafi0"/>
      </w:pPr>
    </w:p>
    <w:p w:rsidR="009D7F91" w:rsidRPr="000E3BD2" w:rsidRDefault="009D7F91" w:rsidP="009D7F91">
      <w:pPr>
        <w:pStyle w:val="Paragrafi0"/>
      </w:pPr>
    </w:p>
    <w:tbl>
      <w:tblPr>
        <w:tblW w:w="1440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540"/>
        <w:gridCol w:w="3960"/>
        <w:gridCol w:w="1260"/>
        <w:gridCol w:w="1440"/>
        <w:gridCol w:w="1440"/>
        <w:gridCol w:w="1440"/>
        <w:gridCol w:w="1440"/>
        <w:gridCol w:w="1440"/>
        <w:gridCol w:w="1440"/>
      </w:tblGrid>
      <w:tr w:rsidR="009D7F91" w:rsidRPr="009D7F91" w:rsidTr="009D7F91">
        <w:trPr>
          <w:cantSplit/>
          <w:trHeight w:val="467"/>
        </w:trPr>
        <w:tc>
          <w:tcPr>
            <w:tcW w:w="540" w:type="dxa"/>
            <w:vMerge w:val="restart"/>
            <w:shd w:val="clear" w:color="auto" w:fill="auto"/>
            <w:noWrap/>
            <w:vAlign w:val="bottom"/>
          </w:tcPr>
          <w:p w:rsidR="009D7F91" w:rsidRPr="009D7F91" w:rsidRDefault="009D7F91" w:rsidP="009D7F91">
            <w:pPr>
              <w:pStyle w:val="Tabele"/>
              <w:rPr>
                <w:sz w:val="18"/>
              </w:rPr>
            </w:pPr>
            <w:r w:rsidRPr="009D7F91">
              <w:rPr>
                <w:sz w:val="18"/>
              </w:rPr>
              <w:t>Nr.</w:t>
            </w:r>
          </w:p>
        </w:tc>
        <w:tc>
          <w:tcPr>
            <w:tcW w:w="3960" w:type="dxa"/>
            <w:vMerge w:val="restart"/>
            <w:shd w:val="clear" w:color="auto" w:fill="auto"/>
            <w:noWrap/>
            <w:vAlign w:val="bottom"/>
          </w:tcPr>
          <w:p w:rsidR="009D7F91" w:rsidRPr="009D7F91" w:rsidRDefault="009D7F91" w:rsidP="009D7F91">
            <w:pPr>
              <w:pStyle w:val="Tabele"/>
              <w:rPr>
                <w:sz w:val="18"/>
              </w:rPr>
            </w:pPr>
            <w:r w:rsidRPr="009D7F91">
              <w:rPr>
                <w:sz w:val="18"/>
              </w:rPr>
              <w:t>Emërtimi</w:t>
            </w:r>
          </w:p>
        </w:tc>
        <w:tc>
          <w:tcPr>
            <w:tcW w:w="1260" w:type="dxa"/>
            <w:shd w:val="clear" w:color="auto" w:fill="auto"/>
            <w:vAlign w:val="bottom"/>
          </w:tcPr>
          <w:p w:rsidR="009D7F91" w:rsidRPr="009D7F91" w:rsidRDefault="009D7F91" w:rsidP="009D7F91">
            <w:pPr>
              <w:pStyle w:val="Tabele"/>
              <w:rPr>
                <w:sz w:val="18"/>
              </w:rPr>
            </w:pPr>
            <w:r w:rsidRPr="009D7F91">
              <w:rPr>
                <w:sz w:val="18"/>
              </w:rPr>
              <w:t>Buxheti</w:t>
            </w:r>
          </w:p>
        </w:tc>
        <w:tc>
          <w:tcPr>
            <w:tcW w:w="1440" w:type="dxa"/>
            <w:shd w:val="clear" w:color="auto" w:fill="auto"/>
            <w:vAlign w:val="bottom"/>
          </w:tcPr>
          <w:p w:rsidR="009D7F91" w:rsidRPr="009D7F91" w:rsidRDefault="009D7F91" w:rsidP="009D7F91">
            <w:pPr>
              <w:pStyle w:val="Tabele"/>
              <w:rPr>
                <w:sz w:val="18"/>
              </w:rPr>
            </w:pPr>
            <w:r w:rsidRPr="009D7F91">
              <w:rPr>
                <w:sz w:val="18"/>
              </w:rPr>
              <w:t>Buxheti</w:t>
            </w:r>
          </w:p>
        </w:tc>
        <w:tc>
          <w:tcPr>
            <w:tcW w:w="1440" w:type="dxa"/>
            <w:shd w:val="clear" w:color="auto" w:fill="auto"/>
            <w:vAlign w:val="bottom"/>
          </w:tcPr>
          <w:p w:rsidR="009D7F91" w:rsidRPr="009D7F91" w:rsidRDefault="009D7F91" w:rsidP="009D7F91">
            <w:pPr>
              <w:pStyle w:val="Tabele"/>
              <w:rPr>
                <w:sz w:val="18"/>
              </w:rPr>
            </w:pPr>
            <w:r w:rsidRPr="009D7F91">
              <w:rPr>
                <w:sz w:val="18"/>
              </w:rPr>
              <w:t>Buxheti</w:t>
            </w:r>
          </w:p>
        </w:tc>
        <w:tc>
          <w:tcPr>
            <w:tcW w:w="1440" w:type="dxa"/>
            <w:shd w:val="clear" w:color="auto" w:fill="auto"/>
            <w:vAlign w:val="bottom"/>
          </w:tcPr>
          <w:p w:rsidR="009D7F91" w:rsidRPr="009D7F91" w:rsidRDefault="009D7F91" w:rsidP="009D7F91">
            <w:pPr>
              <w:pStyle w:val="Tabele"/>
              <w:rPr>
                <w:sz w:val="18"/>
              </w:rPr>
            </w:pPr>
            <w:r w:rsidRPr="009D7F91">
              <w:rPr>
                <w:sz w:val="18"/>
              </w:rPr>
              <w:t>Projektbuxheti</w:t>
            </w:r>
          </w:p>
        </w:tc>
        <w:tc>
          <w:tcPr>
            <w:tcW w:w="1440" w:type="dxa"/>
            <w:shd w:val="clear" w:color="auto" w:fill="auto"/>
            <w:vAlign w:val="bottom"/>
          </w:tcPr>
          <w:p w:rsidR="009D7F91" w:rsidRPr="009D7F91" w:rsidRDefault="009D7F91" w:rsidP="009D7F91">
            <w:pPr>
              <w:pStyle w:val="Tabele"/>
              <w:rPr>
                <w:sz w:val="18"/>
              </w:rPr>
            </w:pPr>
            <w:r w:rsidRPr="009D7F91">
              <w:rPr>
                <w:sz w:val="18"/>
              </w:rPr>
              <w:t>Projektbuxhet</w:t>
            </w:r>
          </w:p>
        </w:tc>
        <w:tc>
          <w:tcPr>
            <w:tcW w:w="1440" w:type="dxa"/>
            <w:shd w:val="clear" w:color="auto" w:fill="auto"/>
            <w:vAlign w:val="bottom"/>
          </w:tcPr>
          <w:p w:rsidR="009D7F91" w:rsidRPr="009D7F91" w:rsidRDefault="009D7F91" w:rsidP="009D7F91">
            <w:pPr>
              <w:pStyle w:val="Tabele"/>
              <w:rPr>
                <w:sz w:val="18"/>
              </w:rPr>
            </w:pPr>
            <w:r w:rsidRPr="009D7F91">
              <w:rPr>
                <w:sz w:val="18"/>
              </w:rPr>
              <w:t>Projektbuxhet</w:t>
            </w:r>
          </w:p>
        </w:tc>
        <w:tc>
          <w:tcPr>
            <w:tcW w:w="1440" w:type="dxa"/>
            <w:shd w:val="clear" w:color="auto" w:fill="auto"/>
            <w:vAlign w:val="bottom"/>
          </w:tcPr>
          <w:p w:rsidR="009D7F91" w:rsidRPr="009D7F91" w:rsidRDefault="009D7F91" w:rsidP="009D7F91">
            <w:pPr>
              <w:pStyle w:val="Tabele"/>
              <w:rPr>
                <w:sz w:val="18"/>
              </w:rPr>
            </w:pPr>
            <w:r w:rsidRPr="009D7F91">
              <w:rPr>
                <w:sz w:val="18"/>
              </w:rPr>
              <w:t>Projektbuxhet</w:t>
            </w:r>
          </w:p>
        </w:tc>
      </w:tr>
      <w:tr w:rsidR="009D7F91" w:rsidRPr="009D7F91" w:rsidTr="009D7F91">
        <w:trPr>
          <w:cantSplit/>
          <w:trHeight w:val="270"/>
        </w:trPr>
        <w:tc>
          <w:tcPr>
            <w:tcW w:w="540" w:type="dxa"/>
            <w:vMerge/>
            <w:shd w:val="clear" w:color="auto" w:fill="auto"/>
            <w:vAlign w:val="center"/>
          </w:tcPr>
          <w:p w:rsidR="009D7F91" w:rsidRPr="009D7F91" w:rsidRDefault="009D7F91" w:rsidP="009D7F91">
            <w:pPr>
              <w:pStyle w:val="Tabele"/>
              <w:rPr>
                <w:sz w:val="18"/>
              </w:rPr>
            </w:pPr>
          </w:p>
        </w:tc>
        <w:tc>
          <w:tcPr>
            <w:tcW w:w="3960" w:type="dxa"/>
            <w:vMerge/>
            <w:shd w:val="clear" w:color="auto" w:fill="auto"/>
            <w:vAlign w:val="center"/>
          </w:tcPr>
          <w:p w:rsidR="009D7F91" w:rsidRPr="009D7F91" w:rsidRDefault="009D7F91" w:rsidP="009D7F91">
            <w:pPr>
              <w:pStyle w:val="Tabele"/>
              <w:rPr>
                <w:sz w:val="18"/>
              </w:rPr>
            </w:pPr>
          </w:p>
        </w:tc>
        <w:tc>
          <w:tcPr>
            <w:tcW w:w="1260" w:type="dxa"/>
            <w:shd w:val="clear" w:color="auto" w:fill="auto"/>
            <w:vAlign w:val="bottom"/>
          </w:tcPr>
          <w:p w:rsidR="009D7F91" w:rsidRPr="009D7F91" w:rsidRDefault="009D7F91" w:rsidP="009D7F91">
            <w:pPr>
              <w:pStyle w:val="Tabele"/>
              <w:rPr>
                <w:sz w:val="18"/>
              </w:rPr>
            </w:pPr>
            <w:r w:rsidRPr="009D7F91">
              <w:rPr>
                <w:sz w:val="18"/>
              </w:rPr>
              <w:t>2007</w:t>
            </w:r>
          </w:p>
        </w:tc>
        <w:tc>
          <w:tcPr>
            <w:tcW w:w="1440" w:type="dxa"/>
            <w:shd w:val="clear" w:color="auto" w:fill="auto"/>
            <w:vAlign w:val="bottom"/>
          </w:tcPr>
          <w:p w:rsidR="009D7F91" w:rsidRPr="009D7F91" w:rsidRDefault="009D7F91" w:rsidP="009D7F91">
            <w:pPr>
              <w:pStyle w:val="Tabele"/>
              <w:rPr>
                <w:sz w:val="18"/>
              </w:rPr>
            </w:pPr>
            <w:r w:rsidRPr="009D7F91">
              <w:rPr>
                <w:sz w:val="18"/>
              </w:rPr>
              <w:t>2008</w:t>
            </w:r>
          </w:p>
        </w:tc>
        <w:tc>
          <w:tcPr>
            <w:tcW w:w="1440" w:type="dxa"/>
            <w:shd w:val="clear" w:color="auto" w:fill="auto"/>
            <w:vAlign w:val="bottom"/>
          </w:tcPr>
          <w:p w:rsidR="009D7F91" w:rsidRPr="009D7F91" w:rsidRDefault="009D7F91" w:rsidP="009D7F91">
            <w:pPr>
              <w:pStyle w:val="Tabele"/>
              <w:rPr>
                <w:sz w:val="18"/>
              </w:rPr>
            </w:pPr>
            <w:r w:rsidRPr="009D7F91">
              <w:rPr>
                <w:sz w:val="18"/>
              </w:rPr>
              <w:t>2009</w:t>
            </w:r>
          </w:p>
        </w:tc>
        <w:tc>
          <w:tcPr>
            <w:tcW w:w="1440" w:type="dxa"/>
            <w:shd w:val="clear" w:color="auto" w:fill="auto"/>
            <w:vAlign w:val="bottom"/>
          </w:tcPr>
          <w:p w:rsidR="009D7F91" w:rsidRPr="009D7F91" w:rsidRDefault="009D7F91" w:rsidP="009D7F91">
            <w:pPr>
              <w:pStyle w:val="Tabele"/>
              <w:rPr>
                <w:sz w:val="18"/>
              </w:rPr>
            </w:pPr>
            <w:r w:rsidRPr="009D7F91">
              <w:rPr>
                <w:sz w:val="18"/>
              </w:rPr>
              <w:t>2010</w:t>
            </w:r>
          </w:p>
        </w:tc>
        <w:tc>
          <w:tcPr>
            <w:tcW w:w="1440" w:type="dxa"/>
            <w:shd w:val="clear" w:color="auto" w:fill="auto"/>
            <w:vAlign w:val="bottom"/>
          </w:tcPr>
          <w:p w:rsidR="009D7F91" w:rsidRPr="009D7F91" w:rsidRDefault="009D7F91" w:rsidP="009D7F91">
            <w:pPr>
              <w:pStyle w:val="Tabele"/>
              <w:rPr>
                <w:sz w:val="18"/>
              </w:rPr>
            </w:pPr>
            <w:r w:rsidRPr="009D7F91">
              <w:rPr>
                <w:sz w:val="18"/>
              </w:rPr>
              <w:t>2011</w:t>
            </w:r>
          </w:p>
        </w:tc>
        <w:tc>
          <w:tcPr>
            <w:tcW w:w="1440" w:type="dxa"/>
            <w:shd w:val="clear" w:color="auto" w:fill="auto"/>
            <w:vAlign w:val="bottom"/>
          </w:tcPr>
          <w:p w:rsidR="009D7F91" w:rsidRPr="009D7F91" w:rsidRDefault="009D7F91" w:rsidP="009D7F91">
            <w:pPr>
              <w:pStyle w:val="Tabele"/>
              <w:rPr>
                <w:sz w:val="18"/>
              </w:rPr>
            </w:pPr>
            <w:r w:rsidRPr="009D7F91">
              <w:rPr>
                <w:sz w:val="18"/>
              </w:rPr>
              <w:t>2012</w:t>
            </w:r>
          </w:p>
        </w:tc>
        <w:tc>
          <w:tcPr>
            <w:tcW w:w="1440" w:type="dxa"/>
            <w:shd w:val="clear" w:color="auto" w:fill="auto"/>
            <w:vAlign w:val="bottom"/>
          </w:tcPr>
          <w:p w:rsidR="009D7F91" w:rsidRPr="009D7F91" w:rsidRDefault="009D7F91" w:rsidP="009D7F91">
            <w:pPr>
              <w:pStyle w:val="Tabele"/>
              <w:rPr>
                <w:sz w:val="18"/>
              </w:rPr>
            </w:pPr>
            <w:r w:rsidRPr="009D7F91">
              <w:rPr>
                <w:sz w:val="18"/>
              </w:rPr>
              <w:t>2013</w:t>
            </w:r>
          </w:p>
        </w:tc>
      </w:tr>
      <w:tr w:rsidR="009D7F91" w:rsidRPr="009D7F91" w:rsidTr="009D7F91">
        <w:trPr>
          <w:trHeight w:val="255"/>
        </w:trPr>
        <w:tc>
          <w:tcPr>
            <w:tcW w:w="540" w:type="dxa"/>
            <w:shd w:val="clear" w:color="auto" w:fill="auto"/>
            <w:noWrap/>
            <w:vAlign w:val="bottom"/>
          </w:tcPr>
          <w:p w:rsidR="009D7F91" w:rsidRPr="009D7F91" w:rsidRDefault="009D7F91" w:rsidP="009D7F91">
            <w:pPr>
              <w:pStyle w:val="Tabele"/>
              <w:rPr>
                <w:sz w:val="18"/>
              </w:rPr>
            </w:pPr>
            <w:r w:rsidRPr="009D7F91">
              <w:rPr>
                <w:sz w:val="18"/>
              </w:rPr>
              <w:t>I.</w:t>
            </w:r>
          </w:p>
        </w:tc>
        <w:tc>
          <w:tcPr>
            <w:tcW w:w="3960" w:type="dxa"/>
            <w:shd w:val="clear" w:color="auto" w:fill="auto"/>
            <w:noWrap/>
            <w:vAlign w:val="bottom"/>
          </w:tcPr>
          <w:p w:rsidR="009D7F91" w:rsidRPr="009D7F91" w:rsidRDefault="009D7F91" w:rsidP="009D7F91">
            <w:pPr>
              <w:pStyle w:val="Tabele"/>
              <w:rPr>
                <w:sz w:val="18"/>
              </w:rPr>
            </w:pPr>
            <w:r w:rsidRPr="009D7F91">
              <w:rPr>
                <w:sz w:val="18"/>
              </w:rPr>
              <w:t>Totali i shpenzimeve të MASH</w:t>
            </w:r>
          </w:p>
        </w:tc>
        <w:tc>
          <w:tcPr>
            <w:tcW w:w="1260" w:type="dxa"/>
            <w:shd w:val="clear" w:color="auto" w:fill="auto"/>
            <w:noWrap/>
            <w:vAlign w:val="bottom"/>
          </w:tcPr>
          <w:p w:rsidR="009D7F91" w:rsidRPr="009D7F91" w:rsidRDefault="009D7F91" w:rsidP="009D7F91">
            <w:pPr>
              <w:pStyle w:val="Tabele"/>
              <w:rPr>
                <w:sz w:val="18"/>
              </w:rPr>
            </w:pPr>
            <w:r w:rsidRPr="009D7F91">
              <w:rPr>
                <w:sz w:val="18"/>
              </w:rPr>
              <w:t>32.634</w:t>
            </w:r>
          </w:p>
        </w:tc>
        <w:tc>
          <w:tcPr>
            <w:tcW w:w="1440" w:type="dxa"/>
            <w:shd w:val="clear" w:color="auto" w:fill="auto"/>
            <w:noWrap/>
            <w:vAlign w:val="bottom"/>
          </w:tcPr>
          <w:p w:rsidR="009D7F91" w:rsidRPr="009D7F91" w:rsidRDefault="009D7F91" w:rsidP="009D7F91">
            <w:pPr>
              <w:pStyle w:val="Tabele"/>
              <w:rPr>
                <w:sz w:val="18"/>
              </w:rPr>
            </w:pPr>
            <w:r w:rsidRPr="009D7F91">
              <w:rPr>
                <w:sz w:val="18"/>
              </w:rPr>
              <w:t>37.009</w:t>
            </w:r>
          </w:p>
        </w:tc>
        <w:tc>
          <w:tcPr>
            <w:tcW w:w="1440" w:type="dxa"/>
            <w:shd w:val="clear" w:color="auto" w:fill="auto"/>
            <w:noWrap/>
            <w:vAlign w:val="bottom"/>
          </w:tcPr>
          <w:p w:rsidR="009D7F91" w:rsidRPr="009D7F91" w:rsidRDefault="009D7F91" w:rsidP="009D7F91">
            <w:pPr>
              <w:pStyle w:val="Tabele"/>
              <w:rPr>
                <w:sz w:val="18"/>
              </w:rPr>
            </w:pPr>
            <w:r w:rsidRPr="009D7F91">
              <w:rPr>
                <w:sz w:val="18"/>
              </w:rPr>
              <w:t>41.464</w:t>
            </w:r>
          </w:p>
        </w:tc>
        <w:tc>
          <w:tcPr>
            <w:tcW w:w="1440" w:type="dxa"/>
            <w:shd w:val="clear" w:color="auto" w:fill="auto"/>
            <w:noWrap/>
            <w:vAlign w:val="bottom"/>
          </w:tcPr>
          <w:p w:rsidR="009D7F91" w:rsidRPr="009D7F91" w:rsidRDefault="009D7F91" w:rsidP="009D7F91">
            <w:pPr>
              <w:pStyle w:val="Tabele"/>
              <w:rPr>
                <w:sz w:val="18"/>
              </w:rPr>
            </w:pPr>
            <w:r w:rsidRPr="009D7F91">
              <w:rPr>
                <w:sz w:val="18"/>
              </w:rPr>
              <w:t>47.028</w:t>
            </w:r>
          </w:p>
        </w:tc>
        <w:tc>
          <w:tcPr>
            <w:tcW w:w="1440" w:type="dxa"/>
            <w:shd w:val="clear" w:color="auto" w:fill="auto"/>
            <w:noWrap/>
            <w:vAlign w:val="bottom"/>
          </w:tcPr>
          <w:p w:rsidR="009D7F91" w:rsidRPr="009D7F91" w:rsidRDefault="009D7F91" w:rsidP="009D7F91">
            <w:pPr>
              <w:pStyle w:val="Tabele"/>
              <w:rPr>
                <w:sz w:val="18"/>
              </w:rPr>
            </w:pPr>
            <w:r w:rsidRPr="009D7F91">
              <w:rPr>
                <w:sz w:val="18"/>
              </w:rPr>
              <w:t>51.711</w:t>
            </w:r>
          </w:p>
        </w:tc>
        <w:tc>
          <w:tcPr>
            <w:tcW w:w="1440" w:type="dxa"/>
            <w:shd w:val="clear" w:color="auto" w:fill="auto"/>
            <w:noWrap/>
            <w:vAlign w:val="bottom"/>
          </w:tcPr>
          <w:p w:rsidR="009D7F91" w:rsidRPr="009D7F91" w:rsidRDefault="009D7F91" w:rsidP="009D7F91">
            <w:pPr>
              <w:pStyle w:val="Tabele"/>
              <w:rPr>
                <w:sz w:val="18"/>
              </w:rPr>
            </w:pPr>
            <w:r w:rsidRPr="009D7F91">
              <w:rPr>
                <w:sz w:val="18"/>
              </w:rPr>
              <w:t>58.192</w:t>
            </w:r>
          </w:p>
        </w:tc>
        <w:tc>
          <w:tcPr>
            <w:tcW w:w="1440" w:type="dxa"/>
            <w:shd w:val="clear" w:color="auto" w:fill="auto"/>
            <w:noWrap/>
            <w:vAlign w:val="bottom"/>
          </w:tcPr>
          <w:p w:rsidR="009D7F91" w:rsidRPr="009D7F91" w:rsidRDefault="009D7F91" w:rsidP="009D7F91">
            <w:pPr>
              <w:pStyle w:val="Tabele"/>
              <w:rPr>
                <w:sz w:val="18"/>
              </w:rPr>
            </w:pPr>
            <w:r w:rsidRPr="009D7F91">
              <w:rPr>
                <w:sz w:val="18"/>
              </w:rPr>
              <w:t>69.902</w:t>
            </w:r>
          </w:p>
        </w:tc>
      </w:tr>
      <w:tr w:rsidR="009D7F91" w:rsidRPr="009D7F91" w:rsidTr="009D7F91">
        <w:trPr>
          <w:trHeight w:val="255"/>
        </w:trPr>
        <w:tc>
          <w:tcPr>
            <w:tcW w:w="540" w:type="dxa"/>
            <w:shd w:val="clear" w:color="auto" w:fill="auto"/>
            <w:noWrap/>
            <w:vAlign w:val="bottom"/>
          </w:tcPr>
          <w:p w:rsidR="009D7F91" w:rsidRPr="009D7F91" w:rsidRDefault="009D7F91" w:rsidP="009D7F91">
            <w:pPr>
              <w:pStyle w:val="Tabele"/>
              <w:rPr>
                <w:sz w:val="18"/>
              </w:rPr>
            </w:pPr>
            <w:r w:rsidRPr="009D7F91">
              <w:rPr>
                <w:sz w:val="18"/>
              </w:rPr>
              <w:t>I.</w:t>
            </w:r>
          </w:p>
        </w:tc>
        <w:tc>
          <w:tcPr>
            <w:tcW w:w="3960" w:type="dxa"/>
            <w:shd w:val="clear" w:color="auto" w:fill="auto"/>
            <w:noWrap/>
            <w:vAlign w:val="bottom"/>
          </w:tcPr>
          <w:p w:rsidR="009D7F91" w:rsidRPr="009D7F91" w:rsidRDefault="009D7F91" w:rsidP="009D7F91">
            <w:pPr>
              <w:pStyle w:val="Tabele"/>
              <w:rPr>
                <w:sz w:val="18"/>
              </w:rPr>
            </w:pPr>
            <w:r w:rsidRPr="009D7F91">
              <w:rPr>
                <w:sz w:val="18"/>
              </w:rPr>
              <w:t>Totali i shpenzimeve të arsimit parauniversitar MASH</w:t>
            </w:r>
          </w:p>
        </w:tc>
        <w:tc>
          <w:tcPr>
            <w:tcW w:w="1260" w:type="dxa"/>
            <w:shd w:val="clear" w:color="auto" w:fill="auto"/>
            <w:noWrap/>
            <w:vAlign w:val="bottom"/>
          </w:tcPr>
          <w:p w:rsidR="009D7F91" w:rsidRPr="009D7F91" w:rsidRDefault="009D7F91" w:rsidP="009D7F91">
            <w:pPr>
              <w:pStyle w:val="Tabele"/>
              <w:rPr>
                <w:sz w:val="18"/>
              </w:rPr>
            </w:pPr>
            <w:r w:rsidRPr="009D7F91">
              <w:rPr>
                <w:sz w:val="18"/>
              </w:rPr>
              <w:t>27.598</w:t>
            </w:r>
          </w:p>
        </w:tc>
        <w:tc>
          <w:tcPr>
            <w:tcW w:w="1440" w:type="dxa"/>
            <w:shd w:val="clear" w:color="auto" w:fill="auto"/>
            <w:noWrap/>
            <w:vAlign w:val="bottom"/>
          </w:tcPr>
          <w:p w:rsidR="009D7F91" w:rsidRPr="009D7F91" w:rsidRDefault="009D7F91" w:rsidP="009D7F91">
            <w:pPr>
              <w:pStyle w:val="Tabele"/>
              <w:rPr>
                <w:sz w:val="18"/>
              </w:rPr>
            </w:pPr>
            <w:r w:rsidRPr="009D7F91">
              <w:rPr>
                <w:sz w:val="18"/>
              </w:rPr>
              <w:t>31.947</w:t>
            </w:r>
          </w:p>
        </w:tc>
        <w:tc>
          <w:tcPr>
            <w:tcW w:w="1440" w:type="dxa"/>
            <w:shd w:val="clear" w:color="auto" w:fill="auto"/>
            <w:noWrap/>
            <w:vAlign w:val="bottom"/>
          </w:tcPr>
          <w:p w:rsidR="009D7F91" w:rsidRPr="009D7F91" w:rsidRDefault="009D7F91" w:rsidP="009D7F91">
            <w:pPr>
              <w:pStyle w:val="Tabele"/>
              <w:rPr>
                <w:sz w:val="18"/>
              </w:rPr>
            </w:pPr>
            <w:r w:rsidRPr="009D7F91">
              <w:rPr>
                <w:sz w:val="18"/>
              </w:rPr>
              <w:t>33.717</w:t>
            </w:r>
          </w:p>
        </w:tc>
        <w:tc>
          <w:tcPr>
            <w:tcW w:w="1440" w:type="dxa"/>
            <w:shd w:val="clear" w:color="auto" w:fill="auto"/>
            <w:noWrap/>
            <w:vAlign w:val="bottom"/>
          </w:tcPr>
          <w:p w:rsidR="009D7F91" w:rsidRPr="009D7F91" w:rsidRDefault="009D7F91" w:rsidP="009D7F91">
            <w:pPr>
              <w:pStyle w:val="Tabele"/>
              <w:rPr>
                <w:sz w:val="18"/>
              </w:rPr>
            </w:pPr>
            <w:r w:rsidRPr="009D7F91">
              <w:rPr>
                <w:sz w:val="18"/>
              </w:rPr>
              <w:t>38.201</w:t>
            </w:r>
          </w:p>
        </w:tc>
        <w:tc>
          <w:tcPr>
            <w:tcW w:w="1440" w:type="dxa"/>
            <w:shd w:val="clear" w:color="auto" w:fill="auto"/>
            <w:noWrap/>
            <w:vAlign w:val="bottom"/>
          </w:tcPr>
          <w:p w:rsidR="009D7F91" w:rsidRPr="009D7F91" w:rsidRDefault="009D7F91" w:rsidP="009D7F91">
            <w:pPr>
              <w:pStyle w:val="Tabele"/>
              <w:rPr>
                <w:sz w:val="18"/>
              </w:rPr>
            </w:pPr>
            <w:r w:rsidRPr="009D7F91">
              <w:rPr>
                <w:sz w:val="18"/>
              </w:rPr>
              <w:t>42.711</w:t>
            </w:r>
          </w:p>
        </w:tc>
        <w:tc>
          <w:tcPr>
            <w:tcW w:w="1440" w:type="dxa"/>
            <w:shd w:val="clear" w:color="auto" w:fill="auto"/>
            <w:noWrap/>
            <w:vAlign w:val="bottom"/>
          </w:tcPr>
          <w:p w:rsidR="009D7F91" w:rsidRPr="009D7F91" w:rsidRDefault="009D7F91" w:rsidP="009D7F91">
            <w:pPr>
              <w:pStyle w:val="Tabele"/>
              <w:rPr>
                <w:sz w:val="18"/>
              </w:rPr>
            </w:pPr>
            <w:r w:rsidRPr="009D7F91">
              <w:rPr>
                <w:sz w:val="18"/>
              </w:rPr>
              <w:t>47.027</w:t>
            </w:r>
          </w:p>
        </w:tc>
        <w:tc>
          <w:tcPr>
            <w:tcW w:w="1440" w:type="dxa"/>
            <w:shd w:val="clear" w:color="auto" w:fill="auto"/>
            <w:noWrap/>
            <w:vAlign w:val="bottom"/>
          </w:tcPr>
          <w:p w:rsidR="009D7F91" w:rsidRPr="009D7F91" w:rsidRDefault="009D7F91" w:rsidP="009D7F91">
            <w:pPr>
              <w:pStyle w:val="Tabele"/>
              <w:rPr>
                <w:sz w:val="18"/>
              </w:rPr>
            </w:pPr>
            <w:r w:rsidRPr="009D7F91">
              <w:rPr>
                <w:sz w:val="18"/>
              </w:rPr>
              <w:t>52..641</w:t>
            </w:r>
          </w:p>
        </w:tc>
      </w:tr>
      <w:tr w:rsidR="009D7F91" w:rsidRPr="009D7F91" w:rsidTr="009D7F91">
        <w:trPr>
          <w:cantSplit/>
          <w:trHeight w:val="458"/>
        </w:trPr>
        <w:tc>
          <w:tcPr>
            <w:tcW w:w="540" w:type="dxa"/>
            <w:shd w:val="clear" w:color="auto" w:fill="auto"/>
            <w:noWrap/>
            <w:vAlign w:val="bottom"/>
          </w:tcPr>
          <w:p w:rsidR="009D7F91" w:rsidRPr="009D7F91" w:rsidRDefault="009D7F91" w:rsidP="009D7F91">
            <w:pPr>
              <w:pStyle w:val="Tabele"/>
              <w:rPr>
                <w:sz w:val="18"/>
              </w:rPr>
            </w:pPr>
            <w:r w:rsidRPr="009D7F91">
              <w:rPr>
                <w:sz w:val="18"/>
              </w:rPr>
              <w:t>II.</w:t>
            </w:r>
          </w:p>
        </w:tc>
        <w:tc>
          <w:tcPr>
            <w:tcW w:w="3960" w:type="dxa"/>
            <w:shd w:val="clear" w:color="auto" w:fill="auto"/>
            <w:vAlign w:val="bottom"/>
          </w:tcPr>
          <w:p w:rsidR="009D7F91" w:rsidRPr="009D7F91" w:rsidRDefault="009D7F91" w:rsidP="009D7F91">
            <w:pPr>
              <w:pStyle w:val="Tabele"/>
              <w:rPr>
                <w:sz w:val="18"/>
              </w:rPr>
            </w:pPr>
            <w:r w:rsidRPr="009D7F91">
              <w:rPr>
                <w:sz w:val="18"/>
              </w:rPr>
              <w:t>Totali i shpenzimeve ne sektorin e arsimit parauniversitar (I+C)</w:t>
            </w:r>
          </w:p>
        </w:tc>
        <w:tc>
          <w:tcPr>
            <w:tcW w:w="1260" w:type="dxa"/>
            <w:shd w:val="clear" w:color="auto" w:fill="auto"/>
            <w:noWrap/>
            <w:vAlign w:val="bottom"/>
          </w:tcPr>
          <w:p w:rsidR="009D7F91" w:rsidRPr="009D7F91" w:rsidRDefault="009D7F91" w:rsidP="009D7F91">
            <w:pPr>
              <w:pStyle w:val="Tabele"/>
              <w:rPr>
                <w:sz w:val="18"/>
              </w:rPr>
            </w:pPr>
            <w:r w:rsidRPr="009D7F91">
              <w:rPr>
                <w:sz w:val="18"/>
              </w:rPr>
              <w:t>29.598</w:t>
            </w:r>
          </w:p>
        </w:tc>
        <w:tc>
          <w:tcPr>
            <w:tcW w:w="1440" w:type="dxa"/>
            <w:shd w:val="clear" w:color="auto" w:fill="auto"/>
            <w:noWrap/>
            <w:vAlign w:val="bottom"/>
          </w:tcPr>
          <w:p w:rsidR="009D7F91" w:rsidRPr="009D7F91" w:rsidRDefault="009D7F91" w:rsidP="009D7F91">
            <w:pPr>
              <w:pStyle w:val="Tabele"/>
              <w:rPr>
                <w:sz w:val="18"/>
              </w:rPr>
            </w:pPr>
            <w:r w:rsidRPr="009D7F91">
              <w:rPr>
                <w:sz w:val="18"/>
              </w:rPr>
              <w:t>34.247</w:t>
            </w:r>
          </w:p>
        </w:tc>
        <w:tc>
          <w:tcPr>
            <w:tcW w:w="1440" w:type="dxa"/>
            <w:shd w:val="clear" w:color="auto" w:fill="auto"/>
            <w:noWrap/>
            <w:vAlign w:val="bottom"/>
          </w:tcPr>
          <w:p w:rsidR="009D7F91" w:rsidRPr="009D7F91" w:rsidRDefault="009D7F91" w:rsidP="009D7F91">
            <w:pPr>
              <w:pStyle w:val="Tabele"/>
              <w:rPr>
                <w:sz w:val="18"/>
              </w:rPr>
            </w:pPr>
            <w:r w:rsidRPr="009D7F91">
              <w:rPr>
                <w:sz w:val="18"/>
              </w:rPr>
              <w:t>36.362</w:t>
            </w:r>
          </w:p>
        </w:tc>
        <w:tc>
          <w:tcPr>
            <w:tcW w:w="1440" w:type="dxa"/>
            <w:shd w:val="clear" w:color="auto" w:fill="auto"/>
            <w:noWrap/>
            <w:vAlign w:val="bottom"/>
          </w:tcPr>
          <w:p w:rsidR="009D7F91" w:rsidRPr="009D7F91" w:rsidRDefault="009D7F91" w:rsidP="009D7F91">
            <w:pPr>
              <w:pStyle w:val="Tabele"/>
              <w:rPr>
                <w:sz w:val="18"/>
              </w:rPr>
            </w:pPr>
            <w:r w:rsidRPr="009D7F91">
              <w:rPr>
                <w:sz w:val="18"/>
              </w:rPr>
              <w:t>41.243</w:t>
            </w:r>
          </w:p>
        </w:tc>
        <w:tc>
          <w:tcPr>
            <w:tcW w:w="1440" w:type="dxa"/>
            <w:shd w:val="clear" w:color="auto" w:fill="auto"/>
            <w:noWrap/>
            <w:vAlign w:val="bottom"/>
          </w:tcPr>
          <w:p w:rsidR="009D7F91" w:rsidRPr="009D7F91" w:rsidRDefault="009D7F91" w:rsidP="009D7F91">
            <w:pPr>
              <w:pStyle w:val="Tabele"/>
              <w:rPr>
                <w:sz w:val="18"/>
              </w:rPr>
            </w:pPr>
            <w:r w:rsidRPr="009D7F91">
              <w:rPr>
                <w:sz w:val="18"/>
              </w:rPr>
              <w:t>46.301</w:t>
            </w:r>
          </w:p>
        </w:tc>
        <w:tc>
          <w:tcPr>
            <w:tcW w:w="1440" w:type="dxa"/>
            <w:shd w:val="clear" w:color="auto" w:fill="auto"/>
            <w:noWrap/>
            <w:vAlign w:val="bottom"/>
          </w:tcPr>
          <w:p w:rsidR="009D7F91" w:rsidRPr="009D7F91" w:rsidRDefault="009D7F91" w:rsidP="009D7F91">
            <w:pPr>
              <w:pStyle w:val="Tabele"/>
              <w:rPr>
                <w:sz w:val="18"/>
              </w:rPr>
            </w:pPr>
            <w:r w:rsidRPr="009D7F91">
              <w:rPr>
                <w:sz w:val="18"/>
              </w:rPr>
              <w:t>51.334</w:t>
            </w:r>
          </w:p>
        </w:tc>
        <w:tc>
          <w:tcPr>
            <w:tcW w:w="1440" w:type="dxa"/>
            <w:shd w:val="clear" w:color="auto" w:fill="auto"/>
            <w:noWrap/>
            <w:vAlign w:val="bottom"/>
          </w:tcPr>
          <w:p w:rsidR="009D7F91" w:rsidRPr="009D7F91" w:rsidRDefault="009D7F91" w:rsidP="009D7F91">
            <w:pPr>
              <w:pStyle w:val="Tabele"/>
              <w:rPr>
                <w:sz w:val="18"/>
              </w:rPr>
            </w:pPr>
            <w:r w:rsidRPr="009D7F91">
              <w:rPr>
                <w:sz w:val="18"/>
              </w:rPr>
              <w:t>57.379</w:t>
            </w:r>
          </w:p>
        </w:tc>
      </w:tr>
      <w:tr w:rsidR="009D7F91" w:rsidRPr="009D7F91" w:rsidTr="009D7F91">
        <w:trPr>
          <w:trHeight w:val="225"/>
        </w:trPr>
        <w:tc>
          <w:tcPr>
            <w:tcW w:w="540" w:type="dxa"/>
            <w:shd w:val="clear" w:color="auto" w:fill="auto"/>
            <w:noWrap/>
            <w:vAlign w:val="bottom"/>
          </w:tcPr>
          <w:p w:rsidR="009D7F91" w:rsidRPr="009D7F91" w:rsidRDefault="009D7F91" w:rsidP="009D7F91">
            <w:pPr>
              <w:pStyle w:val="Tabele"/>
              <w:rPr>
                <w:sz w:val="18"/>
              </w:rPr>
            </w:pPr>
            <w:r w:rsidRPr="009D7F91">
              <w:rPr>
                <w:sz w:val="18"/>
              </w:rPr>
              <w:t> </w:t>
            </w:r>
          </w:p>
        </w:tc>
        <w:tc>
          <w:tcPr>
            <w:tcW w:w="3960" w:type="dxa"/>
            <w:shd w:val="clear" w:color="auto" w:fill="auto"/>
            <w:noWrap/>
            <w:vAlign w:val="bottom"/>
          </w:tcPr>
          <w:p w:rsidR="009D7F91" w:rsidRPr="009D7F91" w:rsidRDefault="009D7F91" w:rsidP="009D7F91">
            <w:pPr>
              <w:pStyle w:val="Tabele"/>
              <w:rPr>
                <w:sz w:val="18"/>
              </w:rPr>
            </w:pPr>
            <w:r w:rsidRPr="009D7F91">
              <w:rPr>
                <w:sz w:val="18"/>
              </w:rPr>
              <w:t>(në % të PBB)</w:t>
            </w:r>
          </w:p>
        </w:tc>
        <w:tc>
          <w:tcPr>
            <w:tcW w:w="1260" w:type="dxa"/>
            <w:shd w:val="clear" w:color="auto" w:fill="auto"/>
            <w:noWrap/>
            <w:vAlign w:val="bottom"/>
          </w:tcPr>
          <w:p w:rsidR="009D7F91" w:rsidRPr="009D7F91" w:rsidRDefault="009D7F91" w:rsidP="009D7F91">
            <w:pPr>
              <w:pStyle w:val="Tabele"/>
              <w:rPr>
                <w:sz w:val="18"/>
              </w:rPr>
            </w:pPr>
            <w:r w:rsidRPr="009D7F91">
              <w:rPr>
                <w:sz w:val="18"/>
              </w:rPr>
              <w:t>3,01%</w:t>
            </w:r>
          </w:p>
        </w:tc>
        <w:tc>
          <w:tcPr>
            <w:tcW w:w="1440" w:type="dxa"/>
            <w:shd w:val="clear" w:color="auto" w:fill="auto"/>
            <w:noWrap/>
            <w:vAlign w:val="bottom"/>
          </w:tcPr>
          <w:p w:rsidR="009D7F91" w:rsidRPr="009D7F91" w:rsidRDefault="009D7F91" w:rsidP="009D7F91">
            <w:pPr>
              <w:pStyle w:val="Tabele"/>
              <w:rPr>
                <w:sz w:val="18"/>
              </w:rPr>
            </w:pPr>
            <w:r w:rsidRPr="009D7F91">
              <w:rPr>
                <w:sz w:val="18"/>
              </w:rPr>
              <w:t>3,18%</w:t>
            </w:r>
          </w:p>
        </w:tc>
        <w:tc>
          <w:tcPr>
            <w:tcW w:w="1440" w:type="dxa"/>
            <w:shd w:val="clear" w:color="auto" w:fill="auto"/>
            <w:noWrap/>
            <w:vAlign w:val="bottom"/>
          </w:tcPr>
          <w:p w:rsidR="009D7F91" w:rsidRPr="009D7F91" w:rsidRDefault="009D7F91" w:rsidP="009D7F91">
            <w:pPr>
              <w:pStyle w:val="Tabele"/>
              <w:rPr>
                <w:sz w:val="18"/>
              </w:rPr>
            </w:pPr>
            <w:r w:rsidRPr="009D7F91">
              <w:rPr>
                <w:sz w:val="18"/>
              </w:rPr>
              <w:t>3,08%</w:t>
            </w:r>
          </w:p>
        </w:tc>
        <w:tc>
          <w:tcPr>
            <w:tcW w:w="1440" w:type="dxa"/>
            <w:shd w:val="clear" w:color="auto" w:fill="auto"/>
            <w:noWrap/>
            <w:vAlign w:val="bottom"/>
          </w:tcPr>
          <w:p w:rsidR="009D7F91" w:rsidRPr="009D7F91" w:rsidRDefault="009D7F91" w:rsidP="009D7F91">
            <w:pPr>
              <w:pStyle w:val="Tabele"/>
              <w:rPr>
                <w:sz w:val="18"/>
              </w:rPr>
            </w:pPr>
            <w:r w:rsidRPr="009D7F91">
              <w:rPr>
                <w:sz w:val="18"/>
              </w:rPr>
              <w:t>3,18%</w:t>
            </w:r>
          </w:p>
        </w:tc>
        <w:tc>
          <w:tcPr>
            <w:tcW w:w="1440" w:type="dxa"/>
            <w:shd w:val="clear" w:color="auto" w:fill="auto"/>
            <w:noWrap/>
            <w:vAlign w:val="bottom"/>
          </w:tcPr>
          <w:p w:rsidR="009D7F91" w:rsidRPr="009D7F91" w:rsidRDefault="009D7F91" w:rsidP="009D7F91">
            <w:pPr>
              <w:pStyle w:val="Tabele"/>
              <w:rPr>
                <w:sz w:val="18"/>
              </w:rPr>
            </w:pPr>
            <w:r w:rsidRPr="009D7F91">
              <w:rPr>
                <w:sz w:val="18"/>
              </w:rPr>
              <w:t>3,24%</w:t>
            </w:r>
          </w:p>
        </w:tc>
        <w:tc>
          <w:tcPr>
            <w:tcW w:w="1440" w:type="dxa"/>
            <w:shd w:val="clear" w:color="auto" w:fill="auto"/>
            <w:noWrap/>
            <w:vAlign w:val="bottom"/>
          </w:tcPr>
          <w:p w:rsidR="009D7F91" w:rsidRPr="009D7F91" w:rsidRDefault="009D7F91" w:rsidP="009D7F91">
            <w:pPr>
              <w:pStyle w:val="Tabele"/>
              <w:rPr>
                <w:sz w:val="18"/>
              </w:rPr>
            </w:pPr>
            <w:r w:rsidRPr="009D7F91">
              <w:rPr>
                <w:sz w:val="18"/>
              </w:rPr>
              <w:t>3,39%</w:t>
            </w:r>
          </w:p>
        </w:tc>
        <w:tc>
          <w:tcPr>
            <w:tcW w:w="1440" w:type="dxa"/>
            <w:shd w:val="clear" w:color="auto" w:fill="auto"/>
            <w:noWrap/>
            <w:vAlign w:val="center"/>
          </w:tcPr>
          <w:p w:rsidR="009D7F91" w:rsidRPr="009D7F91" w:rsidRDefault="009D7F91" w:rsidP="009D7F91">
            <w:pPr>
              <w:pStyle w:val="Tabele"/>
              <w:rPr>
                <w:sz w:val="18"/>
              </w:rPr>
            </w:pPr>
            <w:r w:rsidRPr="009D7F91">
              <w:rPr>
                <w:sz w:val="18"/>
              </w:rPr>
              <w:t>3,57%</w:t>
            </w:r>
          </w:p>
        </w:tc>
      </w:tr>
      <w:tr w:rsidR="009D7F91" w:rsidRPr="009D7F91" w:rsidTr="009D7F91">
        <w:trPr>
          <w:cantSplit/>
          <w:trHeight w:val="254"/>
        </w:trPr>
        <w:tc>
          <w:tcPr>
            <w:tcW w:w="540" w:type="dxa"/>
            <w:shd w:val="clear" w:color="auto" w:fill="auto"/>
            <w:noWrap/>
            <w:vAlign w:val="bottom"/>
          </w:tcPr>
          <w:p w:rsidR="009D7F91" w:rsidRPr="009D7F91" w:rsidRDefault="009D7F91" w:rsidP="009D7F91">
            <w:pPr>
              <w:pStyle w:val="Tabele"/>
              <w:rPr>
                <w:sz w:val="18"/>
              </w:rPr>
            </w:pPr>
            <w:r w:rsidRPr="009D7F91">
              <w:rPr>
                <w:sz w:val="18"/>
              </w:rPr>
              <w:t>III.</w:t>
            </w:r>
          </w:p>
        </w:tc>
        <w:tc>
          <w:tcPr>
            <w:tcW w:w="3960" w:type="dxa"/>
            <w:shd w:val="clear" w:color="auto" w:fill="auto"/>
            <w:vAlign w:val="bottom"/>
          </w:tcPr>
          <w:p w:rsidR="009D7F91" w:rsidRPr="009D7F91" w:rsidRDefault="009D7F91" w:rsidP="009D7F91">
            <w:pPr>
              <w:pStyle w:val="Tabele"/>
              <w:rPr>
                <w:sz w:val="18"/>
              </w:rPr>
            </w:pPr>
            <w:r w:rsidRPr="009D7F91">
              <w:rPr>
                <w:sz w:val="18"/>
              </w:rPr>
              <w:t>Totali i shpenzimeve ne sektorin e arsimit</w:t>
            </w:r>
          </w:p>
        </w:tc>
        <w:tc>
          <w:tcPr>
            <w:tcW w:w="1260" w:type="dxa"/>
            <w:shd w:val="clear" w:color="auto" w:fill="auto"/>
            <w:noWrap/>
            <w:vAlign w:val="bottom"/>
          </w:tcPr>
          <w:p w:rsidR="009D7F91" w:rsidRPr="009D7F91" w:rsidRDefault="009D7F91" w:rsidP="009D7F91">
            <w:pPr>
              <w:pStyle w:val="Tabele"/>
              <w:rPr>
                <w:sz w:val="18"/>
              </w:rPr>
            </w:pPr>
            <w:r w:rsidRPr="009D7F91">
              <w:rPr>
                <w:sz w:val="18"/>
              </w:rPr>
              <w:t>34.634</w:t>
            </w:r>
          </w:p>
        </w:tc>
        <w:tc>
          <w:tcPr>
            <w:tcW w:w="1440" w:type="dxa"/>
            <w:shd w:val="clear" w:color="auto" w:fill="auto"/>
            <w:noWrap/>
            <w:vAlign w:val="bottom"/>
          </w:tcPr>
          <w:p w:rsidR="009D7F91" w:rsidRPr="009D7F91" w:rsidRDefault="009D7F91" w:rsidP="009D7F91">
            <w:pPr>
              <w:pStyle w:val="Tabele"/>
              <w:rPr>
                <w:sz w:val="18"/>
              </w:rPr>
            </w:pPr>
            <w:r w:rsidRPr="009D7F91">
              <w:rPr>
                <w:sz w:val="18"/>
              </w:rPr>
              <w:t>39.309</w:t>
            </w:r>
          </w:p>
        </w:tc>
        <w:tc>
          <w:tcPr>
            <w:tcW w:w="1440" w:type="dxa"/>
            <w:shd w:val="clear" w:color="auto" w:fill="auto"/>
            <w:noWrap/>
            <w:vAlign w:val="bottom"/>
          </w:tcPr>
          <w:p w:rsidR="009D7F91" w:rsidRPr="009D7F91" w:rsidRDefault="009D7F91" w:rsidP="009D7F91">
            <w:pPr>
              <w:pStyle w:val="Tabele"/>
              <w:rPr>
                <w:sz w:val="18"/>
              </w:rPr>
            </w:pPr>
            <w:r w:rsidRPr="009D7F91">
              <w:rPr>
                <w:sz w:val="18"/>
              </w:rPr>
              <w:t>44.109</w:t>
            </w:r>
          </w:p>
        </w:tc>
        <w:tc>
          <w:tcPr>
            <w:tcW w:w="1440" w:type="dxa"/>
            <w:shd w:val="clear" w:color="auto" w:fill="auto"/>
            <w:noWrap/>
            <w:vAlign w:val="bottom"/>
          </w:tcPr>
          <w:p w:rsidR="009D7F91" w:rsidRPr="009D7F91" w:rsidRDefault="009D7F91" w:rsidP="009D7F91">
            <w:pPr>
              <w:pStyle w:val="Tabele"/>
              <w:rPr>
                <w:sz w:val="18"/>
              </w:rPr>
            </w:pPr>
            <w:r w:rsidRPr="009D7F91">
              <w:rPr>
                <w:sz w:val="18"/>
              </w:rPr>
              <w:t>50.070</w:t>
            </w:r>
          </w:p>
        </w:tc>
        <w:tc>
          <w:tcPr>
            <w:tcW w:w="1440" w:type="dxa"/>
            <w:shd w:val="clear" w:color="auto" w:fill="auto"/>
            <w:noWrap/>
            <w:vAlign w:val="bottom"/>
          </w:tcPr>
          <w:p w:rsidR="009D7F91" w:rsidRPr="009D7F91" w:rsidRDefault="009D7F91" w:rsidP="009D7F91">
            <w:pPr>
              <w:pStyle w:val="Tabele"/>
              <w:rPr>
                <w:sz w:val="18"/>
              </w:rPr>
            </w:pPr>
            <w:r w:rsidRPr="009D7F91">
              <w:rPr>
                <w:sz w:val="18"/>
              </w:rPr>
              <w:t>55.300</w:t>
            </w:r>
          </w:p>
        </w:tc>
        <w:tc>
          <w:tcPr>
            <w:tcW w:w="1440" w:type="dxa"/>
            <w:shd w:val="clear" w:color="auto" w:fill="auto"/>
            <w:noWrap/>
            <w:vAlign w:val="bottom"/>
          </w:tcPr>
          <w:p w:rsidR="009D7F91" w:rsidRPr="009D7F91" w:rsidRDefault="009D7F91" w:rsidP="009D7F91">
            <w:pPr>
              <w:pStyle w:val="Tabele"/>
              <w:rPr>
                <w:sz w:val="18"/>
              </w:rPr>
            </w:pPr>
            <w:r w:rsidRPr="009D7F91">
              <w:rPr>
                <w:sz w:val="18"/>
              </w:rPr>
              <w:t>62.499</w:t>
            </w:r>
          </w:p>
        </w:tc>
        <w:tc>
          <w:tcPr>
            <w:tcW w:w="1440" w:type="dxa"/>
            <w:shd w:val="clear" w:color="auto" w:fill="auto"/>
            <w:noWrap/>
            <w:vAlign w:val="bottom"/>
          </w:tcPr>
          <w:p w:rsidR="009D7F91" w:rsidRPr="009D7F91" w:rsidRDefault="009D7F91" w:rsidP="009D7F91">
            <w:pPr>
              <w:pStyle w:val="Tabele"/>
              <w:rPr>
                <w:sz w:val="18"/>
              </w:rPr>
            </w:pPr>
            <w:r w:rsidRPr="009D7F91">
              <w:rPr>
                <w:sz w:val="18"/>
              </w:rPr>
              <w:t>65.640</w:t>
            </w:r>
          </w:p>
        </w:tc>
      </w:tr>
      <w:tr w:rsidR="009D7F91" w:rsidRPr="009D7F91" w:rsidTr="009D7F91">
        <w:trPr>
          <w:trHeight w:val="270"/>
        </w:trPr>
        <w:tc>
          <w:tcPr>
            <w:tcW w:w="540" w:type="dxa"/>
            <w:shd w:val="clear" w:color="auto" w:fill="auto"/>
            <w:noWrap/>
            <w:vAlign w:val="bottom"/>
          </w:tcPr>
          <w:p w:rsidR="009D7F91" w:rsidRPr="009D7F91" w:rsidRDefault="009D7F91" w:rsidP="009D7F91">
            <w:pPr>
              <w:pStyle w:val="Tabele"/>
              <w:rPr>
                <w:sz w:val="18"/>
              </w:rPr>
            </w:pPr>
            <w:r w:rsidRPr="009D7F91">
              <w:rPr>
                <w:sz w:val="18"/>
              </w:rPr>
              <w:t> </w:t>
            </w:r>
          </w:p>
        </w:tc>
        <w:tc>
          <w:tcPr>
            <w:tcW w:w="3960" w:type="dxa"/>
            <w:shd w:val="clear" w:color="auto" w:fill="auto"/>
            <w:noWrap/>
            <w:vAlign w:val="bottom"/>
          </w:tcPr>
          <w:p w:rsidR="009D7F91" w:rsidRPr="009D7F91" w:rsidRDefault="009D7F91" w:rsidP="009D7F91">
            <w:pPr>
              <w:pStyle w:val="Tabele"/>
              <w:rPr>
                <w:sz w:val="18"/>
              </w:rPr>
            </w:pPr>
            <w:r w:rsidRPr="009D7F91">
              <w:rPr>
                <w:sz w:val="18"/>
              </w:rPr>
              <w:t>(në % të PBB)</w:t>
            </w:r>
          </w:p>
        </w:tc>
        <w:tc>
          <w:tcPr>
            <w:tcW w:w="1260" w:type="dxa"/>
            <w:shd w:val="clear" w:color="auto" w:fill="auto"/>
            <w:noWrap/>
            <w:vAlign w:val="bottom"/>
          </w:tcPr>
          <w:p w:rsidR="009D7F91" w:rsidRPr="009D7F91" w:rsidRDefault="009D7F91" w:rsidP="009D7F91">
            <w:pPr>
              <w:pStyle w:val="Tabele"/>
              <w:rPr>
                <w:sz w:val="18"/>
              </w:rPr>
            </w:pPr>
            <w:r w:rsidRPr="009D7F91">
              <w:rPr>
                <w:sz w:val="18"/>
              </w:rPr>
              <w:t>3,53%</w:t>
            </w:r>
          </w:p>
        </w:tc>
        <w:tc>
          <w:tcPr>
            <w:tcW w:w="1440" w:type="dxa"/>
            <w:shd w:val="clear" w:color="auto" w:fill="auto"/>
            <w:noWrap/>
            <w:vAlign w:val="bottom"/>
          </w:tcPr>
          <w:p w:rsidR="009D7F91" w:rsidRPr="009D7F91" w:rsidRDefault="009D7F91" w:rsidP="009D7F91">
            <w:pPr>
              <w:pStyle w:val="Tabele"/>
              <w:rPr>
                <w:sz w:val="18"/>
              </w:rPr>
            </w:pPr>
            <w:r w:rsidRPr="009D7F91">
              <w:rPr>
                <w:sz w:val="18"/>
              </w:rPr>
              <w:t>3,65%</w:t>
            </w:r>
          </w:p>
        </w:tc>
        <w:tc>
          <w:tcPr>
            <w:tcW w:w="1440" w:type="dxa"/>
            <w:shd w:val="clear" w:color="auto" w:fill="auto"/>
            <w:noWrap/>
            <w:vAlign w:val="bottom"/>
          </w:tcPr>
          <w:p w:rsidR="009D7F91" w:rsidRPr="009D7F91" w:rsidRDefault="009D7F91" w:rsidP="009D7F91">
            <w:pPr>
              <w:pStyle w:val="Tabele"/>
              <w:rPr>
                <w:sz w:val="18"/>
              </w:rPr>
            </w:pPr>
            <w:r w:rsidRPr="009D7F91">
              <w:rPr>
                <w:sz w:val="18"/>
              </w:rPr>
              <w:t>3,74%</w:t>
            </w:r>
          </w:p>
        </w:tc>
        <w:tc>
          <w:tcPr>
            <w:tcW w:w="1440" w:type="dxa"/>
            <w:shd w:val="clear" w:color="auto" w:fill="auto"/>
            <w:noWrap/>
            <w:vAlign w:val="bottom"/>
          </w:tcPr>
          <w:p w:rsidR="009D7F91" w:rsidRPr="009D7F91" w:rsidRDefault="009D7F91" w:rsidP="009D7F91">
            <w:pPr>
              <w:pStyle w:val="Tabele"/>
              <w:rPr>
                <w:sz w:val="18"/>
              </w:rPr>
            </w:pPr>
            <w:r w:rsidRPr="009D7F91">
              <w:rPr>
                <w:sz w:val="18"/>
              </w:rPr>
              <w:t>3,86%</w:t>
            </w:r>
          </w:p>
        </w:tc>
        <w:tc>
          <w:tcPr>
            <w:tcW w:w="1440" w:type="dxa"/>
            <w:shd w:val="clear" w:color="auto" w:fill="auto"/>
            <w:noWrap/>
            <w:vAlign w:val="bottom"/>
          </w:tcPr>
          <w:p w:rsidR="009D7F91" w:rsidRPr="009D7F91" w:rsidRDefault="009D7F91" w:rsidP="009D7F91">
            <w:pPr>
              <w:pStyle w:val="Tabele"/>
              <w:rPr>
                <w:sz w:val="18"/>
              </w:rPr>
            </w:pPr>
            <w:r w:rsidRPr="009D7F91">
              <w:rPr>
                <w:sz w:val="18"/>
              </w:rPr>
              <w:t>3,87%</w:t>
            </w:r>
          </w:p>
        </w:tc>
        <w:tc>
          <w:tcPr>
            <w:tcW w:w="1440" w:type="dxa"/>
            <w:shd w:val="clear" w:color="auto" w:fill="auto"/>
            <w:noWrap/>
            <w:vAlign w:val="bottom"/>
          </w:tcPr>
          <w:p w:rsidR="009D7F91" w:rsidRPr="009D7F91" w:rsidRDefault="009D7F91" w:rsidP="009D7F91">
            <w:pPr>
              <w:pStyle w:val="Tabele"/>
              <w:rPr>
                <w:sz w:val="18"/>
              </w:rPr>
            </w:pPr>
            <w:r w:rsidRPr="009D7F91">
              <w:rPr>
                <w:sz w:val="18"/>
              </w:rPr>
              <w:t>4,13%</w:t>
            </w:r>
          </w:p>
        </w:tc>
        <w:tc>
          <w:tcPr>
            <w:tcW w:w="1440" w:type="dxa"/>
            <w:shd w:val="clear" w:color="auto" w:fill="auto"/>
            <w:noWrap/>
            <w:vAlign w:val="bottom"/>
          </w:tcPr>
          <w:p w:rsidR="009D7F91" w:rsidRPr="009D7F91" w:rsidRDefault="009D7F91" w:rsidP="009D7F91">
            <w:pPr>
              <w:pStyle w:val="Tabele"/>
              <w:rPr>
                <w:sz w:val="18"/>
              </w:rPr>
            </w:pPr>
            <w:r w:rsidRPr="009D7F91">
              <w:rPr>
                <w:sz w:val="18"/>
              </w:rPr>
              <w:t>4,09%</w:t>
            </w:r>
          </w:p>
        </w:tc>
      </w:tr>
      <w:tr w:rsidR="009D7F91" w:rsidRPr="009D7F91" w:rsidTr="009D7F91">
        <w:trPr>
          <w:trHeight w:val="255"/>
        </w:trPr>
        <w:tc>
          <w:tcPr>
            <w:tcW w:w="540" w:type="dxa"/>
            <w:shd w:val="clear" w:color="auto" w:fill="auto"/>
            <w:noWrap/>
            <w:vAlign w:val="bottom"/>
          </w:tcPr>
          <w:p w:rsidR="009D7F91" w:rsidRPr="009D7F91" w:rsidRDefault="009D7F91" w:rsidP="009D7F91">
            <w:pPr>
              <w:pStyle w:val="Tabele"/>
              <w:rPr>
                <w:sz w:val="18"/>
              </w:rPr>
            </w:pPr>
            <w:r w:rsidRPr="009D7F91">
              <w:rPr>
                <w:sz w:val="18"/>
              </w:rPr>
              <w:t xml:space="preserve">A. </w:t>
            </w:r>
          </w:p>
        </w:tc>
        <w:tc>
          <w:tcPr>
            <w:tcW w:w="3960" w:type="dxa"/>
            <w:shd w:val="clear" w:color="auto" w:fill="auto"/>
            <w:noWrap/>
            <w:vAlign w:val="bottom"/>
          </w:tcPr>
          <w:p w:rsidR="009D7F91" w:rsidRPr="009D7F91" w:rsidRDefault="009D7F91" w:rsidP="009D7F91">
            <w:pPr>
              <w:pStyle w:val="Tabele"/>
              <w:rPr>
                <w:sz w:val="18"/>
              </w:rPr>
            </w:pPr>
            <w:r w:rsidRPr="009D7F91">
              <w:rPr>
                <w:sz w:val="18"/>
              </w:rPr>
              <w:t>Shpenzime korrente</w:t>
            </w:r>
          </w:p>
        </w:tc>
        <w:tc>
          <w:tcPr>
            <w:tcW w:w="1260" w:type="dxa"/>
            <w:shd w:val="clear" w:color="auto" w:fill="auto"/>
            <w:noWrap/>
            <w:vAlign w:val="bottom"/>
          </w:tcPr>
          <w:p w:rsidR="009D7F91" w:rsidRPr="009D7F91" w:rsidRDefault="009D7F91" w:rsidP="009D7F91">
            <w:pPr>
              <w:pStyle w:val="Tabele"/>
              <w:rPr>
                <w:sz w:val="18"/>
              </w:rPr>
            </w:pPr>
            <w:r w:rsidRPr="009D7F91">
              <w:rPr>
                <w:sz w:val="18"/>
              </w:rPr>
              <w:t>21.567</w:t>
            </w:r>
          </w:p>
        </w:tc>
        <w:tc>
          <w:tcPr>
            <w:tcW w:w="1440" w:type="dxa"/>
            <w:shd w:val="clear" w:color="auto" w:fill="auto"/>
            <w:noWrap/>
            <w:vAlign w:val="bottom"/>
          </w:tcPr>
          <w:p w:rsidR="009D7F91" w:rsidRPr="009D7F91" w:rsidRDefault="009D7F91" w:rsidP="009D7F91">
            <w:pPr>
              <w:pStyle w:val="Tabele"/>
              <w:rPr>
                <w:sz w:val="18"/>
              </w:rPr>
            </w:pPr>
            <w:r w:rsidRPr="009D7F91">
              <w:rPr>
                <w:sz w:val="18"/>
              </w:rPr>
              <w:t>24.991</w:t>
            </w:r>
          </w:p>
        </w:tc>
        <w:tc>
          <w:tcPr>
            <w:tcW w:w="1440" w:type="dxa"/>
            <w:shd w:val="clear" w:color="auto" w:fill="auto"/>
            <w:noWrap/>
            <w:vAlign w:val="bottom"/>
          </w:tcPr>
          <w:p w:rsidR="009D7F91" w:rsidRPr="009D7F91" w:rsidRDefault="009D7F91" w:rsidP="009D7F91">
            <w:pPr>
              <w:pStyle w:val="Tabele"/>
              <w:rPr>
                <w:sz w:val="18"/>
              </w:rPr>
            </w:pPr>
            <w:r w:rsidRPr="009D7F91">
              <w:rPr>
                <w:sz w:val="18"/>
              </w:rPr>
              <w:t>24.844</w:t>
            </w:r>
          </w:p>
        </w:tc>
        <w:tc>
          <w:tcPr>
            <w:tcW w:w="1440" w:type="dxa"/>
            <w:shd w:val="clear" w:color="auto" w:fill="auto"/>
            <w:noWrap/>
            <w:vAlign w:val="bottom"/>
          </w:tcPr>
          <w:p w:rsidR="009D7F91" w:rsidRPr="009D7F91" w:rsidRDefault="009D7F91" w:rsidP="009D7F91">
            <w:pPr>
              <w:pStyle w:val="Tabele"/>
              <w:rPr>
                <w:sz w:val="18"/>
              </w:rPr>
            </w:pPr>
            <w:r w:rsidRPr="009D7F91">
              <w:rPr>
                <w:sz w:val="18"/>
              </w:rPr>
              <w:t>26.728</w:t>
            </w:r>
          </w:p>
        </w:tc>
        <w:tc>
          <w:tcPr>
            <w:tcW w:w="1440" w:type="dxa"/>
            <w:shd w:val="clear" w:color="auto" w:fill="auto"/>
            <w:noWrap/>
            <w:vAlign w:val="bottom"/>
          </w:tcPr>
          <w:p w:rsidR="009D7F91" w:rsidRPr="009D7F91" w:rsidRDefault="009D7F91" w:rsidP="009D7F91">
            <w:pPr>
              <w:pStyle w:val="Tabele"/>
              <w:rPr>
                <w:sz w:val="18"/>
              </w:rPr>
            </w:pPr>
            <w:r w:rsidRPr="009D7F91">
              <w:rPr>
                <w:sz w:val="18"/>
              </w:rPr>
              <w:t>30.872</w:t>
            </w:r>
          </w:p>
        </w:tc>
        <w:tc>
          <w:tcPr>
            <w:tcW w:w="1440" w:type="dxa"/>
            <w:shd w:val="clear" w:color="auto" w:fill="auto"/>
            <w:noWrap/>
            <w:vAlign w:val="bottom"/>
          </w:tcPr>
          <w:p w:rsidR="009D7F91" w:rsidRPr="009D7F91" w:rsidRDefault="009D7F91" w:rsidP="009D7F91">
            <w:pPr>
              <w:pStyle w:val="Tabele"/>
              <w:rPr>
                <w:sz w:val="18"/>
              </w:rPr>
            </w:pPr>
            <w:r w:rsidRPr="009D7F91">
              <w:rPr>
                <w:sz w:val="18"/>
              </w:rPr>
              <w:t>34.057</w:t>
            </w:r>
          </w:p>
        </w:tc>
        <w:tc>
          <w:tcPr>
            <w:tcW w:w="1440" w:type="dxa"/>
            <w:shd w:val="clear" w:color="auto" w:fill="auto"/>
            <w:noWrap/>
            <w:vAlign w:val="bottom"/>
          </w:tcPr>
          <w:p w:rsidR="009D7F91" w:rsidRPr="009D7F91" w:rsidRDefault="009D7F91" w:rsidP="009D7F91">
            <w:pPr>
              <w:pStyle w:val="Tabele"/>
              <w:rPr>
                <w:sz w:val="18"/>
              </w:rPr>
            </w:pPr>
            <w:r w:rsidRPr="009D7F91">
              <w:rPr>
                <w:sz w:val="18"/>
              </w:rPr>
              <w:t>37.463</w:t>
            </w:r>
          </w:p>
        </w:tc>
      </w:tr>
      <w:tr w:rsidR="009D7F91" w:rsidRPr="009D7F91" w:rsidTr="009D7F91">
        <w:trPr>
          <w:trHeight w:val="255"/>
        </w:trPr>
        <w:tc>
          <w:tcPr>
            <w:tcW w:w="540" w:type="dxa"/>
            <w:shd w:val="clear" w:color="auto" w:fill="auto"/>
            <w:noWrap/>
            <w:vAlign w:val="bottom"/>
          </w:tcPr>
          <w:p w:rsidR="009D7F91" w:rsidRPr="009D7F91" w:rsidRDefault="009D7F91" w:rsidP="009D7F91">
            <w:pPr>
              <w:pStyle w:val="Tabele"/>
              <w:rPr>
                <w:sz w:val="18"/>
              </w:rPr>
            </w:pPr>
            <w:r w:rsidRPr="009D7F91">
              <w:rPr>
                <w:sz w:val="18"/>
              </w:rPr>
              <w:t>1</w:t>
            </w:r>
          </w:p>
        </w:tc>
        <w:tc>
          <w:tcPr>
            <w:tcW w:w="3960" w:type="dxa"/>
            <w:shd w:val="clear" w:color="auto" w:fill="auto"/>
            <w:noWrap/>
            <w:vAlign w:val="bottom"/>
          </w:tcPr>
          <w:p w:rsidR="009D7F91" w:rsidRPr="009D7F91" w:rsidRDefault="009D7F91" w:rsidP="009D7F91">
            <w:pPr>
              <w:pStyle w:val="Tabele"/>
              <w:rPr>
                <w:sz w:val="18"/>
              </w:rPr>
            </w:pPr>
            <w:r w:rsidRPr="009D7F91">
              <w:rPr>
                <w:sz w:val="18"/>
              </w:rPr>
              <w:t>Pagat + Sigurimet shoqërore</w:t>
            </w:r>
          </w:p>
        </w:tc>
        <w:tc>
          <w:tcPr>
            <w:tcW w:w="1260" w:type="dxa"/>
            <w:shd w:val="clear" w:color="auto" w:fill="auto"/>
            <w:noWrap/>
            <w:vAlign w:val="bottom"/>
          </w:tcPr>
          <w:p w:rsidR="009D7F91" w:rsidRPr="009D7F91" w:rsidRDefault="009D7F91" w:rsidP="009D7F91">
            <w:pPr>
              <w:pStyle w:val="Tabele"/>
              <w:rPr>
                <w:sz w:val="18"/>
              </w:rPr>
            </w:pPr>
            <w:r w:rsidRPr="009D7F91">
              <w:rPr>
                <w:sz w:val="18"/>
              </w:rPr>
              <w:t>19.402</w:t>
            </w:r>
          </w:p>
        </w:tc>
        <w:tc>
          <w:tcPr>
            <w:tcW w:w="1440" w:type="dxa"/>
            <w:shd w:val="clear" w:color="auto" w:fill="auto"/>
            <w:noWrap/>
            <w:vAlign w:val="bottom"/>
          </w:tcPr>
          <w:p w:rsidR="009D7F91" w:rsidRPr="009D7F91" w:rsidRDefault="009D7F91" w:rsidP="009D7F91">
            <w:pPr>
              <w:pStyle w:val="Tabele"/>
              <w:rPr>
                <w:sz w:val="18"/>
              </w:rPr>
            </w:pPr>
            <w:r w:rsidRPr="009D7F91">
              <w:rPr>
                <w:sz w:val="18"/>
              </w:rPr>
              <w:t>22.816</w:t>
            </w:r>
          </w:p>
        </w:tc>
        <w:tc>
          <w:tcPr>
            <w:tcW w:w="1440" w:type="dxa"/>
            <w:shd w:val="clear" w:color="auto" w:fill="auto"/>
            <w:noWrap/>
            <w:vAlign w:val="bottom"/>
          </w:tcPr>
          <w:p w:rsidR="009D7F91" w:rsidRPr="009D7F91" w:rsidRDefault="009D7F91" w:rsidP="009D7F91">
            <w:pPr>
              <w:pStyle w:val="Tabele"/>
              <w:rPr>
                <w:sz w:val="18"/>
              </w:rPr>
            </w:pPr>
            <w:r w:rsidRPr="009D7F91">
              <w:rPr>
                <w:sz w:val="18"/>
              </w:rPr>
              <w:t>22.695</w:t>
            </w:r>
          </w:p>
        </w:tc>
        <w:tc>
          <w:tcPr>
            <w:tcW w:w="1440" w:type="dxa"/>
            <w:shd w:val="clear" w:color="auto" w:fill="auto"/>
            <w:noWrap/>
            <w:vAlign w:val="bottom"/>
          </w:tcPr>
          <w:p w:rsidR="009D7F91" w:rsidRPr="009D7F91" w:rsidRDefault="009D7F91" w:rsidP="009D7F91">
            <w:pPr>
              <w:pStyle w:val="Tabele"/>
              <w:rPr>
                <w:sz w:val="18"/>
              </w:rPr>
            </w:pPr>
            <w:r w:rsidRPr="009D7F91">
              <w:rPr>
                <w:sz w:val="18"/>
              </w:rPr>
              <w:t>23.658</w:t>
            </w:r>
          </w:p>
        </w:tc>
        <w:tc>
          <w:tcPr>
            <w:tcW w:w="1440" w:type="dxa"/>
            <w:shd w:val="clear" w:color="auto" w:fill="auto"/>
            <w:noWrap/>
            <w:vAlign w:val="bottom"/>
          </w:tcPr>
          <w:p w:rsidR="009D7F91" w:rsidRPr="009D7F91" w:rsidRDefault="009D7F91" w:rsidP="009D7F91">
            <w:pPr>
              <w:pStyle w:val="Tabele"/>
              <w:rPr>
                <w:sz w:val="18"/>
              </w:rPr>
            </w:pPr>
            <w:r w:rsidRPr="009D7F91">
              <w:rPr>
                <w:sz w:val="18"/>
              </w:rPr>
              <w:t>26.780</w:t>
            </w:r>
          </w:p>
        </w:tc>
        <w:tc>
          <w:tcPr>
            <w:tcW w:w="1440" w:type="dxa"/>
            <w:shd w:val="clear" w:color="auto" w:fill="auto"/>
            <w:noWrap/>
            <w:vAlign w:val="bottom"/>
          </w:tcPr>
          <w:p w:rsidR="009D7F91" w:rsidRPr="009D7F91" w:rsidRDefault="009D7F91" w:rsidP="009D7F91">
            <w:pPr>
              <w:pStyle w:val="Tabele"/>
              <w:rPr>
                <w:sz w:val="18"/>
              </w:rPr>
            </w:pPr>
            <w:r w:rsidRPr="009D7F91">
              <w:rPr>
                <w:sz w:val="18"/>
              </w:rPr>
              <w:t>28.942</w:t>
            </w:r>
          </w:p>
        </w:tc>
        <w:tc>
          <w:tcPr>
            <w:tcW w:w="1440" w:type="dxa"/>
            <w:shd w:val="clear" w:color="auto" w:fill="auto"/>
            <w:noWrap/>
            <w:vAlign w:val="bottom"/>
          </w:tcPr>
          <w:p w:rsidR="009D7F91" w:rsidRPr="009D7F91" w:rsidRDefault="009D7F91" w:rsidP="009D7F91">
            <w:pPr>
              <w:pStyle w:val="Tabele"/>
              <w:rPr>
                <w:sz w:val="18"/>
              </w:rPr>
            </w:pPr>
            <w:r w:rsidRPr="009D7F91">
              <w:rPr>
                <w:sz w:val="18"/>
              </w:rPr>
              <w:t>31.836</w:t>
            </w:r>
          </w:p>
        </w:tc>
      </w:tr>
      <w:tr w:rsidR="009D7F91" w:rsidRPr="009D7F91" w:rsidTr="009D7F91">
        <w:trPr>
          <w:trHeight w:val="255"/>
        </w:trPr>
        <w:tc>
          <w:tcPr>
            <w:tcW w:w="540" w:type="dxa"/>
            <w:shd w:val="clear" w:color="auto" w:fill="auto"/>
            <w:noWrap/>
            <w:vAlign w:val="bottom"/>
          </w:tcPr>
          <w:p w:rsidR="009D7F91" w:rsidRPr="009D7F91" w:rsidRDefault="009D7F91" w:rsidP="009D7F91">
            <w:pPr>
              <w:pStyle w:val="Tabele"/>
              <w:rPr>
                <w:sz w:val="18"/>
              </w:rPr>
            </w:pPr>
            <w:r w:rsidRPr="009D7F91">
              <w:rPr>
                <w:sz w:val="18"/>
              </w:rPr>
              <w:t>2</w:t>
            </w:r>
          </w:p>
        </w:tc>
        <w:tc>
          <w:tcPr>
            <w:tcW w:w="3960" w:type="dxa"/>
            <w:shd w:val="clear" w:color="auto" w:fill="auto"/>
            <w:noWrap/>
            <w:vAlign w:val="bottom"/>
          </w:tcPr>
          <w:p w:rsidR="009D7F91" w:rsidRPr="009D7F91" w:rsidRDefault="009D7F91" w:rsidP="009D7F91">
            <w:pPr>
              <w:pStyle w:val="Tabele"/>
              <w:rPr>
                <w:sz w:val="18"/>
              </w:rPr>
            </w:pPr>
            <w:r w:rsidRPr="009D7F91">
              <w:rPr>
                <w:sz w:val="18"/>
              </w:rPr>
              <w:t>Mallra dhe shërbime</w:t>
            </w:r>
          </w:p>
        </w:tc>
        <w:tc>
          <w:tcPr>
            <w:tcW w:w="1260" w:type="dxa"/>
            <w:shd w:val="clear" w:color="auto" w:fill="auto"/>
            <w:noWrap/>
            <w:vAlign w:val="bottom"/>
          </w:tcPr>
          <w:p w:rsidR="009D7F91" w:rsidRPr="009D7F91" w:rsidRDefault="009D7F91" w:rsidP="009D7F91">
            <w:pPr>
              <w:pStyle w:val="Tabele"/>
              <w:rPr>
                <w:sz w:val="18"/>
              </w:rPr>
            </w:pPr>
            <w:r w:rsidRPr="009D7F91">
              <w:rPr>
                <w:sz w:val="18"/>
              </w:rPr>
              <w:t>2.165</w:t>
            </w:r>
          </w:p>
        </w:tc>
        <w:tc>
          <w:tcPr>
            <w:tcW w:w="1440" w:type="dxa"/>
            <w:shd w:val="clear" w:color="auto" w:fill="auto"/>
            <w:noWrap/>
            <w:vAlign w:val="bottom"/>
          </w:tcPr>
          <w:p w:rsidR="009D7F91" w:rsidRPr="009D7F91" w:rsidRDefault="009D7F91" w:rsidP="009D7F91">
            <w:pPr>
              <w:pStyle w:val="Tabele"/>
              <w:rPr>
                <w:sz w:val="18"/>
              </w:rPr>
            </w:pPr>
            <w:r w:rsidRPr="009D7F91">
              <w:rPr>
                <w:sz w:val="18"/>
              </w:rPr>
              <w:t>2.175</w:t>
            </w:r>
          </w:p>
        </w:tc>
        <w:tc>
          <w:tcPr>
            <w:tcW w:w="1440" w:type="dxa"/>
            <w:shd w:val="clear" w:color="auto" w:fill="auto"/>
            <w:noWrap/>
            <w:vAlign w:val="bottom"/>
          </w:tcPr>
          <w:p w:rsidR="009D7F91" w:rsidRPr="009D7F91" w:rsidRDefault="009D7F91" w:rsidP="009D7F91">
            <w:pPr>
              <w:pStyle w:val="Tabele"/>
              <w:rPr>
                <w:sz w:val="18"/>
              </w:rPr>
            </w:pPr>
            <w:r w:rsidRPr="009D7F91">
              <w:rPr>
                <w:sz w:val="18"/>
              </w:rPr>
              <w:t>2.149</w:t>
            </w:r>
          </w:p>
        </w:tc>
        <w:tc>
          <w:tcPr>
            <w:tcW w:w="1440" w:type="dxa"/>
            <w:shd w:val="clear" w:color="auto" w:fill="auto"/>
            <w:noWrap/>
            <w:vAlign w:val="bottom"/>
          </w:tcPr>
          <w:p w:rsidR="009D7F91" w:rsidRPr="009D7F91" w:rsidRDefault="009D7F91" w:rsidP="009D7F91">
            <w:pPr>
              <w:pStyle w:val="Tabele"/>
              <w:rPr>
                <w:sz w:val="18"/>
              </w:rPr>
            </w:pPr>
            <w:r w:rsidRPr="009D7F91">
              <w:rPr>
                <w:sz w:val="18"/>
              </w:rPr>
              <w:t>3.070</w:t>
            </w:r>
          </w:p>
        </w:tc>
        <w:tc>
          <w:tcPr>
            <w:tcW w:w="1440" w:type="dxa"/>
            <w:shd w:val="clear" w:color="auto" w:fill="auto"/>
            <w:noWrap/>
            <w:vAlign w:val="bottom"/>
          </w:tcPr>
          <w:p w:rsidR="009D7F91" w:rsidRPr="009D7F91" w:rsidRDefault="009D7F91" w:rsidP="009D7F91">
            <w:pPr>
              <w:pStyle w:val="Tabele"/>
              <w:rPr>
                <w:sz w:val="18"/>
              </w:rPr>
            </w:pPr>
            <w:r w:rsidRPr="009D7F91">
              <w:rPr>
                <w:sz w:val="18"/>
              </w:rPr>
              <w:t>4.092</w:t>
            </w:r>
          </w:p>
        </w:tc>
        <w:tc>
          <w:tcPr>
            <w:tcW w:w="1440" w:type="dxa"/>
            <w:shd w:val="clear" w:color="auto" w:fill="auto"/>
            <w:noWrap/>
            <w:vAlign w:val="bottom"/>
          </w:tcPr>
          <w:p w:rsidR="009D7F91" w:rsidRPr="009D7F91" w:rsidRDefault="009D7F91" w:rsidP="009D7F91">
            <w:pPr>
              <w:pStyle w:val="Tabele"/>
              <w:rPr>
                <w:sz w:val="18"/>
              </w:rPr>
            </w:pPr>
            <w:r w:rsidRPr="009D7F91">
              <w:rPr>
                <w:sz w:val="18"/>
              </w:rPr>
              <w:t>5.115</w:t>
            </w:r>
          </w:p>
        </w:tc>
        <w:tc>
          <w:tcPr>
            <w:tcW w:w="1440" w:type="dxa"/>
            <w:shd w:val="clear" w:color="auto" w:fill="auto"/>
            <w:noWrap/>
            <w:vAlign w:val="bottom"/>
          </w:tcPr>
          <w:p w:rsidR="009D7F91" w:rsidRPr="009D7F91" w:rsidRDefault="009D7F91" w:rsidP="009D7F91">
            <w:pPr>
              <w:pStyle w:val="Tabele"/>
              <w:rPr>
                <w:sz w:val="18"/>
              </w:rPr>
            </w:pPr>
            <w:r w:rsidRPr="009D7F91">
              <w:rPr>
                <w:sz w:val="18"/>
              </w:rPr>
              <w:t>5.627</w:t>
            </w:r>
          </w:p>
        </w:tc>
      </w:tr>
      <w:tr w:rsidR="009D7F91" w:rsidRPr="009D7F91" w:rsidTr="009D7F91">
        <w:trPr>
          <w:trHeight w:val="255"/>
        </w:trPr>
        <w:tc>
          <w:tcPr>
            <w:tcW w:w="540" w:type="dxa"/>
            <w:shd w:val="clear" w:color="auto" w:fill="auto"/>
            <w:noWrap/>
            <w:vAlign w:val="bottom"/>
          </w:tcPr>
          <w:p w:rsidR="009D7F91" w:rsidRPr="009D7F91" w:rsidRDefault="009D7F91" w:rsidP="009D7F91">
            <w:pPr>
              <w:pStyle w:val="Tabele"/>
              <w:rPr>
                <w:sz w:val="18"/>
              </w:rPr>
            </w:pPr>
            <w:r w:rsidRPr="009D7F91">
              <w:rPr>
                <w:sz w:val="18"/>
              </w:rPr>
              <w:t>B.</w:t>
            </w:r>
          </w:p>
        </w:tc>
        <w:tc>
          <w:tcPr>
            <w:tcW w:w="3960" w:type="dxa"/>
            <w:shd w:val="clear" w:color="auto" w:fill="auto"/>
            <w:noWrap/>
            <w:vAlign w:val="bottom"/>
          </w:tcPr>
          <w:p w:rsidR="009D7F91" w:rsidRPr="009D7F91" w:rsidRDefault="009D7F91" w:rsidP="009D7F91">
            <w:pPr>
              <w:pStyle w:val="Tabele"/>
              <w:rPr>
                <w:sz w:val="18"/>
              </w:rPr>
            </w:pPr>
            <w:r w:rsidRPr="009D7F91">
              <w:rPr>
                <w:sz w:val="18"/>
              </w:rPr>
              <w:t>Investimet</w:t>
            </w:r>
          </w:p>
        </w:tc>
        <w:tc>
          <w:tcPr>
            <w:tcW w:w="1260" w:type="dxa"/>
            <w:shd w:val="clear" w:color="auto" w:fill="auto"/>
            <w:noWrap/>
            <w:vAlign w:val="bottom"/>
          </w:tcPr>
          <w:p w:rsidR="009D7F91" w:rsidRPr="009D7F91" w:rsidRDefault="009D7F91" w:rsidP="009D7F91">
            <w:pPr>
              <w:pStyle w:val="Tabele"/>
              <w:rPr>
                <w:sz w:val="18"/>
              </w:rPr>
            </w:pPr>
            <w:r w:rsidRPr="009D7F91">
              <w:rPr>
                <w:sz w:val="18"/>
              </w:rPr>
              <w:t>4.031</w:t>
            </w:r>
          </w:p>
        </w:tc>
        <w:tc>
          <w:tcPr>
            <w:tcW w:w="1440" w:type="dxa"/>
            <w:shd w:val="clear" w:color="auto" w:fill="auto"/>
            <w:noWrap/>
            <w:vAlign w:val="bottom"/>
          </w:tcPr>
          <w:p w:rsidR="009D7F91" w:rsidRPr="009D7F91" w:rsidRDefault="009D7F91" w:rsidP="009D7F91">
            <w:pPr>
              <w:pStyle w:val="Tabele"/>
              <w:rPr>
                <w:sz w:val="18"/>
              </w:rPr>
            </w:pPr>
            <w:r w:rsidRPr="009D7F91">
              <w:rPr>
                <w:sz w:val="18"/>
              </w:rPr>
              <w:t>4.656</w:t>
            </w:r>
          </w:p>
        </w:tc>
        <w:tc>
          <w:tcPr>
            <w:tcW w:w="1440" w:type="dxa"/>
            <w:shd w:val="clear" w:color="auto" w:fill="auto"/>
            <w:noWrap/>
            <w:vAlign w:val="bottom"/>
          </w:tcPr>
          <w:p w:rsidR="009D7F91" w:rsidRPr="009D7F91" w:rsidRDefault="009D7F91" w:rsidP="009D7F91">
            <w:pPr>
              <w:pStyle w:val="Tabele"/>
              <w:rPr>
                <w:sz w:val="18"/>
              </w:rPr>
            </w:pPr>
            <w:r w:rsidRPr="009D7F91">
              <w:rPr>
                <w:sz w:val="18"/>
              </w:rPr>
              <w:t>6.228</w:t>
            </w:r>
          </w:p>
        </w:tc>
        <w:tc>
          <w:tcPr>
            <w:tcW w:w="1440" w:type="dxa"/>
            <w:shd w:val="clear" w:color="auto" w:fill="auto"/>
            <w:noWrap/>
            <w:vAlign w:val="bottom"/>
          </w:tcPr>
          <w:p w:rsidR="009D7F91" w:rsidRPr="009D7F91" w:rsidRDefault="009D7F91" w:rsidP="009D7F91">
            <w:pPr>
              <w:pStyle w:val="Tabele"/>
              <w:rPr>
                <w:sz w:val="18"/>
              </w:rPr>
            </w:pPr>
            <w:r w:rsidRPr="009D7F91">
              <w:rPr>
                <w:sz w:val="18"/>
              </w:rPr>
              <w:t>8.431</w:t>
            </w:r>
          </w:p>
        </w:tc>
        <w:tc>
          <w:tcPr>
            <w:tcW w:w="1440" w:type="dxa"/>
            <w:shd w:val="clear" w:color="auto" w:fill="auto"/>
            <w:noWrap/>
            <w:vAlign w:val="bottom"/>
          </w:tcPr>
          <w:p w:rsidR="009D7F91" w:rsidRPr="009D7F91" w:rsidRDefault="009D7F91" w:rsidP="009D7F91">
            <w:pPr>
              <w:pStyle w:val="Tabele"/>
              <w:rPr>
                <w:sz w:val="18"/>
              </w:rPr>
            </w:pPr>
            <w:r w:rsidRPr="009D7F91">
              <w:rPr>
                <w:sz w:val="18"/>
              </w:rPr>
              <w:t>8.250</w:t>
            </w:r>
          </w:p>
        </w:tc>
        <w:tc>
          <w:tcPr>
            <w:tcW w:w="1440" w:type="dxa"/>
            <w:shd w:val="clear" w:color="auto" w:fill="auto"/>
            <w:noWrap/>
            <w:vAlign w:val="bottom"/>
          </w:tcPr>
          <w:p w:rsidR="009D7F91" w:rsidRPr="009D7F91" w:rsidRDefault="009D7F91" w:rsidP="009D7F91">
            <w:pPr>
              <w:pStyle w:val="Tabele"/>
              <w:rPr>
                <w:sz w:val="18"/>
              </w:rPr>
            </w:pPr>
            <w:r w:rsidRPr="009D7F91">
              <w:rPr>
                <w:sz w:val="18"/>
              </w:rPr>
              <w:t>8.663</w:t>
            </w:r>
          </w:p>
        </w:tc>
        <w:tc>
          <w:tcPr>
            <w:tcW w:w="1440" w:type="dxa"/>
            <w:shd w:val="clear" w:color="auto" w:fill="auto"/>
            <w:noWrap/>
            <w:vAlign w:val="bottom"/>
          </w:tcPr>
          <w:p w:rsidR="009D7F91" w:rsidRPr="009D7F91" w:rsidRDefault="009D7F91" w:rsidP="009D7F91">
            <w:pPr>
              <w:pStyle w:val="Tabele"/>
              <w:rPr>
                <w:sz w:val="18"/>
              </w:rPr>
            </w:pPr>
            <w:r w:rsidRPr="009D7F91">
              <w:rPr>
                <w:sz w:val="18"/>
              </w:rPr>
              <w:t>10.440</w:t>
            </w:r>
          </w:p>
        </w:tc>
      </w:tr>
      <w:tr w:rsidR="009D7F91" w:rsidRPr="009D7F91" w:rsidTr="009D7F91">
        <w:trPr>
          <w:trHeight w:val="255"/>
        </w:trPr>
        <w:tc>
          <w:tcPr>
            <w:tcW w:w="540" w:type="dxa"/>
            <w:shd w:val="clear" w:color="auto" w:fill="auto"/>
            <w:noWrap/>
            <w:vAlign w:val="bottom"/>
          </w:tcPr>
          <w:p w:rsidR="009D7F91" w:rsidRPr="009D7F91" w:rsidRDefault="009D7F91" w:rsidP="009D7F91">
            <w:pPr>
              <w:pStyle w:val="Tabele"/>
              <w:rPr>
                <w:sz w:val="18"/>
              </w:rPr>
            </w:pPr>
            <w:r w:rsidRPr="009D7F91">
              <w:rPr>
                <w:sz w:val="18"/>
              </w:rPr>
              <w:t>1</w:t>
            </w:r>
          </w:p>
        </w:tc>
        <w:tc>
          <w:tcPr>
            <w:tcW w:w="3960" w:type="dxa"/>
            <w:shd w:val="clear" w:color="auto" w:fill="auto"/>
            <w:noWrap/>
            <w:vAlign w:val="bottom"/>
          </w:tcPr>
          <w:p w:rsidR="009D7F91" w:rsidRPr="009D7F91" w:rsidRDefault="009D7F91" w:rsidP="009D7F91">
            <w:pPr>
              <w:pStyle w:val="Tabele"/>
              <w:rPr>
                <w:sz w:val="18"/>
              </w:rPr>
            </w:pPr>
            <w:r w:rsidRPr="009D7F91">
              <w:rPr>
                <w:sz w:val="18"/>
              </w:rPr>
              <w:t>Financimi i brendshëm</w:t>
            </w:r>
          </w:p>
        </w:tc>
        <w:tc>
          <w:tcPr>
            <w:tcW w:w="1260" w:type="dxa"/>
            <w:shd w:val="clear" w:color="auto" w:fill="auto"/>
            <w:noWrap/>
            <w:vAlign w:val="bottom"/>
          </w:tcPr>
          <w:p w:rsidR="009D7F91" w:rsidRPr="009D7F91" w:rsidRDefault="009D7F91" w:rsidP="009D7F91">
            <w:pPr>
              <w:pStyle w:val="Tabele"/>
              <w:rPr>
                <w:sz w:val="18"/>
              </w:rPr>
            </w:pPr>
            <w:r w:rsidRPr="009D7F91">
              <w:rPr>
                <w:sz w:val="18"/>
              </w:rPr>
              <w:t>3.486</w:t>
            </w:r>
          </w:p>
        </w:tc>
        <w:tc>
          <w:tcPr>
            <w:tcW w:w="1440" w:type="dxa"/>
            <w:shd w:val="clear" w:color="auto" w:fill="auto"/>
            <w:noWrap/>
            <w:vAlign w:val="bottom"/>
          </w:tcPr>
          <w:p w:rsidR="009D7F91" w:rsidRPr="009D7F91" w:rsidRDefault="009D7F91" w:rsidP="009D7F91">
            <w:pPr>
              <w:pStyle w:val="Tabele"/>
              <w:rPr>
                <w:sz w:val="18"/>
              </w:rPr>
            </w:pPr>
            <w:r w:rsidRPr="009D7F91">
              <w:rPr>
                <w:sz w:val="18"/>
              </w:rPr>
              <w:t>3.956</w:t>
            </w:r>
          </w:p>
        </w:tc>
        <w:tc>
          <w:tcPr>
            <w:tcW w:w="1440" w:type="dxa"/>
            <w:shd w:val="clear" w:color="auto" w:fill="auto"/>
            <w:noWrap/>
            <w:vAlign w:val="bottom"/>
          </w:tcPr>
          <w:p w:rsidR="009D7F91" w:rsidRPr="009D7F91" w:rsidRDefault="009D7F91" w:rsidP="009D7F91">
            <w:pPr>
              <w:pStyle w:val="Tabele"/>
              <w:rPr>
                <w:sz w:val="18"/>
              </w:rPr>
            </w:pPr>
            <w:r w:rsidRPr="009D7F91">
              <w:rPr>
                <w:sz w:val="18"/>
              </w:rPr>
              <w:t>4.762</w:t>
            </w:r>
          </w:p>
        </w:tc>
        <w:tc>
          <w:tcPr>
            <w:tcW w:w="1440" w:type="dxa"/>
            <w:shd w:val="clear" w:color="auto" w:fill="auto"/>
            <w:noWrap/>
            <w:vAlign w:val="bottom"/>
          </w:tcPr>
          <w:p w:rsidR="009D7F91" w:rsidRPr="009D7F91" w:rsidRDefault="009D7F91" w:rsidP="009D7F91">
            <w:pPr>
              <w:pStyle w:val="Tabele"/>
              <w:rPr>
                <w:sz w:val="18"/>
              </w:rPr>
            </w:pPr>
            <w:r w:rsidRPr="009D7F91">
              <w:rPr>
                <w:sz w:val="18"/>
              </w:rPr>
              <w:t>6.681</w:t>
            </w:r>
          </w:p>
        </w:tc>
        <w:tc>
          <w:tcPr>
            <w:tcW w:w="1440" w:type="dxa"/>
            <w:shd w:val="clear" w:color="auto" w:fill="auto"/>
            <w:noWrap/>
            <w:vAlign w:val="bottom"/>
          </w:tcPr>
          <w:p w:rsidR="009D7F91" w:rsidRPr="009D7F91" w:rsidRDefault="009D7F91" w:rsidP="009D7F91">
            <w:pPr>
              <w:pStyle w:val="Tabele"/>
              <w:rPr>
                <w:sz w:val="18"/>
              </w:rPr>
            </w:pPr>
            <w:r w:rsidRPr="009D7F91">
              <w:rPr>
                <w:sz w:val="18"/>
              </w:rPr>
              <w:t>6.480</w:t>
            </w:r>
          </w:p>
        </w:tc>
        <w:tc>
          <w:tcPr>
            <w:tcW w:w="1440" w:type="dxa"/>
            <w:shd w:val="clear" w:color="auto" w:fill="auto"/>
            <w:noWrap/>
            <w:vAlign w:val="bottom"/>
          </w:tcPr>
          <w:p w:rsidR="009D7F91" w:rsidRPr="009D7F91" w:rsidRDefault="009D7F91" w:rsidP="009D7F91">
            <w:pPr>
              <w:pStyle w:val="Tabele"/>
              <w:rPr>
                <w:sz w:val="18"/>
              </w:rPr>
            </w:pPr>
            <w:r w:rsidRPr="009D7F91">
              <w:rPr>
                <w:sz w:val="18"/>
              </w:rPr>
              <w:t>7.033</w:t>
            </w:r>
          </w:p>
        </w:tc>
        <w:tc>
          <w:tcPr>
            <w:tcW w:w="1440" w:type="dxa"/>
            <w:shd w:val="clear" w:color="auto" w:fill="auto"/>
            <w:noWrap/>
            <w:vAlign w:val="bottom"/>
          </w:tcPr>
          <w:p w:rsidR="009D7F91" w:rsidRPr="009D7F91" w:rsidRDefault="009D7F91" w:rsidP="009D7F91">
            <w:pPr>
              <w:pStyle w:val="Tabele"/>
              <w:rPr>
                <w:sz w:val="18"/>
              </w:rPr>
            </w:pPr>
            <w:r w:rsidRPr="009D7F91">
              <w:rPr>
                <w:sz w:val="18"/>
              </w:rPr>
              <w:t>8.127</w:t>
            </w:r>
          </w:p>
        </w:tc>
      </w:tr>
      <w:tr w:rsidR="009D7F91" w:rsidRPr="009D7F91" w:rsidTr="009D7F91">
        <w:trPr>
          <w:trHeight w:val="255"/>
        </w:trPr>
        <w:tc>
          <w:tcPr>
            <w:tcW w:w="540" w:type="dxa"/>
            <w:shd w:val="clear" w:color="auto" w:fill="auto"/>
            <w:noWrap/>
            <w:vAlign w:val="bottom"/>
          </w:tcPr>
          <w:p w:rsidR="009D7F91" w:rsidRPr="009D7F91" w:rsidRDefault="009D7F91" w:rsidP="009D7F91">
            <w:pPr>
              <w:pStyle w:val="Tabele"/>
              <w:rPr>
                <w:sz w:val="18"/>
              </w:rPr>
            </w:pPr>
            <w:r w:rsidRPr="009D7F91">
              <w:rPr>
                <w:sz w:val="18"/>
              </w:rPr>
              <w:t>2</w:t>
            </w:r>
          </w:p>
        </w:tc>
        <w:tc>
          <w:tcPr>
            <w:tcW w:w="3960" w:type="dxa"/>
            <w:shd w:val="clear" w:color="auto" w:fill="auto"/>
            <w:noWrap/>
            <w:vAlign w:val="bottom"/>
          </w:tcPr>
          <w:p w:rsidR="009D7F91" w:rsidRPr="009D7F91" w:rsidRDefault="009D7F91" w:rsidP="009D7F91">
            <w:pPr>
              <w:pStyle w:val="Tabele"/>
              <w:rPr>
                <w:sz w:val="18"/>
              </w:rPr>
            </w:pPr>
            <w:r w:rsidRPr="009D7F91">
              <w:rPr>
                <w:sz w:val="18"/>
              </w:rPr>
              <w:t>Financimi i huaj</w:t>
            </w:r>
          </w:p>
        </w:tc>
        <w:tc>
          <w:tcPr>
            <w:tcW w:w="1260" w:type="dxa"/>
            <w:shd w:val="clear" w:color="auto" w:fill="auto"/>
            <w:noWrap/>
            <w:vAlign w:val="bottom"/>
          </w:tcPr>
          <w:p w:rsidR="009D7F91" w:rsidRPr="009D7F91" w:rsidRDefault="009D7F91" w:rsidP="009D7F91">
            <w:pPr>
              <w:pStyle w:val="Tabele"/>
              <w:rPr>
                <w:sz w:val="18"/>
              </w:rPr>
            </w:pPr>
            <w:r w:rsidRPr="009D7F91">
              <w:rPr>
                <w:sz w:val="18"/>
              </w:rPr>
              <w:t>545</w:t>
            </w:r>
          </w:p>
        </w:tc>
        <w:tc>
          <w:tcPr>
            <w:tcW w:w="1440" w:type="dxa"/>
            <w:shd w:val="clear" w:color="auto" w:fill="auto"/>
            <w:noWrap/>
            <w:vAlign w:val="bottom"/>
          </w:tcPr>
          <w:p w:rsidR="009D7F91" w:rsidRPr="009D7F91" w:rsidRDefault="009D7F91" w:rsidP="009D7F91">
            <w:pPr>
              <w:pStyle w:val="Tabele"/>
              <w:rPr>
                <w:sz w:val="18"/>
              </w:rPr>
            </w:pPr>
            <w:r w:rsidRPr="009D7F91">
              <w:rPr>
                <w:sz w:val="18"/>
              </w:rPr>
              <w:t>700</w:t>
            </w:r>
          </w:p>
        </w:tc>
        <w:tc>
          <w:tcPr>
            <w:tcW w:w="1440" w:type="dxa"/>
            <w:shd w:val="clear" w:color="auto" w:fill="auto"/>
            <w:noWrap/>
            <w:vAlign w:val="bottom"/>
          </w:tcPr>
          <w:p w:rsidR="009D7F91" w:rsidRPr="009D7F91" w:rsidRDefault="009D7F91" w:rsidP="009D7F91">
            <w:pPr>
              <w:pStyle w:val="Tabele"/>
              <w:rPr>
                <w:sz w:val="18"/>
              </w:rPr>
            </w:pPr>
            <w:r w:rsidRPr="009D7F91">
              <w:rPr>
                <w:sz w:val="18"/>
              </w:rPr>
              <w:t>1.466</w:t>
            </w:r>
          </w:p>
        </w:tc>
        <w:tc>
          <w:tcPr>
            <w:tcW w:w="1440" w:type="dxa"/>
            <w:shd w:val="clear" w:color="auto" w:fill="auto"/>
            <w:noWrap/>
            <w:vAlign w:val="bottom"/>
          </w:tcPr>
          <w:p w:rsidR="009D7F91" w:rsidRPr="009D7F91" w:rsidRDefault="009D7F91" w:rsidP="009D7F91">
            <w:pPr>
              <w:pStyle w:val="Tabele"/>
              <w:rPr>
                <w:sz w:val="18"/>
              </w:rPr>
            </w:pPr>
            <w:r w:rsidRPr="009D7F91">
              <w:rPr>
                <w:sz w:val="18"/>
              </w:rPr>
              <w:t>1.750</w:t>
            </w:r>
          </w:p>
        </w:tc>
        <w:tc>
          <w:tcPr>
            <w:tcW w:w="1440" w:type="dxa"/>
            <w:shd w:val="clear" w:color="auto" w:fill="auto"/>
            <w:noWrap/>
            <w:vAlign w:val="bottom"/>
          </w:tcPr>
          <w:p w:rsidR="009D7F91" w:rsidRPr="009D7F91" w:rsidRDefault="009D7F91" w:rsidP="009D7F91">
            <w:pPr>
              <w:pStyle w:val="Tabele"/>
              <w:rPr>
                <w:sz w:val="18"/>
              </w:rPr>
            </w:pPr>
            <w:r w:rsidRPr="009D7F91">
              <w:rPr>
                <w:sz w:val="18"/>
              </w:rPr>
              <w:t>1.770</w:t>
            </w:r>
          </w:p>
        </w:tc>
        <w:tc>
          <w:tcPr>
            <w:tcW w:w="1440" w:type="dxa"/>
            <w:shd w:val="clear" w:color="auto" w:fill="auto"/>
            <w:noWrap/>
            <w:vAlign w:val="bottom"/>
          </w:tcPr>
          <w:p w:rsidR="009D7F91" w:rsidRPr="009D7F91" w:rsidRDefault="009D7F91" w:rsidP="009D7F91">
            <w:pPr>
              <w:pStyle w:val="Tabele"/>
              <w:rPr>
                <w:sz w:val="18"/>
              </w:rPr>
            </w:pPr>
            <w:r w:rsidRPr="009D7F91">
              <w:rPr>
                <w:sz w:val="18"/>
              </w:rPr>
              <w:t>1.630</w:t>
            </w:r>
          </w:p>
        </w:tc>
        <w:tc>
          <w:tcPr>
            <w:tcW w:w="1440" w:type="dxa"/>
            <w:shd w:val="clear" w:color="auto" w:fill="auto"/>
            <w:noWrap/>
            <w:vAlign w:val="bottom"/>
          </w:tcPr>
          <w:p w:rsidR="009D7F91" w:rsidRPr="009D7F91" w:rsidRDefault="009D7F91" w:rsidP="009D7F91">
            <w:pPr>
              <w:pStyle w:val="Tabele"/>
              <w:rPr>
                <w:sz w:val="18"/>
              </w:rPr>
            </w:pPr>
            <w:r w:rsidRPr="009D7F91">
              <w:rPr>
                <w:sz w:val="18"/>
              </w:rPr>
              <w:t>2.313</w:t>
            </w:r>
          </w:p>
        </w:tc>
      </w:tr>
      <w:tr w:rsidR="009D7F91" w:rsidRPr="009D7F91" w:rsidTr="009D7F91">
        <w:trPr>
          <w:trHeight w:val="255"/>
        </w:trPr>
        <w:tc>
          <w:tcPr>
            <w:tcW w:w="540" w:type="dxa"/>
            <w:shd w:val="clear" w:color="auto" w:fill="auto"/>
            <w:noWrap/>
            <w:vAlign w:val="bottom"/>
          </w:tcPr>
          <w:p w:rsidR="009D7F91" w:rsidRPr="009D7F91" w:rsidRDefault="009D7F91" w:rsidP="009D7F91">
            <w:pPr>
              <w:pStyle w:val="Tabele"/>
              <w:rPr>
                <w:sz w:val="18"/>
              </w:rPr>
            </w:pPr>
            <w:r w:rsidRPr="009D7F91">
              <w:rPr>
                <w:sz w:val="18"/>
              </w:rPr>
              <w:t>C.</w:t>
            </w:r>
          </w:p>
        </w:tc>
        <w:tc>
          <w:tcPr>
            <w:tcW w:w="3960" w:type="dxa"/>
            <w:shd w:val="clear" w:color="auto" w:fill="auto"/>
            <w:noWrap/>
            <w:vAlign w:val="bottom"/>
          </w:tcPr>
          <w:p w:rsidR="009D7F91" w:rsidRPr="009D7F91" w:rsidRDefault="009D7F91" w:rsidP="009D7F91">
            <w:pPr>
              <w:pStyle w:val="Tabele"/>
              <w:rPr>
                <w:sz w:val="18"/>
              </w:rPr>
            </w:pPr>
            <w:r w:rsidRPr="009D7F91">
              <w:rPr>
                <w:sz w:val="18"/>
              </w:rPr>
              <w:t>Shpenzimet e pushtetit vendor</w:t>
            </w:r>
          </w:p>
        </w:tc>
        <w:tc>
          <w:tcPr>
            <w:tcW w:w="1260" w:type="dxa"/>
            <w:shd w:val="clear" w:color="auto" w:fill="auto"/>
            <w:noWrap/>
            <w:vAlign w:val="bottom"/>
          </w:tcPr>
          <w:p w:rsidR="009D7F91" w:rsidRPr="009D7F91" w:rsidRDefault="009D7F91" w:rsidP="009D7F91">
            <w:pPr>
              <w:pStyle w:val="Tabele"/>
              <w:rPr>
                <w:sz w:val="18"/>
              </w:rPr>
            </w:pPr>
            <w:r w:rsidRPr="009D7F91">
              <w:rPr>
                <w:sz w:val="18"/>
              </w:rPr>
              <w:t>2.000</w:t>
            </w:r>
          </w:p>
        </w:tc>
        <w:tc>
          <w:tcPr>
            <w:tcW w:w="1440" w:type="dxa"/>
            <w:shd w:val="clear" w:color="auto" w:fill="auto"/>
            <w:noWrap/>
            <w:vAlign w:val="bottom"/>
          </w:tcPr>
          <w:p w:rsidR="009D7F91" w:rsidRPr="009D7F91" w:rsidRDefault="009D7F91" w:rsidP="009D7F91">
            <w:pPr>
              <w:pStyle w:val="Tabele"/>
              <w:rPr>
                <w:sz w:val="18"/>
              </w:rPr>
            </w:pPr>
            <w:r w:rsidRPr="009D7F91">
              <w:rPr>
                <w:sz w:val="18"/>
              </w:rPr>
              <w:t>2.300</w:t>
            </w:r>
          </w:p>
        </w:tc>
        <w:tc>
          <w:tcPr>
            <w:tcW w:w="1440" w:type="dxa"/>
            <w:shd w:val="clear" w:color="auto" w:fill="auto"/>
            <w:noWrap/>
            <w:vAlign w:val="bottom"/>
          </w:tcPr>
          <w:p w:rsidR="009D7F91" w:rsidRPr="009D7F91" w:rsidRDefault="009D7F91" w:rsidP="009D7F91">
            <w:pPr>
              <w:pStyle w:val="Tabele"/>
              <w:rPr>
                <w:sz w:val="18"/>
              </w:rPr>
            </w:pPr>
            <w:r w:rsidRPr="009D7F91">
              <w:rPr>
                <w:sz w:val="18"/>
              </w:rPr>
              <w:t>2.645</w:t>
            </w:r>
          </w:p>
        </w:tc>
        <w:tc>
          <w:tcPr>
            <w:tcW w:w="1440" w:type="dxa"/>
            <w:shd w:val="clear" w:color="auto" w:fill="auto"/>
            <w:noWrap/>
            <w:vAlign w:val="bottom"/>
          </w:tcPr>
          <w:p w:rsidR="009D7F91" w:rsidRPr="009D7F91" w:rsidRDefault="009D7F91" w:rsidP="009D7F91">
            <w:pPr>
              <w:pStyle w:val="Tabele"/>
              <w:rPr>
                <w:sz w:val="18"/>
              </w:rPr>
            </w:pPr>
            <w:r w:rsidRPr="009D7F91">
              <w:rPr>
                <w:sz w:val="18"/>
              </w:rPr>
              <w:t>3.042</w:t>
            </w:r>
          </w:p>
        </w:tc>
        <w:tc>
          <w:tcPr>
            <w:tcW w:w="1440" w:type="dxa"/>
            <w:shd w:val="clear" w:color="auto" w:fill="auto"/>
            <w:noWrap/>
            <w:vAlign w:val="bottom"/>
          </w:tcPr>
          <w:p w:rsidR="009D7F91" w:rsidRPr="009D7F91" w:rsidRDefault="009D7F91" w:rsidP="009D7F91">
            <w:pPr>
              <w:pStyle w:val="Tabele"/>
              <w:rPr>
                <w:sz w:val="18"/>
              </w:rPr>
            </w:pPr>
            <w:r w:rsidRPr="009D7F91">
              <w:rPr>
                <w:sz w:val="18"/>
              </w:rPr>
              <w:t>3.589</w:t>
            </w:r>
          </w:p>
        </w:tc>
        <w:tc>
          <w:tcPr>
            <w:tcW w:w="1440" w:type="dxa"/>
            <w:shd w:val="clear" w:color="auto" w:fill="auto"/>
            <w:noWrap/>
            <w:vAlign w:val="bottom"/>
          </w:tcPr>
          <w:p w:rsidR="009D7F91" w:rsidRPr="009D7F91" w:rsidRDefault="009D7F91" w:rsidP="009D7F91">
            <w:pPr>
              <w:pStyle w:val="Tabele"/>
              <w:rPr>
                <w:sz w:val="18"/>
              </w:rPr>
            </w:pPr>
            <w:r w:rsidRPr="009D7F91">
              <w:rPr>
                <w:sz w:val="18"/>
              </w:rPr>
              <w:t>4.307</w:t>
            </w:r>
          </w:p>
        </w:tc>
        <w:tc>
          <w:tcPr>
            <w:tcW w:w="1440" w:type="dxa"/>
            <w:shd w:val="clear" w:color="auto" w:fill="auto"/>
            <w:noWrap/>
            <w:vAlign w:val="bottom"/>
          </w:tcPr>
          <w:p w:rsidR="009D7F91" w:rsidRPr="009D7F91" w:rsidRDefault="009D7F91" w:rsidP="009D7F91">
            <w:pPr>
              <w:pStyle w:val="Tabele"/>
              <w:rPr>
                <w:sz w:val="18"/>
              </w:rPr>
            </w:pPr>
            <w:r w:rsidRPr="009D7F91">
              <w:rPr>
                <w:sz w:val="18"/>
              </w:rPr>
              <w:t>4.738</w:t>
            </w:r>
          </w:p>
        </w:tc>
      </w:tr>
      <w:tr w:rsidR="009D7F91" w:rsidRPr="009D7F91" w:rsidTr="009D7F91">
        <w:trPr>
          <w:trHeight w:val="255"/>
        </w:trPr>
        <w:tc>
          <w:tcPr>
            <w:tcW w:w="540" w:type="dxa"/>
            <w:shd w:val="clear" w:color="auto" w:fill="auto"/>
            <w:noWrap/>
            <w:vAlign w:val="bottom"/>
          </w:tcPr>
          <w:p w:rsidR="009D7F91" w:rsidRPr="009D7F91" w:rsidRDefault="009D7F91" w:rsidP="009D7F91">
            <w:pPr>
              <w:pStyle w:val="Tabele"/>
              <w:rPr>
                <w:sz w:val="18"/>
              </w:rPr>
            </w:pPr>
            <w:r w:rsidRPr="009D7F91">
              <w:rPr>
                <w:sz w:val="18"/>
              </w:rPr>
              <w:t>II.</w:t>
            </w:r>
          </w:p>
        </w:tc>
        <w:tc>
          <w:tcPr>
            <w:tcW w:w="3960" w:type="dxa"/>
            <w:shd w:val="clear" w:color="auto" w:fill="auto"/>
            <w:noWrap/>
            <w:vAlign w:val="bottom"/>
          </w:tcPr>
          <w:p w:rsidR="009D7F91" w:rsidRPr="009D7F91" w:rsidRDefault="009D7F91" w:rsidP="009D7F91">
            <w:pPr>
              <w:pStyle w:val="Tabele"/>
              <w:rPr>
                <w:sz w:val="18"/>
              </w:rPr>
            </w:pPr>
            <w:r w:rsidRPr="009D7F91">
              <w:rPr>
                <w:sz w:val="18"/>
              </w:rPr>
              <w:t>Nr. i punonjësve</w:t>
            </w:r>
          </w:p>
        </w:tc>
        <w:tc>
          <w:tcPr>
            <w:tcW w:w="1260" w:type="dxa"/>
            <w:shd w:val="clear" w:color="auto" w:fill="auto"/>
            <w:noWrap/>
            <w:vAlign w:val="bottom"/>
          </w:tcPr>
          <w:p w:rsidR="009D7F91" w:rsidRPr="009D7F91" w:rsidRDefault="009D7F91" w:rsidP="009D7F91">
            <w:pPr>
              <w:pStyle w:val="Tabele"/>
              <w:rPr>
                <w:sz w:val="18"/>
              </w:rPr>
            </w:pPr>
            <w:r w:rsidRPr="009D7F91">
              <w:rPr>
                <w:sz w:val="18"/>
              </w:rPr>
              <w:t>40.433</w:t>
            </w:r>
          </w:p>
        </w:tc>
        <w:tc>
          <w:tcPr>
            <w:tcW w:w="1440" w:type="dxa"/>
            <w:shd w:val="clear" w:color="auto" w:fill="auto"/>
            <w:noWrap/>
            <w:vAlign w:val="bottom"/>
          </w:tcPr>
          <w:p w:rsidR="009D7F91" w:rsidRPr="009D7F91" w:rsidRDefault="009D7F91" w:rsidP="009D7F91">
            <w:pPr>
              <w:pStyle w:val="Tabele"/>
              <w:rPr>
                <w:sz w:val="18"/>
              </w:rPr>
            </w:pPr>
            <w:r w:rsidRPr="009D7F91">
              <w:rPr>
                <w:sz w:val="18"/>
              </w:rPr>
              <w:t>38.496</w:t>
            </w:r>
          </w:p>
        </w:tc>
        <w:tc>
          <w:tcPr>
            <w:tcW w:w="1440" w:type="dxa"/>
            <w:shd w:val="clear" w:color="auto" w:fill="auto"/>
            <w:noWrap/>
            <w:vAlign w:val="bottom"/>
          </w:tcPr>
          <w:p w:rsidR="009D7F91" w:rsidRPr="009D7F91" w:rsidRDefault="009D7F91" w:rsidP="009D7F91">
            <w:pPr>
              <w:pStyle w:val="Tabele"/>
              <w:rPr>
                <w:sz w:val="18"/>
              </w:rPr>
            </w:pPr>
            <w:r w:rsidRPr="009D7F91">
              <w:rPr>
                <w:sz w:val="18"/>
              </w:rPr>
              <w:t>38.322</w:t>
            </w:r>
          </w:p>
        </w:tc>
        <w:tc>
          <w:tcPr>
            <w:tcW w:w="1440" w:type="dxa"/>
            <w:shd w:val="clear" w:color="auto" w:fill="auto"/>
            <w:noWrap/>
            <w:vAlign w:val="bottom"/>
          </w:tcPr>
          <w:p w:rsidR="009D7F91" w:rsidRPr="009D7F91" w:rsidRDefault="009D7F91" w:rsidP="009D7F91">
            <w:pPr>
              <w:pStyle w:val="Tabele"/>
              <w:rPr>
                <w:sz w:val="18"/>
              </w:rPr>
            </w:pPr>
            <w:r w:rsidRPr="009D7F91">
              <w:rPr>
                <w:sz w:val="18"/>
              </w:rPr>
              <w:t>38.322</w:t>
            </w:r>
          </w:p>
        </w:tc>
        <w:tc>
          <w:tcPr>
            <w:tcW w:w="1440" w:type="dxa"/>
            <w:shd w:val="clear" w:color="auto" w:fill="auto"/>
            <w:noWrap/>
            <w:vAlign w:val="bottom"/>
          </w:tcPr>
          <w:p w:rsidR="009D7F91" w:rsidRPr="009D7F91" w:rsidRDefault="009D7F91" w:rsidP="009D7F91">
            <w:pPr>
              <w:pStyle w:val="Tabele"/>
              <w:rPr>
                <w:sz w:val="18"/>
              </w:rPr>
            </w:pPr>
            <w:r w:rsidRPr="009D7F91">
              <w:rPr>
                <w:sz w:val="18"/>
              </w:rPr>
              <w:t>38.322</w:t>
            </w:r>
          </w:p>
        </w:tc>
        <w:tc>
          <w:tcPr>
            <w:tcW w:w="1440" w:type="dxa"/>
            <w:shd w:val="clear" w:color="auto" w:fill="auto"/>
            <w:noWrap/>
            <w:vAlign w:val="bottom"/>
          </w:tcPr>
          <w:p w:rsidR="009D7F91" w:rsidRPr="009D7F91" w:rsidRDefault="009D7F91" w:rsidP="009D7F91">
            <w:pPr>
              <w:pStyle w:val="Tabele"/>
              <w:rPr>
                <w:sz w:val="18"/>
              </w:rPr>
            </w:pPr>
            <w:r w:rsidRPr="009D7F91">
              <w:rPr>
                <w:sz w:val="18"/>
              </w:rPr>
              <w:t>38.322</w:t>
            </w:r>
          </w:p>
        </w:tc>
        <w:tc>
          <w:tcPr>
            <w:tcW w:w="1440" w:type="dxa"/>
            <w:shd w:val="clear" w:color="auto" w:fill="auto"/>
            <w:noWrap/>
            <w:vAlign w:val="bottom"/>
          </w:tcPr>
          <w:p w:rsidR="009D7F91" w:rsidRPr="009D7F91" w:rsidRDefault="009D7F91" w:rsidP="009D7F91">
            <w:pPr>
              <w:pStyle w:val="Tabele"/>
              <w:rPr>
                <w:sz w:val="18"/>
              </w:rPr>
            </w:pPr>
            <w:r w:rsidRPr="009D7F91">
              <w:rPr>
                <w:sz w:val="18"/>
              </w:rPr>
              <w:t>38.322</w:t>
            </w:r>
          </w:p>
        </w:tc>
      </w:tr>
      <w:tr w:rsidR="009D7F91" w:rsidRPr="009D7F91" w:rsidTr="009D7F91">
        <w:trPr>
          <w:trHeight w:val="270"/>
        </w:trPr>
        <w:tc>
          <w:tcPr>
            <w:tcW w:w="540" w:type="dxa"/>
            <w:shd w:val="clear" w:color="auto" w:fill="auto"/>
            <w:noWrap/>
            <w:vAlign w:val="bottom"/>
          </w:tcPr>
          <w:p w:rsidR="009D7F91" w:rsidRPr="009D7F91" w:rsidRDefault="009D7F91" w:rsidP="009D7F91">
            <w:pPr>
              <w:pStyle w:val="Tabele"/>
              <w:rPr>
                <w:sz w:val="18"/>
              </w:rPr>
            </w:pPr>
            <w:r w:rsidRPr="009D7F91">
              <w:rPr>
                <w:sz w:val="18"/>
              </w:rPr>
              <w:t>III.</w:t>
            </w:r>
          </w:p>
        </w:tc>
        <w:tc>
          <w:tcPr>
            <w:tcW w:w="3960" w:type="dxa"/>
            <w:shd w:val="clear" w:color="auto" w:fill="auto"/>
            <w:noWrap/>
            <w:vAlign w:val="bottom"/>
          </w:tcPr>
          <w:p w:rsidR="009D7F91" w:rsidRPr="009D7F91" w:rsidRDefault="009D7F91" w:rsidP="009D7F91">
            <w:pPr>
              <w:pStyle w:val="Tabele"/>
              <w:rPr>
                <w:sz w:val="18"/>
              </w:rPr>
            </w:pPr>
            <w:r w:rsidRPr="009D7F91">
              <w:rPr>
                <w:sz w:val="18"/>
              </w:rPr>
              <w:t xml:space="preserve">GDP nominale </w:t>
            </w:r>
          </w:p>
        </w:tc>
        <w:tc>
          <w:tcPr>
            <w:tcW w:w="1260" w:type="dxa"/>
            <w:shd w:val="clear" w:color="auto" w:fill="auto"/>
            <w:noWrap/>
            <w:vAlign w:val="bottom"/>
          </w:tcPr>
          <w:p w:rsidR="009D7F91" w:rsidRPr="009D7F91" w:rsidRDefault="009D7F91" w:rsidP="009D7F91">
            <w:pPr>
              <w:pStyle w:val="Tabele"/>
              <w:rPr>
                <w:sz w:val="18"/>
              </w:rPr>
            </w:pPr>
            <w:r w:rsidRPr="009D7F91">
              <w:rPr>
                <w:sz w:val="18"/>
              </w:rPr>
              <w:t>982.200</w:t>
            </w:r>
          </w:p>
        </w:tc>
        <w:tc>
          <w:tcPr>
            <w:tcW w:w="1440" w:type="dxa"/>
            <w:shd w:val="clear" w:color="auto" w:fill="auto"/>
            <w:noWrap/>
            <w:vAlign w:val="bottom"/>
          </w:tcPr>
          <w:p w:rsidR="009D7F91" w:rsidRPr="009D7F91" w:rsidRDefault="009D7F91" w:rsidP="009D7F91">
            <w:pPr>
              <w:pStyle w:val="Tabele"/>
              <w:rPr>
                <w:sz w:val="18"/>
              </w:rPr>
            </w:pPr>
            <w:r w:rsidRPr="009D7F91">
              <w:rPr>
                <w:sz w:val="18"/>
              </w:rPr>
              <w:t>1.075.718</w:t>
            </w:r>
          </w:p>
        </w:tc>
        <w:tc>
          <w:tcPr>
            <w:tcW w:w="1440" w:type="dxa"/>
            <w:shd w:val="clear" w:color="auto" w:fill="auto"/>
            <w:noWrap/>
            <w:vAlign w:val="bottom"/>
          </w:tcPr>
          <w:p w:rsidR="009D7F91" w:rsidRPr="009D7F91" w:rsidRDefault="009D7F91" w:rsidP="009D7F91">
            <w:pPr>
              <w:pStyle w:val="Tabele"/>
              <w:rPr>
                <w:sz w:val="18"/>
              </w:rPr>
            </w:pPr>
            <w:r w:rsidRPr="009D7F91">
              <w:rPr>
                <w:sz w:val="18"/>
              </w:rPr>
              <w:t>1.180.000</w:t>
            </w:r>
          </w:p>
        </w:tc>
        <w:tc>
          <w:tcPr>
            <w:tcW w:w="1440" w:type="dxa"/>
            <w:shd w:val="clear" w:color="auto" w:fill="auto"/>
            <w:noWrap/>
            <w:vAlign w:val="bottom"/>
          </w:tcPr>
          <w:p w:rsidR="009D7F91" w:rsidRPr="009D7F91" w:rsidRDefault="009D7F91" w:rsidP="009D7F91">
            <w:pPr>
              <w:pStyle w:val="Tabele"/>
              <w:rPr>
                <w:sz w:val="18"/>
              </w:rPr>
            </w:pPr>
            <w:r w:rsidRPr="009D7F91">
              <w:rPr>
                <w:sz w:val="18"/>
              </w:rPr>
              <w:t>1.298.000</w:t>
            </w:r>
          </w:p>
        </w:tc>
        <w:tc>
          <w:tcPr>
            <w:tcW w:w="1440" w:type="dxa"/>
            <w:shd w:val="clear" w:color="auto" w:fill="auto"/>
            <w:noWrap/>
            <w:vAlign w:val="bottom"/>
          </w:tcPr>
          <w:p w:rsidR="009D7F91" w:rsidRPr="009D7F91" w:rsidRDefault="009D7F91" w:rsidP="009D7F91">
            <w:pPr>
              <w:pStyle w:val="Tabele"/>
              <w:rPr>
                <w:sz w:val="18"/>
              </w:rPr>
            </w:pPr>
            <w:r w:rsidRPr="009D7F91">
              <w:rPr>
                <w:sz w:val="18"/>
              </w:rPr>
              <w:t>1.429.000</w:t>
            </w:r>
          </w:p>
        </w:tc>
        <w:tc>
          <w:tcPr>
            <w:tcW w:w="1440" w:type="dxa"/>
            <w:shd w:val="clear" w:color="auto" w:fill="auto"/>
            <w:noWrap/>
            <w:vAlign w:val="bottom"/>
          </w:tcPr>
          <w:p w:rsidR="009D7F91" w:rsidRPr="009D7F91" w:rsidRDefault="009D7F91" w:rsidP="009D7F91">
            <w:pPr>
              <w:pStyle w:val="Tabele"/>
              <w:rPr>
                <w:sz w:val="18"/>
              </w:rPr>
            </w:pPr>
            <w:r w:rsidRPr="009D7F91">
              <w:rPr>
                <w:sz w:val="18"/>
              </w:rPr>
              <w:t>1.514.740</w:t>
            </w:r>
          </w:p>
        </w:tc>
        <w:tc>
          <w:tcPr>
            <w:tcW w:w="1440" w:type="dxa"/>
            <w:shd w:val="clear" w:color="auto" w:fill="auto"/>
            <w:noWrap/>
            <w:vAlign w:val="bottom"/>
          </w:tcPr>
          <w:p w:rsidR="009D7F91" w:rsidRPr="009D7F91" w:rsidRDefault="009D7F91" w:rsidP="009D7F91">
            <w:pPr>
              <w:pStyle w:val="Tabele"/>
              <w:rPr>
                <w:sz w:val="18"/>
              </w:rPr>
            </w:pPr>
            <w:r w:rsidRPr="009D7F91">
              <w:rPr>
                <w:sz w:val="18"/>
              </w:rPr>
              <w:t>1.605.624</w:t>
            </w:r>
          </w:p>
        </w:tc>
      </w:tr>
    </w:tbl>
    <w:p w:rsidR="009D7F91" w:rsidRPr="000E3BD2" w:rsidRDefault="009D7F91" w:rsidP="009D7F91">
      <w:pPr>
        <w:pStyle w:val="Paragrafi0"/>
      </w:pPr>
    </w:p>
    <w:p w:rsidR="009D7F91" w:rsidRPr="000E3BD2" w:rsidRDefault="009D7F91" w:rsidP="009D7F91">
      <w:pPr>
        <w:pStyle w:val="Paragrafi0"/>
      </w:pPr>
    </w:p>
    <w:p w:rsidR="009D7F91" w:rsidRPr="000E3BD2" w:rsidRDefault="009D7F91" w:rsidP="009D7F91">
      <w:pPr>
        <w:pStyle w:val="Paragrafi0"/>
      </w:pPr>
    </w:p>
    <w:p w:rsidR="009D7F91" w:rsidRPr="000E3BD2" w:rsidRDefault="009D7F91" w:rsidP="009D7F91">
      <w:pPr>
        <w:pStyle w:val="Paragrafi0"/>
      </w:pPr>
    </w:p>
    <w:p w:rsidR="009D7F91" w:rsidRPr="000E3BD2" w:rsidRDefault="009D7F91" w:rsidP="009D7F91">
      <w:pPr>
        <w:pStyle w:val="Paragrafi0"/>
      </w:pPr>
    </w:p>
    <w:p w:rsidR="009D7F91" w:rsidRDefault="009D7F91" w:rsidP="009D7F91">
      <w:pPr>
        <w:pStyle w:val="Paragrafi0"/>
      </w:pPr>
    </w:p>
    <w:p w:rsidR="009D7F91" w:rsidRDefault="009D7F91" w:rsidP="009D7F91">
      <w:pPr>
        <w:pStyle w:val="Paragrafi0"/>
      </w:pPr>
    </w:p>
    <w:p w:rsidR="009D7F91" w:rsidRPr="000E3BD2" w:rsidRDefault="009D7F91" w:rsidP="009D7F91">
      <w:pPr>
        <w:pStyle w:val="Paragrafi0"/>
      </w:pPr>
    </w:p>
    <w:p w:rsidR="009D7F91" w:rsidRPr="000E3BD2" w:rsidRDefault="009D7F91" w:rsidP="009D7F91">
      <w:pPr>
        <w:pStyle w:val="Paragrafi0"/>
      </w:pPr>
    </w:p>
    <w:p w:rsidR="009D7F91" w:rsidRPr="000E3BD2" w:rsidRDefault="009D7F91" w:rsidP="009D7F91">
      <w:pPr>
        <w:pStyle w:val="Paragrafi0"/>
      </w:pPr>
      <w:r w:rsidRPr="000E3BD2">
        <w:t>Tabela analitike të shpenzimeve për arsimin parauniversitar (Buxheti i Shtetit):</w:t>
      </w:r>
    </w:p>
    <w:tbl>
      <w:tblPr>
        <w:tblpPr w:leftFromText="180" w:rightFromText="180" w:vertAnchor="text" w:horzAnchor="margin" w:tblpXSpec="right" w:tblpY="4"/>
        <w:tblW w:w="6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6"/>
        <w:gridCol w:w="1395"/>
        <w:gridCol w:w="1254"/>
        <w:gridCol w:w="1053"/>
        <w:gridCol w:w="1053"/>
      </w:tblGrid>
      <w:tr w:rsidR="009D7F91" w:rsidRPr="009D7F91" w:rsidTr="009D7F91">
        <w:trPr>
          <w:trHeight w:val="225"/>
        </w:trPr>
        <w:tc>
          <w:tcPr>
            <w:tcW w:w="1906" w:type="dxa"/>
            <w:shd w:val="clear" w:color="auto" w:fill="FFFF99"/>
            <w:noWrap/>
            <w:vAlign w:val="bottom"/>
          </w:tcPr>
          <w:p w:rsidR="009D7F91" w:rsidRPr="009D7F91" w:rsidRDefault="009D7F91" w:rsidP="009D7F91">
            <w:pPr>
              <w:pStyle w:val="Tabele"/>
              <w:rPr>
                <w:sz w:val="18"/>
              </w:rPr>
            </w:pPr>
            <w:r w:rsidRPr="009D7F91">
              <w:rPr>
                <w:sz w:val="18"/>
              </w:rPr>
              <w:t> </w:t>
            </w:r>
          </w:p>
        </w:tc>
        <w:tc>
          <w:tcPr>
            <w:tcW w:w="1395" w:type="dxa"/>
            <w:shd w:val="clear" w:color="auto" w:fill="FFFF99"/>
            <w:noWrap/>
            <w:vAlign w:val="bottom"/>
          </w:tcPr>
          <w:p w:rsidR="009D7F91" w:rsidRPr="009D7F91" w:rsidRDefault="009D7F91" w:rsidP="009D7F91">
            <w:pPr>
              <w:pStyle w:val="Tabele"/>
              <w:rPr>
                <w:sz w:val="18"/>
              </w:rPr>
            </w:pPr>
            <w:r w:rsidRPr="009D7F91">
              <w:rPr>
                <w:sz w:val="18"/>
              </w:rPr>
              <w:t>2009</w:t>
            </w:r>
          </w:p>
        </w:tc>
        <w:tc>
          <w:tcPr>
            <w:tcW w:w="1254" w:type="dxa"/>
            <w:shd w:val="clear" w:color="auto" w:fill="FFFF99"/>
            <w:noWrap/>
            <w:vAlign w:val="bottom"/>
          </w:tcPr>
          <w:p w:rsidR="009D7F91" w:rsidRPr="009D7F91" w:rsidRDefault="009D7F91" w:rsidP="009D7F91">
            <w:pPr>
              <w:pStyle w:val="Tabele"/>
              <w:rPr>
                <w:sz w:val="18"/>
              </w:rPr>
            </w:pPr>
            <w:r w:rsidRPr="009D7F91">
              <w:rPr>
                <w:sz w:val="18"/>
              </w:rPr>
              <w:t>2009</w:t>
            </w:r>
          </w:p>
        </w:tc>
        <w:tc>
          <w:tcPr>
            <w:tcW w:w="1053" w:type="dxa"/>
            <w:shd w:val="clear" w:color="auto" w:fill="FFFF99"/>
            <w:noWrap/>
            <w:vAlign w:val="bottom"/>
          </w:tcPr>
          <w:p w:rsidR="009D7F91" w:rsidRPr="009D7F91" w:rsidRDefault="009D7F91" w:rsidP="009D7F91">
            <w:pPr>
              <w:pStyle w:val="Tabele"/>
              <w:rPr>
                <w:sz w:val="18"/>
              </w:rPr>
            </w:pPr>
            <w:r w:rsidRPr="009D7F91">
              <w:rPr>
                <w:sz w:val="18"/>
              </w:rPr>
              <w:t>2009</w:t>
            </w:r>
          </w:p>
        </w:tc>
        <w:tc>
          <w:tcPr>
            <w:tcW w:w="1053" w:type="dxa"/>
            <w:vMerge w:val="restart"/>
            <w:shd w:val="clear" w:color="auto" w:fill="FFFF99"/>
            <w:noWrap/>
            <w:vAlign w:val="center"/>
          </w:tcPr>
          <w:p w:rsidR="009D7F91" w:rsidRPr="009D7F91" w:rsidRDefault="009D7F91" w:rsidP="009D7F91">
            <w:pPr>
              <w:pStyle w:val="Tabele"/>
              <w:rPr>
                <w:sz w:val="18"/>
              </w:rPr>
            </w:pPr>
            <w:r w:rsidRPr="009D7F91">
              <w:rPr>
                <w:sz w:val="18"/>
              </w:rPr>
              <w:t>Totali</w:t>
            </w:r>
          </w:p>
        </w:tc>
      </w:tr>
      <w:tr w:rsidR="009D7F91" w:rsidRPr="009D7F91" w:rsidTr="009D7F91">
        <w:trPr>
          <w:trHeight w:val="225"/>
        </w:trPr>
        <w:tc>
          <w:tcPr>
            <w:tcW w:w="1906" w:type="dxa"/>
            <w:shd w:val="clear" w:color="auto" w:fill="CCFFCC"/>
            <w:noWrap/>
            <w:vAlign w:val="bottom"/>
          </w:tcPr>
          <w:p w:rsidR="009D7F91" w:rsidRPr="009D7F91" w:rsidRDefault="009D7F91" w:rsidP="009D7F91">
            <w:pPr>
              <w:pStyle w:val="Tabele"/>
              <w:rPr>
                <w:sz w:val="18"/>
              </w:rPr>
            </w:pPr>
            <w:r w:rsidRPr="009D7F91">
              <w:rPr>
                <w:sz w:val="18"/>
              </w:rPr>
              <w:t>Tituli</w:t>
            </w:r>
          </w:p>
          <w:p w:rsidR="009D7F91" w:rsidRPr="009D7F91" w:rsidRDefault="009D7F91" w:rsidP="009D7F91">
            <w:pPr>
              <w:pStyle w:val="Tabele"/>
              <w:rPr>
                <w:sz w:val="18"/>
              </w:rPr>
            </w:pPr>
            <w:r w:rsidRPr="009D7F91">
              <w:rPr>
                <w:sz w:val="18"/>
              </w:rPr>
              <w:t>Programi Buxhetor</w:t>
            </w:r>
          </w:p>
        </w:tc>
        <w:tc>
          <w:tcPr>
            <w:tcW w:w="1395" w:type="dxa"/>
            <w:shd w:val="clear" w:color="auto" w:fill="FFFF99"/>
            <w:noWrap/>
            <w:vAlign w:val="bottom"/>
          </w:tcPr>
          <w:p w:rsidR="009D7F91" w:rsidRPr="009D7F91" w:rsidRDefault="009D7F91" w:rsidP="009D7F91">
            <w:pPr>
              <w:pStyle w:val="Tabele"/>
              <w:rPr>
                <w:sz w:val="18"/>
              </w:rPr>
            </w:pPr>
            <w:r w:rsidRPr="009D7F91">
              <w:rPr>
                <w:sz w:val="18"/>
              </w:rPr>
              <w:t>Paga+sig.shoq.</w:t>
            </w:r>
          </w:p>
        </w:tc>
        <w:tc>
          <w:tcPr>
            <w:tcW w:w="1254" w:type="dxa"/>
            <w:shd w:val="clear" w:color="auto" w:fill="FFFF99"/>
            <w:noWrap/>
            <w:vAlign w:val="bottom"/>
          </w:tcPr>
          <w:p w:rsidR="009D7F91" w:rsidRPr="009D7F91" w:rsidRDefault="009D7F91" w:rsidP="009D7F91">
            <w:pPr>
              <w:pStyle w:val="Tabele"/>
              <w:rPr>
                <w:sz w:val="18"/>
              </w:rPr>
            </w:pPr>
            <w:r w:rsidRPr="009D7F91">
              <w:rPr>
                <w:sz w:val="18"/>
              </w:rPr>
              <w:t>Të tjera korrente</w:t>
            </w:r>
          </w:p>
        </w:tc>
        <w:tc>
          <w:tcPr>
            <w:tcW w:w="1053" w:type="dxa"/>
            <w:shd w:val="clear" w:color="auto" w:fill="FFFF99"/>
            <w:noWrap/>
            <w:vAlign w:val="bottom"/>
          </w:tcPr>
          <w:p w:rsidR="009D7F91" w:rsidRPr="009D7F91" w:rsidRDefault="009D7F91" w:rsidP="009D7F91">
            <w:pPr>
              <w:pStyle w:val="Tabele"/>
              <w:rPr>
                <w:sz w:val="18"/>
              </w:rPr>
            </w:pPr>
            <w:r w:rsidRPr="009D7F91">
              <w:rPr>
                <w:sz w:val="18"/>
              </w:rPr>
              <w:t>Investime</w:t>
            </w:r>
          </w:p>
        </w:tc>
        <w:tc>
          <w:tcPr>
            <w:tcW w:w="1053" w:type="dxa"/>
            <w:vMerge/>
            <w:shd w:val="clear" w:color="auto" w:fill="FFFF99"/>
            <w:noWrap/>
            <w:vAlign w:val="bottom"/>
          </w:tcPr>
          <w:p w:rsidR="009D7F91" w:rsidRPr="009D7F91" w:rsidRDefault="009D7F91" w:rsidP="009D7F91">
            <w:pPr>
              <w:pStyle w:val="Tabele"/>
              <w:rPr>
                <w:sz w:val="18"/>
              </w:rPr>
            </w:pPr>
          </w:p>
        </w:tc>
      </w:tr>
      <w:tr w:rsidR="009D7F91" w:rsidRPr="009D7F91" w:rsidTr="009D7F91">
        <w:trPr>
          <w:trHeight w:val="225"/>
        </w:trPr>
        <w:tc>
          <w:tcPr>
            <w:tcW w:w="1906" w:type="dxa"/>
            <w:shd w:val="clear" w:color="auto" w:fill="auto"/>
            <w:noWrap/>
            <w:vAlign w:val="bottom"/>
          </w:tcPr>
          <w:p w:rsidR="009D7F91" w:rsidRPr="009D7F91" w:rsidRDefault="009D7F91" w:rsidP="009D7F91">
            <w:pPr>
              <w:pStyle w:val="Tabele"/>
              <w:rPr>
                <w:sz w:val="18"/>
              </w:rPr>
            </w:pPr>
            <w:r w:rsidRPr="009D7F91">
              <w:rPr>
                <w:sz w:val="18"/>
              </w:rPr>
              <w:t>1.Planifikim menaxhim</w:t>
            </w:r>
          </w:p>
        </w:tc>
        <w:tc>
          <w:tcPr>
            <w:tcW w:w="1395" w:type="dxa"/>
            <w:shd w:val="clear" w:color="auto" w:fill="FFFF99"/>
            <w:noWrap/>
            <w:vAlign w:val="bottom"/>
          </w:tcPr>
          <w:p w:rsidR="009D7F91" w:rsidRPr="009D7F91" w:rsidRDefault="009D7F91" w:rsidP="009D7F91">
            <w:pPr>
              <w:pStyle w:val="Tabele"/>
              <w:rPr>
                <w:sz w:val="18"/>
              </w:rPr>
            </w:pPr>
            <w:r w:rsidRPr="009D7F91">
              <w:rPr>
                <w:sz w:val="18"/>
              </w:rPr>
              <w:t xml:space="preserve">             644.900</w:t>
            </w:r>
          </w:p>
        </w:tc>
        <w:tc>
          <w:tcPr>
            <w:tcW w:w="1254" w:type="dxa"/>
            <w:shd w:val="clear" w:color="auto" w:fill="FFFF99"/>
            <w:noWrap/>
            <w:vAlign w:val="bottom"/>
          </w:tcPr>
          <w:p w:rsidR="009D7F91" w:rsidRPr="009D7F91" w:rsidRDefault="009D7F91" w:rsidP="009D7F91">
            <w:pPr>
              <w:pStyle w:val="Tabele"/>
              <w:rPr>
                <w:sz w:val="18"/>
              </w:rPr>
            </w:pPr>
            <w:r w:rsidRPr="009D7F91">
              <w:rPr>
                <w:sz w:val="18"/>
              </w:rPr>
              <w:t xml:space="preserve">          260.000</w:t>
            </w:r>
          </w:p>
        </w:tc>
        <w:tc>
          <w:tcPr>
            <w:tcW w:w="1053" w:type="dxa"/>
            <w:shd w:val="clear" w:color="auto" w:fill="FFFF99"/>
            <w:noWrap/>
            <w:vAlign w:val="bottom"/>
          </w:tcPr>
          <w:p w:rsidR="009D7F91" w:rsidRPr="009D7F91" w:rsidRDefault="009D7F91" w:rsidP="009D7F91">
            <w:pPr>
              <w:pStyle w:val="Tabele"/>
              <w:rPr>
                <w:sz w:val="18"/>
              </w:rPr>
            </w:pPr>
            <w:r w:rsidRPr="009D7F91">
              <w:rPr>
                <w:sz w:val="18"/>
              </w:rPr>
              <w:t xml:space="preserve">      97.311</w:t>
            </w:r>
          </w:p>
        </w:tc>
        <w:tc>
          <w:tcPr>
            <w:tcW w:w="1053" w:type="dxa"/>
            <w:shd w:val="clear" w:color="auto" w:fill="FFFF99"/>
            <w:noWrap/>
            <w:vAlign w:val="bottom"/>
          </w:tcPr>
          <w:p w:rsidR="009D7F91" w:rsidRPr="009D7F91" w:rsidRDefault="009D7F91" w:rsidP="009D7F91">
            <w:pPr>
              <w:pStyle w:val="Tabele"/>
              <w:rPr>
                <w:sz w:val="18"/>
              </w:rPr>
            </w:pPr>
            <w:r w:rsidRPr="009D7F91">
              <w:rPr>
                <w:sz w:val="18"/>
              </w:rPr>
              <w:t>1.002.211</w:t>
            </w:r>
          </w:p>
        </w:tc>
      </w:tr>
      <w:tr w:rsidR="009D7F91" w:rsidRPr="009D7F91" w:rsidTr="009D7F91">
        <w:trPr>
          <w:trHeight w:val="225"/>
        </w:trPr>
        <w:tc>
          <w:tcPr>
            <w:tcW w:w="1906" w:type="dxa"/>
            <w:shd w:val="clear" w:color="auto" w:fill="auto"/>
            <w:noWrap/>
            <w:vAlign w:val="bottom"/>
          </w:tcPr>
          <w:p w:rsidR="009D7F91" w:rsidRPr="009D7F91" w:rsidRDefault="009D7F91" w:rsidP="009D7F91">
            <w:pPr>
              <w:pStyle w:val="Tabele"/>
              <w:rPr>
                <w:sz w:val="18"/>
              </w:rPr>
            </w:pPr>
            <w:r w:rsidRPr="009D7F91">
              <w:rPr>
                <w:sz w:val="18"/>
              </w:rPr>
              <w:t>2. Arsimi baze</w:t>
            </w:r>
          </w:p>
        </w:tc>
        <w:tc>
          <w:tcPr>
            <w:tcW w:w="1395" w:type="dxa"/>
            <w:shd w:val="clear" w:color="auto" w:fill="FFFF99"/>
            <w:noWrap/>
            <w:vAlign w:val="bottom"/>
          </w:tcPr>
          <w:p w:rsidR="009D7F91" w:rsidRPr="009D7F91" w:rsidRDefault="009D7F91" w:rsidP="009D7F91">
            <w:pPr>
              <w:pStyle w:val="Tabele"/>
              <w:rPr>
                <w:sz w:val="18"/>
              </w:rPr>
            </w:pPr>
            <w:r w:rsidRPr="009D7F91">
              <w:rPr>
                <w:sz w:val="18"/>
              </w:rPr>
              <w:t>17.000.000</w:t>
            </w:r>
          </w:p>
        </w:tc>
        <w:tc>
          <w:tcPr>
            <w:tcW w:w="1254" w:type="dxa"/>
            <w:shd w:val="clear" w:color="auto" w:fill="FFFF99"/>
            <w:noWrap/>
            <w:vAlign w:val="bottom"/>
          </w:tcPr>
          <w:p w:rsidR="009D7F91" w:rsidRPr="009D7F91" w:rsidRDefault="009D7F91" w:rsidP="009D7F91">
            <w:pPr>
              <w:pStyle w:val="Tabele"/>
              <w:rPr>
                <w:sz w:val="18"/>
              </w:rPr>
            </w:pPr>
            <w:r w:rsidRPr="009D7F91">
              <w:rPr>
                <w:sz w:val="18"/>
              </w:rPr>
              <w:t>1.364.000</w:t>
            </w:r>
          </w:p>
        </w:tc>
        <w:tc>
          <w:tcPr>
            <w:tcW w:w="1053" w:type="dxa"/>
            <w:shd w:val="clear" w:color="auto" w:fill="FFFF99"/>
            <w:noWrap/>
            <w:vAlign w:val="bottom"/>
          </w:tcPr>
          <w:p w:rsidR="009D7F91" w:rsidRPr="009D7F91" w:rsidRDefault="009D7F91" w:rsidP="009D7F91">
            <w:pPr>
              <w:pStyle w:val="Tabele"/>
              <w:rPr>
                <w:sz w:val="18"/>
              </w:rPr>
            </w:pPr>
            <w:r w:rsidRPr="009D7F91">
              <w:rPr>
                <w:sz w:val="18"/>
              </w:rPr>
              <w:t>4.195.600</w:t>
            </w:r>
          </w:p>
        </w:tc>
        <w:tc>
          <w:tcPr>
            <w:tcW w:w="1053" w:type="dxa"/>
            <w:shd w:val="clear" w:color="auto" w:fill="FFFF99"/>
            <w:noWrap/>
            <w:vAlign w:val="bottom"/>
          </w:tcPr>
          <w:p w:rsidR="009D7F91" w:rsidRPr="009D7F91" w:rsidRDefault="009D7F91" w:rsidP="009D7F91">
            <w:pPr>
              <w:pStyle w:val="Tabele"/>
              <w:rPr>
                <w:sz w:val="18"/>
              </w:rPr>
            </w:pPr>
            <w:r w:rsidRPr="009D7F91">
              <w:rPr>
                <w:sz w:val="18"/>
              </w:rPr>
              <w:t>22.559.600</w:t>
            </w:r>
          </w:p>
        </w:tc>
      </w:tr>
      <w:tr w:rsidR="009D7F91" w:rsidRPr="009D7F91" w:rsidTr="009D7F91">
        <w:trPr>
          <w:trHeight w:val="225"/>
        </w:trPr>
        <w:tc>
          <w:tcPr>
            <w:tcW w:w="1906" w:type="dxa"/>
            <w:shd w:val="clear" w:color="auto" w:fill="auto"/>
            <w:noWrap/>
            <w:vAlign w:val="bottom"/>
          </w:tcPr>
          <w:p w:rsidR="009D7F91" w:rsidRPr="009D7F91" w:rsidRDefault="009D7F91" w:rsidP="009D7F91">
            <w:pPr>
              <w:pStyle w:val="Tabele"/>
              <w:rPr>
                <w:sz w:val="18"/>
              </w:rPr>
            </w:pPr>
            <w:r w:rsidRPr="009D7F91">
              <w:rPr>
                <w:sz w:val="18"/>
              </w:rPr>
              <w:t>3. Arsimi Mes.Përgj.</w:t>
            </w:r>
          </w:p>
        </w:tc>
        <w:tc>
          <w:tcPr>
            <w:tcW w:w="1395" w:type="dxa"/>
            <w:shd w:val="clear" w:color="auto" w:fill="FFFF99"/>
            <w:noWrap/>
            <w:vAlign w:val="bottom"/>
          </w:tcPr>
          <w:p w:rsidR="009D7F91" w:rsidRPr="009D7F91" w:rsidRDefault="009D7F91" w:rsidP="009D7F91">
            <w:pPr>
              <w:pStyle w:val="Tabele"/>
              <w:rPr>
                <w:sz w:val="18"/>
              </w:rPr>
            </w:pPr>
            <w:r w:rsidRPr="009D7F91">
              <w:rPr>
                <w:sz w:val="18"/>
              </w:rPr>
              <w:t>3.410.000</w:t>
            </w:r>
          </w:p>
        </w:tc>
        <w:tc>
          <w:tcPr>
            <w:tcW w:w="1254" w:type="dxa"/>
            <w:shd w:val="clear" w:color="auto" w:fill="FFFF99"/>
            <w:noWrap/>
            <w:vAlign w:val="bottom"/>
          </w:tcPr>
          <w:p w:rsidR="009D7F91" w:rsidRPr="009D7F91" w:rsidRDefault="009D7F91" w:rsidP="009D7F91">
            <w:pPr>
              <w:pStyle w:val="Tabele"/>
              <w:rPr>
                <w:sz w:val="18"/>
              </w:rPr>
            </w:pPr>
            <w:r w:rsidRPr="009D7F91">
              <w:rPr>
                <w:sz w:val="18"/>
              </w:rPr>
              <w:t>380.000</w:t>
            </w:r>
          </w:p>
        </w:tc>
        <w:tc>
          <w:tcPr>
            <w:tcW w:w="1053" w:type="dxa"/>
            <w:shd w:val="clear" w:color="auto" w:fill="FFFF99"/>
            <w:noWrap/>
            <w:vAlign w:val="bottom"/>
          </w:tcPr>
          <w:p w:rsidR="009D7F91" w:rsidRPr="009D7F91" w:rsidRDefault="009D7F91" w:rsidP="009D7F91">
            <w:pPr>
              <w:pStyle w:val="Tabele"/>
              <w:rPr>
                <w:sz w:val="18"/>
              </w:rPr>
            </w:pPr>
            <w:r w:rsidRPr="009D7F91">
              <w:rPr>
                <w:sz w:val="18"/>
              </w:rPr>
              <w:t>1.312.300</w:t>
            </w:r>
          </w:p>
        </w:tc>
        <w:tc>
          <w:tcPr>
            <w:tcW w:w="1053" w:type="dxa"/>
            <w:shd w:val="clear" w:color="auto" w:fill="FFFF99"/>
            <w:noWrap/>
            <w:vAlign w:val="bottom"/>
          </w:tcPr>
          <w:p w:rsidR="009D7F91" w:rsidRPr="009D7F91" w:rsidRDefault="009D7F91" w:rsidP="009D7F91">
            <w:pPr>
              <w:pStyle w:val="Tabele"/>
              <w:rPr>
                <w:sz w:val="18"/>
              </w:rPr>
            </w:pPr>
            <w:r w:rsidRPr="009D7F91">
              <w:rPr>
                <w:sz w:val="18"/>
              </w:rPr>
              <w:t>5.102.300</w:t>
            </w:r>
          </w:p>
        </w:tc>
      </w:tr>
      <w:tr w:rsidR="009D7F91" w:rsidRPr="009D7F91" w:rsidTr="009D7F91">
        <w:trPr>
          <w:trHeight w:val="225"/>
        </w:trPr>
        <w:tc>
          <w:tcPr>
            <w:tcW w:w="1906" w:type="dxa"/>
            <w:shd w:val="clear" w:color="auto" w:fill="auto"/>
            <w:noWrap/>
            <w:vAlign w:val="bottom"/>
          </w:tcPr>
          <w:p w:rsidR="009D7F91" w:rsidRPr="009D7F91" w:rsidRDefault="009D7F91" w:rsidP="009D7F91">
            <w:pPr>
              <w:pStyle w:val="Tabele"/>
              <w:rPr>
                <w:sz w:val="18"/>
              </w:rPr>
            </w:pPr>
            <w:r w:rsidRPr="009D7F91">
              <w:rPr>
                <w:sz w:val="18"/>
              </w:rPr>
              <w:t>4.Arsimi profesional</w:t>
            </w:r>
          </w:p>
        </w:tc>
        <w:tc>
          <w:tcPr>
            <w:tcW w:w="1395" w:type="dxa"/>
            <w:shd w:val="clear" w:color="auto" w:fill="FFFF99"/>
            <w:noWrap/>
            <w:vAlign w:val="bottom"/>
          </w:tcPr>
          <w:p w:rsidR="009D7F91" w:rsidRPr="009D7F91" w:rsidRDefault="009D7F91" w:rsidP="009D7F91">
            <w:pPr>
              <w:pStyle w:val="Tabele"/>
              <w:rPr>
                <w:sz w:val="18"/>
              </w:rPr>
            </w:pPr>
            <w:r w:rsidRPr="009D7F91">
              <w:rPr>
                <w:sz w:val="18"/>
              </w:rPr>
              <w:t>1.640.000</w:t>
            </w:r>
          </w:p>
        </w:tc>
        <w:tc>
          <w:tcPr>
            <w:tcW w:w="1254" w:type="dxa"/>
            <w:shd w:val="clear" w:color="auto" w:fill="FFFF99"/>
            <w:noWrap/>
            <w:vAlign w:val="bottom"/>
          </w:tcPr>
          <w:p w:rsidR="009D7F91" w:rsidRPr="009D7F91" w:rsidRDefault="009D7F91" w:rsidP="009D7F91">
            <w:pPr>
              <w:pStyle w:val="Tabele"/>
              <w:rPr>
                <w:sz w:val="18"/>
              </w:rPr>
            </w:pPr>
            <w:r w:rsidRPr="009D7F91">
              <w:rPr>
                <w:sz w:val="18"/>
              </w:rPr>
              <w:t>409.000</w:t>
            </w:r>
          </w:p>
        </w:tc>
        <w:tc>
          <w:tcPr>
            <w:tcW w:w="1053" w:type="dxa"/>
            <w:shd w:val="clear" w:color="auto" w:fill="FFFF99"/>
            <w:noWrap/>
            <w:vAlign w:val="bottom"/>
          </w:tcPr>
          <w:p w:rsidR="009D7F91" w:rsidRPr="009D7F91" w:rsidRDefault="009D7F91" w:rsidP="009D7F91">
            <w:pPr>
              <w:pStyle w:val="Tabele"/>
              <w:rPr>
                <w:sz w:val="18"/>
              </w:rPr>
            </w:pPr>
            <w:r w:rsidRPr="009D7F91">
              <w:rPr>
                <w:sz w:val="18"/>
              </w:rPr>
              <w:t>551.100</w:t>
            </w:r>
          </w:p>
        </w:tc>
        <w:tc>
          <w:tcPr>
            <w:tcW w:w="1053" w:type="dxa"/>
            <w:shd w:val="clear" w:color="auto" w:fill="FFFF99"/>
            <w:noWrap/>
            <w:vAlign w:val="bottom"/>
          </w:tcPr>
          <w:p w:rsidR="009D7F91" w:rsidRPr="009D7F91" w:rsidRDefault="009D7F91" w:rsidP="009D7F91">
            <w:pPr>
              <w:pStyle w:val="Tabele"/>
              <w:rPr>
                <w:sz w:val="18"/>
              </w:rPr>
            </w:pPr>
            <w:r w:rsidRPr="009D7F91">
              <w:rPr>
                <w:sz w:val="18"/>
              </w:rPr>
              <w:t>2.600.100</w:t>
            </w:r>
          </w:p>
        </w:tc>
      </w:tr>
      <w:tr w:rsidR="009D7F91" w:rsidRPr="009D7F91" w:rsidTr="009D7F91">
        <w:trPr>
          <w:trHeight w:val="15"/>
        </w:trPr>
        <w:tc>
          <w:tcPr>
            <w:tcW w:w="1906" w:type="dxa"/>
            <w:shd w:val="clear" w:color="auto" w:fill="auto"/>
            <w:noWrap/>
            <w:vAlign w:val="bottom"/>
          </w:tcPr>
          <w:p w:rsidR="009D7F91" w:rsidRPr="009D7F91" w:rsidRDefault="009D7F91" w:rsidP="009D7F91">
            <w:pPr>
              <w:pStyle w:val="Tabele"/>
              <w:rPr>
                <w:sz w:val="18"/>
              </w:rPr>
            </w:pPr>
          </w:p>
        </w:tc>
        <w:tc>
          <w:tcPr>
            <w:tcW w:w="1395" w:type="dxa"/>
            <w:shd w:val="clear" w:color="auto" w:fill="FFFF99"/>
            <w:noWrap/>
            <w:vAlign w:val="bottom"/>
          </w:tcPr>
          <w:p w:rsidR="009D7F91" w:rsidRPr="009D7F91" w:rsidRDefault="009D7F91" w:rsidP="009D7F91">
            <w:pPr>
              <w:pStyle w:val="Tabele"/>
              <w:rPr>
                <w:sz w:val="18"/>
              </w:rPr>
            </w:pPr>
          </w:p>
        </w:tc>
        <w:tc>
          <w:tcPr>
            <w:tcW w:w="1254" w:type="dxa"/>
            <w:shd w:val="clear" w:color="auto" w:fill="FFFF99"/>
            <w:noWrap/>
            <w:vAlign w:val="bottom"/>
          </w:tcPr>
          <w:p w:rsidR="009D7F91" w:rsidRPr="009D7F91" w:rsidRDefault="009D7F91" w:rsidP="009D7F91">
            <w:pPr>
              <w:pStyle w:val="Tabele"/>
              <w:rPr>
                <w:sz w:val="18"/>
              </w:rPr>
            </w:pPr>
          </w:p>
        </w:tc>
        <w:tc>
          <w:tcPr>
            <w:tcW w:w="1053" w:type="dxa"/>
            <w:shd w:val="clear" w:color="auto" w:fill="FFFF99"/>
            <w:noWrap/>
            <w:vAlign w:val="bottom"/>
          </w:tcPr>
          <w:p w:rsidR="009D7F91" w:rsidRPr="009D7F91" w:rsidRDefault="009D7F91" w:rsidP="009D7F91">
            <w:pPr>
              <w:pStyle w:val="Tabele"/>
              <w:rPr>
                <w:sz w:val="18"/>
              </w:rPr>
            </w:pPr>
          </w:p>
        </w:tc>
        <w:tc>
          <w:tcPr>
            <w:tcW w:w="1053" w:type="dxa"/>
            <w:shd w:val="clear" w:color="auto" w:fill="FFFF99"/>
            <w:noWrap/>
            <w:vAlign w:val="bottom"/>
          </w:tcPr>
          <w:p w:rsidR="009D7F91" w:rsidRPr="009D7F91" w:rsidRDefault="009D7F91" w:rsidP="009D7F91">
            <w:pPr>
              <w:pStyle w:val="Tabele"/>
              <w:rPr>
                <w:sz w:val="18"/>
              </w:rPr>
            </w:pPr>
          </w:p>
        </w:tc>
      </w:tr>
      <w:tr w:rsidR="009D7F91" w:rsidRPr="009D7F91" w:rsidTr="009D7F91">
        <w:trPr>
          <w:trHeight w:val="225"/>
        </w:trPr>
        <w:tc>
          <w:tcPr>
            <w:tcW w:w="1906" w:type="dxa"/>
            <w:shd w:val="clear" w:color="auto" w:fill="CCFFCC"/>
            <w:noWrap/>
            <w:vAlign w:val="bottom"/>
          </w:tcPr>
          <w:p w:rsidR="009D7F91" w:rsidRPr="009D7F91" w:rsidRDefault="009D7F91" w:rsidP="009D7F91">
            <w:pPr>
              <w:pStyle w:val="Tabele"/>
              <w:rPr>
                <w:sz w:val="18"/>
              </w:rPr>
            </w:pPr>
            <w:r w:rsidRPr="009D7F91">
              <w:rPr>
                <w:sz w:val="18"/>
              </w:rPr>
              <w:t>TOTALI</w:t>
            </w:r>
          </w:p>
        </w:tc>
        <w:tc>
          <w:tcPr>
            <w:tcW w:w="1395" w:type="dxa"/>
            <w:shd w:val="clear" w:color="auto" w:fill="FFFF99"/>
            <w:noWrap/>
            <w:vAlign w:val="bottom"/>
          </w:tcPr>
          <w:p w:rsidR="009D7F91" w:rsidRPr="009D7F91" w:rsidRDefault="009D7F91" w:rsidP="009D7F91">
            <w:pPr>
              <w:pStyle w:val="Tabele"/>
              <w:rPr>
                <w:sz w:val="18"/>
              </w:rPr>
            </w:pPr>
            <w:r w:rsidRPr="009D7F91">
              <w:rPr>
                <w:sz w:val="18"/>
              </w:rPr>
              <w:t>22.694.900</w:t>
            </w:r>
          </w:p>
        </w:tc>
        <w:tc>
          <w:tcPr>
            <w:tcW w:w="1254" w:type="dxa"/>
            <w:shd w:val="clear" w:color="auto" w:fill="FFFF99"/>
            <w:noWrap/>
            <w:vAlign w:val="bottom"/>
          </w:tcPr>
          <w:p w:rsidR="009D7F91" w:rsidRPr="009D7F91" w:rsidRDefault="009D7F91" w:rsidP="009D7F91">
            <w:pPr>
              <w:pStyle w:val="Tabele"/>
              <w:rPr>
                <w:sz w:val="18"/>
              </w:rPr>
            </w:pPr>
            <w:r w:rsidRPr="009D7F91">
              <w:rPr>
                <w:sz w:val="18"/>
              </w:rPr>
              <w:t>2.413.000</w:t>
            </w:r>
          </w:p>
        </w:tc>
        <w:tc>
          <w:tcPr>
            <w:tcW w:w="1053" w:type="dxa"/>
            <w:shd w:val="clear" w:color="auto" w:fill="FFFF99"/>
            <w:noWrap/>
            <w:vAlign w:val="bottom"/>
          </w:tcPr>
          <w:p w:rsidR="009D7F91" w:rsidRPr="009D7F91" w:rsidRDefault="009D7F91" w:rsidP="009D7F91">
            <w:pPr>
              <w:pStyle w:val="Tabele"/>
              <w:rPr>
                <w:sz w:val="18"/>
              </w:rPr>
            </w:pPr>
            <w:r w:rsidRPr="009D7F91">
              <w:rPr>
                <w:sz w:val="18"/>
              </w:rPr>
              <w:t>11.116.211</w:t>
            </w:r>
          </w:p>
        </w:tc>
        <w:tc>
          <w:tcPr>
            <w:tcW w:w="1053" w:type="dxa"/>
            <w:shd w:val="clear" w:color="auto" w:fill="FFFF99"/>
            <w:noWrap/>
            <w:vAlign w:val="bottom"/>
          </w:tcPr>
          <w:p w:rsidR="009D7F91" w:rsidRPr="009D7F91" w:rsidRDefault="009D7F91" w:rsidP="009D7F91">
            <w:pPr>
              <w:pStyle w:val="Tabele"/>
              <w:rPr>
                <w:sz w:val="18"/>
              </w:rPr>
            </w:pPr>
            <w:r w:rsidRPr="009D7F91">
              <w:rPr>
                <w:sz w:val="18"/>
              </w:rPr>
              <w:t>31.264.211</w:t>
            </w:r>
          </w:p>
        </w:tc>
      </w:tr>
    </w:tbl>
    <w:p w:rsidR="009D7F91" w:rsidRPr="000E3BD2" w:rsidRDefault="009D7F91" w:rsidP="009D7F91">
      <w:pPr>
        <w:pStyle w:val="Paragrafi0"/>
      </w:pPr>
    </w:p>
    <w:tbl>
      <w:tblPr>
        <w:tblW w:w="6737"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1401"/>
        <w:gridCol w:w="1179"/>
        <w:gridCol w:w="1060"/>
        <w:gridCol w:w="1254"/>
      </w:tblGrid>
      <w:tr w:rsidR="009D7F91" w:rsidRPr="009D7F91" w:rsidTr="009D7F91">
        <w:trPr>
          <w:trHeight w:val="225"/>
        </w:trPr>
        <w:tc>
          <w:tcPr>
            <w:tcW w:w="1843" w:type="dxa"/>
            <w:shd w:val="clear" w:color="auto" w:fill="CCFFCC"/>
            <w:noWrap/>
            <w:vAlign w:val="bottom"/>
          </w:tcPr>
          <w:p w:rsidR="009D7F91" w:rsidRPr="009D7F91" w:rsidRDefault="009D7F91" w:rsidP="009D7F91">
            <w:pPr>
              <w:pStyle w:val="Tabele"/>
              <w:rPr>
                <w:sz w:val="18"/>
              </w:rPr>
            </w:pPr>
            <w:r w:rsidRPr="009D7F91">
              <w:rPr>
                <w:sz w:val="18"/>
              </w:rPr>
              <w:t> </w:t>
            </w:r>
          </w:p>
        </w:tc>
        <w:tc>
          <w:tcPr>
            <w:tcW w:w="1401" w:type="dxa"/>
            <w:shd w:val="clear" w:color="auto" w:fill="FFFF99"/>
            <w:noWrap/>
            <w:vAlign w:val="bottom"/>
          </w:tcPr>
          <w:p w:rsidR="009D7F91" w:rsidRPr="009D7F91" w:rsidRDefault="009D7F91" w:rsidP="009D7F91">
            <w:pPr>
              <w:pStyle w:val="Tabele"/>
              <w:rPr>
                <w:sz w:val="18"/>
              </w:rPr>
            </w:pPr>
            <w:r w:rsidRPr="009D7F91">
              <w:rPr>
                <w:sz w:val="18"/>
              </w:rPr>
              <w:t>2008</w:t>
            </w:r>
          </w:p>
        </w:tc>
        <w:tc>
          <w:tcPr>
            <w:tcW w:w="1179" w:type="dxa"/>
            <w:shd w:val="clear" w:color="auto" w:fill="FFFF99"/>
            <w:noWrap/>
            <w:vAlign w:val="bottom"/>
          </w:tcPr>
          <w:p w:rsidR="009D7F91" w:rsidRPr="009D7F91" w:rsidRDefault="009D7F91" w:rsidP="009D7F91">
            <w:pPr>
              <w:pStyle w:val="Tabele"/>
              <w:rPr>
                <w:sz w:val="18"/>
              </w:rPr>
            </w:pPr>
            <w:r w:rsidRPr="009D7F91">
              <w:rPr>
                <w:sz w:val="18"/>
              </w:rPr>
              <w:t>2008</w:t>
            </w:r>
          </w:p>
        </w:tc>
        <w:tc>
          <w:tcPr>
            <w:tcW w:w="1060" w:type="dxa"/>
            <w:shd w:val="clear" w:color="auto" w:fill="FFFF99"/>
            <w:noWrap/>
            <w:vAlign w:val="bottom"/>
          </w:tcPr>
          <w:p w:rsidR="009D7F91" w:rsidRPr="009D7F91" w:rsidRDefault="009D7F91" w:rsidP="009D7F91">
            <w:pPr>
              <w:pStyle w:val="Tabele"/>
              <w:rPr>
                <w:sz w:val="18"/>
              </w:rPr>
            </w:pPr>
            <w:r w:rsidRPr="009D7F91">
              <w:rPr>
                <w:sz w:val="18"/>
              </w:rPr>
              <w:t>2008</w:t>
            </w:r>
          </w:p>
        </w:tc>
        <w:tc>
          <w:tcPr>
            <w:tcW w:w="1254" w:type="dxa"/>
            <w:vMerge w:val="restart"/>
            <w:shd w:val="clear" w:color="auto" w:fill="FFFF99"/>
            <w:noWrap/>
            <w:vAlign w:val="center"/>
          </w:tcPr>
          <w:p w:rsidR="009D7F91" w:rsidRPr="009D7F91" w:rsidRDefault="009D7F91" w:rsidP="009D7F91">
            <w:pPr>
              <w:pStyle w:val="Tabele"/>
              <w:rPr>
                <w:sz w:val="18"/>
              </w:rPr>
            </w:pPr>
            <w:r w:rsidRPr="009D7F91">
              <w:rPr>
                <w:sz w:val="18"/>
              </w:rPr>
              <w:t>Totali</w:t>
            </w:r>
          </w:p>
        </w:tc>
      </w:tr>
      <w:tr w:rsidR="009D7F91" w:rsidRPr="009D7F91" w:rsidTr="009D7F91">
        <w:trPr>
          <w:trHeight w:val="440"/>
        </w:trPr>
        <w:tc>
          <w:tcPr>
            <w:tcW w:w="1843" w:type="dxa"/>
            <w:shd w:val="clear" w:color="auto" w:fill="CCFFCC"/>
            <w:noWrap/>
            <w:vAlign w:val="bottom"/>
          </w:tcPr>
          <w:p w:rsidR="009D7F91" w:rsidRPr="009D7F91" w:rsidRDefault="009D7F91" w:rsidP="009D7F91">
            <w:pPr>
              <w:pStyle w:val="Tabele"/>
              <w:rPr>
                <w:sz w:val="18"/>
              </w:rPr>
            </w:pPr>
            <w:r w:rsidRPr="009D7F91">
              <w:rPr>
                <w:sz w:val="18"/>
              </w:rPr>
              <w:t>Tituli</w:t>
            </w:r>
          </w:p>
          <w:p w:rsidR="009D7F91" w:rsidRPr="009D7F91" w:rsidRDefault="009D7F91" w:rsidP="009D7F91">
            <w:pPr>
              <w:pStyle w:val="Tabele"/>
              <w:rPr>
                <w:sz w:val="18"/>
              </w:rPr>
            </w:pPr>
            <w:r w:rsidRPr="009D7F91">
              <w:rPr>
                <w:sz w:val="18"/>
              </w:rPr>
              <w:t>Programi Buxhetor</w:t>
            </w:r>
          </w:p>
        </w:tc>
        <w:tc>
          <w:tcPr>
            <w:tcW w:w="1401" w:type="dxa"/>
            <w:shd w:val="clear" w:color="auto" w:fill="FFFF99"/>
            <w:noWrap/>
            <w:vAlign w:val="bottom"/>
          </w:tcPr>
          <w:p w:rsidR="009D7F91" w:rsidRPr="009D7F91" w:rsidRDefault="009D7F91" w:rsidP="009D7F91">
            <w:pPr>
              <w:pStyle w:val="Tabele"/>
              <w:rPr>
                <w:sz w:val="18"/>
              </w:rPr>
            </w:pPr>
            <w:r w:rsidRPr="009D7F91">
              <w:rPr>
                <w:sz w:val="18"/>
              </w:rPr>
              <w:t>Paga+sig.shoq.</w:t>
            </w:r>
          </w:p>
        </w:tc>
        <w:tc>
          <w:tcPr>
            <w:tcW w:w="1179" w:type="dxa"/>
            <w:shd w:val="clear" w:color="auto" w:fill="FFFF99"/>
            <w:noWrap/>
            <w:vAlign w:val="bottom"/>
          </w:tcPr>
          <w:p w:rsidR="009D7F91" w:rsidRPr="009D7F91" w:rsidRDefault="009D7F91" w:rsidP="009D7F91">
            <w:pPr>
              <w:pStyle w:val="Tabele"/>
              <w:rPr>
                <w:sz w:val="18"/>
              </w:rPr>
            </w:pPr>
            <w:r w:rsidRPr="009D7F91">
              <w:rPr>
                <w:sz w:val="18"/>
              </w:rPr>
              <w:t>Të tjera korrente</w:t>
            </w:r>
          </w:p>
        </w:tc>
        <w:tc>
          <w:tcPr>
            <w:tcW w:w="1060" w:type="dxa"/>
            <w:shd w:val="clear" w:color="auto" w:fill="FFFF99"/>
            <w:noWrap/>
            <w:vAlign w:val="bottom"/>
          </w:tcPr>
          <w:p w:rsidR="009D7F91" w:rsidRPr="009D7F91" w:rsidRDefault="009D7F91" w:rsidP="009D7F91">
            <w:pPr>
              <w:pStyle w:val="Tabele"/>
              <w:rPr>
                <w:sz w:val="18"/>
              </w:rPr>
            </w:pPr>
            <w:r w:rsidRPr="009D7F91">
              <w:rPr>
                <w:sz w:val="18"/>
              </w:rPr>
              <w:t>Investime</w:t>
            </w:r>
          </w:p>
        </w:tc>
        <w:tc>
          <w:tcPr>
            <w:tcW w:w="1254" w:type="dxa"/>
            <w:vMerge/>
            <w:shd w:val="clear" w:color="auto" w:fill="FFFF99"/>
            <w:noWrap/>
            <w:vAlign w:val="bottom"/>
          </w:tcPr>
          <w:p w:rsidR="009D7F91" w:rsidRPr="009D7F91" w:rsidRDefault="009D7F91" w:rsidP="009D7F91">
            <w:pPr>
              <w:pStyle w:val="Tabele"/>
              <w:rPr>
                <w:sz w:val="18"/>
              </w:rPr>
            </w:pPr>
          </w:p>
        </w:tc>
      </w:tr>
      <w:tr w:rsidR="009D7F91" w:rsidRPr="009D7F91" w:rsidTr="009D7F91">
        <w:trPr>
          <w:trHeight w:val="225"/>
        </w:trPr>
        <w:tc>
          <w:tcPr>
            <w:tcW w:w="1843" w:type="dxa"/>
            <w:shd w:val="clear" w:color="auto" w:fill="auto"/>
            <w:noWrap/>
            <w:vAlign w:val="bottom"/>
          </w:tcPr>
          <w:p w:rsidR="009D7F91" w:rsidRPr="009D7F91" w:rsidRDefault="009D7F91" w:rsidP="009D7F91">
            <w:pPr>
              <w:pStyle w:val="Tabele"/>
              <w:rPr>
                <w:sz w:val="18"/>
              </w:rPr>
            </w:pPr>
            <w:r w:rsidRPr="009D7F91">
              <w:rPr>
                <w:sz w:val="18"/>
              </w:rPr>
              <w:t>1.Planifikim menaxhim</w:t>
            </w:r>
          </w:p>
        </w:tc>
        <w:tc>
          <w:tcPr>
            <w:tcW w:w="1401" w:type="dxa"/>
            <w:shd w:val="clear" w:color="auto" w:fill="FFFF99"/>
            <w:noWrap/>
            <w:vAlign w:val="bottom"/>
          </w:tcPr>
          <w:p w:rsidR="009D7F91" w:rsidRPr="009D7F91" w:rsidRDefault="009D7F91" w:rsidP="009D7F91">
            <w:pPr>
              <w:pStyle w:val="Tabele"/>
              <w:rPr>
                <w:sz w:val="18"/>
              </w:rPr>
            </w:pPr>
            <w:r w:rsidRPr="009D7F91">
              <w:rPr>
                <w:sz w:val="18"/>
              </w:rPr>
              <w:t>563.742</w:t>
            </w:r>
          </w:p>
        </w:tc>
        <w:tc>
          <w:tcPr>
            <w:tcW w:w="1179" w:type="dxa"/>
            <w:shd w:val="clear" w:color="auto" w:fill="FFFF99"/>
            <w:noWrap/>
            <w:vAlign w:val="bottom"/>
          </w:tcPr>
          <w:p w:rsidR="009D7F91" w:rsidRPr="009D7F91" w:rsidRDefault="009D7F91" w:rsidP="009D7F91">
            <w:pPr>
              <w:pStyle w:val="Tabele"/>
              <w:rPr>
                <w:sz w:val="18"/>
              </w:rPr>
            </w:pPr>
            <w:r w:rsidRPr="009D7F91">
              <w:rPr>
                <w:sz w:val="18"/>
              </w:rPr>
              <w:t>284.150</w:t>
            </w:r>
          </w:p>
        </w:tc>
        <w:tc>
          <w:tcPr>
            <w:tcW w:w="1060" w:type="dxa"/>
            <w:shd w:val="clear" w:color="auto" w:fill="FFFF99"/>
            <w:noWrap/>
            <w:vAlign w:val="bottom"/>
          </w:tcPr>
          <w:p w:rsidR="009D7F91" w:rsidRPr="009D7F91" w:rsidRDefault="009D7F91" w:rsidP="009D7F91">
            <w:pPr>
              <w:pStyle w:val="Tabele"/>
              <w:rPr>
                <w:sz w:val="18"/>
              </w:rPr>
            </w:pPr>
            <w:r w:rsidRPr="009D7F91">
              <w:rPr>
                <w:sz w:val="18"/>
              </w:rPr>
              <w:t>103.850</w:t>
            </w:r>
          </w:p>
        </w:tc>
        <w:tc>
          <w:tcPr>
            <w:tcW w:w="1254" w:type="dxa"/>
            <w:shd w:val="clear" w:color="auto" w:fill="FFFF99"/>
            <w:noWrap/>
            <w:vAlign w:val="bottom"/>
          </w:tcPr>
          <w:p w:rsidR="009D7F91" w:rsidRPr="009D7F91" w:rsidRDefault="009D7F91" w:rsidP="009D7F91">
            <w:pPr>
              <w:pStyle w:val="Tabele"/>
              <w:rPr>
                <w:sz w:val="18"/>
              </w:rPr>
            </w:pPr>
            <w:r w:rsidRPr="009D7F91">
              <w:rPr>
                <w:sz w:val="18"/>
              </w:rPr>
              <w:t>951.742</w:t>
            </w:r>
          </w:p>
        </w:tc>
      </w:tr>
      <w:tr w:rsidR="009D7F91" w:rsidRPr="009D7F91" w:rsidTr="009D7F91">
        <w:trPr>
          <w:trHeight w:val="225"/>
        </w:trPr>
        <w:tc>
          <w:tcPr>
            <w:tcW w:w="1843" w:type="dxa"/>
            <w:shd w:val="clear" w:color="auto" w:fill="auto"/>
            <w:noWrap/>
            <w:vAlign w:val="bottom"/>
          </w:tcPr>
          <w:p w:rsidR="009D7F91" w:rsidRPr="009D7F91" w:rsidRDefault="009D7F91" w:rsidP="009D7F91">
            <w:pPr>
              <w:pStyle w:val="Tabele"/>
              <w:rPr>
                <w:sz w:val="18"/>
              </w:rPr>
            </w:pPr>
            <w:r w:rsidRPr="009D7F91">
              <w:rPr>
                <w:sz w:val="18"/>
              </w:rPr>
              <w:t>2. Arsimi baze</w:t>
            </w:r>
          </w:p>
        </w:tc>
        <w:tc>
          <w:tcPr>
            <w:tcW w:w="1401" w:type="dxa"/>
            <w:shd w:val="clear" w:color="auto" w:fill="FFFF99"/>
            <w:noWrap/>
            <w:vAlign w:val="bottom"/>
          </w:tcPr>
          <w:p w:rsidR="009D7F91" w:rsidRPr="009D7F91" w:rsidRDefault="009D7F91" w:rsidP="009D7F91">
            <w:pPr>
              <w:pStyle w:val="Tabele"/>
              <w:rPr>
                <w:sz w:val="18"/>
              </w:rPr>
            </w:pPr>
            <w:r w:rsidRPr="009D7F91">
              <w:rPr>
                <w:sz w:val="18"/>
              </w:rPr>
              <w:t>16.736.649</w:t>
            </w:r>
          </w:p>
        </w:tc>
        <w:tc>
          <w:tcPr>
            <w:tcW w:w="1179" w:type="dxa"/>
            <w:shd w:val="clear" w:color="auto" w:fill="FFFF99"/>
            <w:noWrap/>
            <w:vAlign w:val="bottom"/>
          </w:tcPr>
          <w:p w:rsidR="009D7F91" w:rsidRPr="009D7F91" w:rsidRDefault="009D7F91" w:rsidP="009D7F91">
            <w:pPr>
              <w:pStyle w:val="Tabele"/>
              <w:rPr>
                <w:sz w:val="18"/>
              </w:rPr>
            </w:pPr>
            <w:r w:rsidRPr="009D7F91">
              <w:rPr>
                <w:sz w:val="18"/>
              </w:rPr>
              <w:t>1.302.369</w:t>
            </w:r>
          </w:p>
        </w:tc>
        <w:tc>
          <w:tcPr>
            <w:tcW w:w="1060" w:type="dxa"/>
            <w:shd w:val="clear" w:color="auto" w:fill="FFFF99"/>
            <w:noWrap/>
            <w:vAlign w:val="bottom"/>
          </w:tcPr>
          <w:p w:rsidR="009D7F91" w:rsidRPr="009D7F91" w:rsidRDefault="009D7F91" w:rsidP="009D7F91">
            <w:pPr>
              <w:pStyle w:val="Tabele"/>
              <w:rPr>
                <w:sz w:val="18"/>
              </w:rPr>
            </w:pPr>
            <w:r w:rsidRPr="009D7F91">
              <w:rPr>
                <w:sz w:val="18"/>
              </w:rPr>
              <w:t>3.365.185</w:t>
            </w:r>
          </w:p>
        </w:tc>
        <w:tc>
          <w:tcPr>
            <w:tcW w:w="1254" w:type="dxa"/>
            <w:shd w:val="clear" w:color="auto" w:fill="FFFF99"/>
            <w:noWrap/>
            <w:vAlign w:val="bottom"/>
          </w:tcPr>
          <w:p w:rsidR="009D7F91" w:rsidRPr="009D7F91" w:rsidRDefault="009D7F91" w:rsidP="009D7F91">
            <w:pPr>
              <w:pStyle w:val="Tabele"/>
              <w:rPr>
                <w:sz w:val="18"/>
              </w:rPr>
            </w:pPr>
            <w:r w:rsidRPr="009D7F91">
              <w:rPr>
                <w:sz w:val="18"/>
              </w:rPr>
              <w:t>21.404.203</w:t>
            </w:r>
          </w:p>
        </w:tc>
      </w:tr>
      <w:tr w:rsidR="009D7F91" w:rsidRPr="009D7F91" w:rsidTr="009D7F91">
        <w:trPr>
          <w:trHeight w:val="225"/>
        </w:trPr>
        <w:tc>
          <w:tcPr>
            <w:tcW w:w="1843" w:type="dxa"/>
            <w:shd w:val="clear" w:color="auto" w:fill="auto"/>
            <w:noWrap/>
            <w:vAlign w:val="bottom"/>
          </w:tcPr>
          <w:p w:rsidR="009D7F91" w:rsidRPr="009D7F91" w:rsidRDefault="009D7F91" w:rsidP="009D7F91">
            <w:pPr>
              <w:pStyle w:val="Tabele"/>
              <w:rPr>
                <w:sz w:val="18"/>
              </w:rPr>
            </w:pPr>
            <w:r w:rsidRPr="009D7F91">
              <w:rPr>
                <w:sz w:val="18"/>
              </w:rPr>
              <w:t>3. Arsimi Mes.Përgj.</w:t>
            </w:r>
          </w:p>
        </w:tc>
        <w:tc>
          <w:tcPr>
            <w:tcW w:w="1401" w:type="dxa"/>
            <w:shd w:val="clear" w:color="auto" w:fill="FFFF99"/>
            <w:noWrap/>
            <w:vAlign w:val="bottom"/>
          </w:tcPr>
          <w:p w:rsidR="009D7F91" w:rsidRPr="009D7F91" w:rsidRDefault="009D7F91" w:rsidP="009D7F91">
            <w:pPr>
              <w:pStyle w:val="Tabele"/>
              <w:rPr>
                <w:sz w:val="18"/>
              </w:rPr>
            </w:pPr>
            <w:r w:rsidRPr="009D7F91">
              <w:rPr>
                <w:sz w:val="18"/>
              </w:rPr>
              <w:t>3.845.188</w:t>
            </w:r>
          </w:p>
        </w:tc>
        <w:tc>
          <w:tcPr>
            <w:tcW w:w="1179" w:type="dxa"/>
            <w:shd w:val="clear" w:color="auto" w:fill="FFFF99"/>
            <w:noWrap/>
            <w:vAlign w:val="bottom"/>
          </w:tcPr>
          <w:p w:rsidR="009D7F91" w:rsidRPr="009D7F91" w:rsidRDefault="009D7F91" w:rsidP="009D7F91">
            <w:pPr>
              <w:pStyle w:val="Tabele"/>
              <w:rPr>
                <w:sz w:val="18"/>
              </w:rPr>
            </w:pPr>
            <w:r w:rsidRPr="009D7F91">
              <w:rPr>
                <w:sz w:val="18"/>
              </w:rPr>
              <w:t>281.975</w:t>
            </w:r>
          </w:p>
        </w:tc>
        <w:tc>
          <w:tcPr>
            <w:tcW w:w="1060" w:type="dxa"/>
            <w:shd w:val="clear" w:color="auto" w:fill="FFFF99"/>
            <w:noWrap/>
            <w:vAlign w:val="bottom"/>
          </w:tcPr>
          <w:p w:rsidR="009D7F91" w:rsidRPr="009D7F91" w:rsidRDefault="009D7F91" w:rsidP="009D7F91">
            <w:pPr>
              <w:pStyle w:val="Tabele"/>
              <w:rPr>
                <w:sz w:val="18"/>
              </w:rPr>
            </w:pPr>
            <w:r w:rsidRPr="009D7F91">
              <w:rPr>
                <w:sz w:val="18"/>
              </w:rPr>
              <w:t>781.600</w:t>
            </w:r>
          </w:p>
        </w:tc>
        <w:tc>
          <w:tcPr>
            <w:tcW w:w="1254" w:type="dxa"/>
            <w:shd w:val="clear" w:color="auto" w:fill="FFFF99"/>
            <w:noWrap/>
            <w:vAlign w:val="bottom"/>
          </w:tcPr>
          <w:p w:rsidR="009D7F91" w:rsidRPr="009D7F91" w:rsidRDefault="009D7F91" w:rsidP="009D7F91">
            <w:pPr>
              <w:pStyle w:val="Tabele"/>
              <w:rPr>
                <w:sz w:val="18"/>
              </w:rPr>
            </w:pPr>
            <w:r w:rsidRPr="009D7F91">
              <w:rPr>
                <w:sz w:val="18"/>
              </w:rPr>
              <w:t>4.908.763</w:t>
            </w:r>
          </w:p>
        </w:tc>
      </w:tr>
      <w:tr w:rsidR="009D7F91" w:rsidRPr="009D7F91" w:rsidTr="009D7F91">
        <w:trPr>
          <w:trHeight w:val="225"/>
        </w:trPr>
        <w:tc>
          <w:tcPr>
            <w:tcW w:w="1843" w:type="dxa"/>
            <w:shd w:val="clear" w:color="auto" w:fill="auto"/>
            <w:noWrap/>
            <w:vAlign w:val="bottom"/>
          </w:tcPr>
          <w:p w:rsidR="009D7F91" w:rsidRPr="009D7F91" w:rsidRDefault="009D7F91" w:rsidP="009D7F91">
            <w:pPr>
              <w:pStyle w:val="Tabele"/>
              <w:rPr>
                <w:sz w:val="18"/>
              </w:rPr>
            </w:pPr>
            <w:r w:rsidRPr="009D7F91">
              <w:rPr>
                <w:sz w:val="18"/>
              </w:rPr>
              <w:t>4.Arsimi profesional</w:t>
            </w:r>
          </w:p>
        </w:tc>
        <w:tc>
          <w:tcPr>
            <w:tcW w:w="1401" w:type="dxa"/>
            <w:shd w:val="clear" w:color="auto" w:fill="FFFF99"/>
            <w:noWrap/>
            <w:vAlign w:val="bottom"/>
          </w:tcPr>
          <w:p w:rsidR="009D7F91" w:rsidRPr="009D7F91" w:rsidRDefault="009D7F91" w:rsidP="009D7F91">
            <w:pPr>
              <w:pStyle w:val="Tabele"/>
              <w:rPr>
                <w:sz w:val="18"/>
              </w:rPr>
            </w:pPr>
            <w:r w:rsidRPr="009D7F91">
              <w:rPr>
                <w:sz w:val="18"/>
              </w:rPr>
              <w:t>1.669.868</w:t>
            </w:r>
          </w:p>
        </w:tc>
        <w:tc>
          <w:tcPr>
            <w:tcW w:w="1179" w:type="dxa"/>
            <w:shd w:val="clear" w:color="auto" w:fill="FFFF99"/>
            <w:noWrap/>
            <w:vAlign w:val="bottom"/>
          </w:tcPr>
          <w:p w:rsidR="009D7F91" w:rsidRPr="009D7F91" w:rsidRDefault="009D7F91" w:rsidP="009D7F91">
            <w:pPr>
              <w:pStyle w:val="Tabele"/>
              <w:rPr>
                <w:sz w:val="18"/>
              </w:rPr>
            </w:pPr>
            <w:r w:rsidRPr="009D7F91">
              <w:rPr>
                <w:sz w:val="18"/>
              </w:rPr>
              <w:t>306.828</w:t>
            </w:r>
          </w:p>
        </w:tc>
        <w:tc>
          <w:tcPr>
            <w:tcW w:w="1060" w:type="dxa"/>
            <w:shd w:val="clear" w:color="auto" w:fill="FFFF99"/>
            <w:noWrap/>
            <w:vAlign w:val="bottom"/>
          </w:tcPr>
          <w:p w:rsidR="009D7F91" w:rsidRPr="009D7F91" w:rsidRDefault="009D7F91" w:rsidP="009D7F91">
            <w:pPr>
              <w:pStyle w:val="Tabele"/>
              <w:rPr>
                <w:sz w:val="18"/>
              </w:rPr>
            </w:pPr>
            <w:r w:rsidRPr="009D7F91">
              <w:rPr>
                <w:sz w:val="18"/>
              </w:rPr>
              <w:t>405.569</w:t>
            </w:r>
          </w:p>
        </w:tc>
        <w:tc>
          <w:tcPr>
            <w:tcW w:w="1254" w:type="dxa"/>
            <w:shd w:val="clear" w:color="auto" w:fill="FFFF99"/>
            <w:noWrap/>
            <w:vAlign w:val="bottom"/>
          </w:tcPr>
          <w:p w:rsidR="009D7F91" w:rsidRPr="009D7F91" w:rsidRDefault="009D7F91" w:rsidP="009D7F91">
            <w:pPr>
              <w:pStyle w:val="Tabele"/>
              <w:rPr>
                <w:sz w:val="18"/>
              </w:rPr>
            </w:pPr>
            <w:r w:rsidRPr="009D7F91">
              <w:rPr>
                <w:sz w:val="18"/>
              </w:rPr>
              <w:t>2.328.265</w:t>
            </w:r>
          </w:p>
        </w:tc>
      </w:tr>
      <w:tr w:rsidR="009D7F91" w:rsidRPr="009D7F91" w:rsidTr="009D7F91">
        <w:trPr>
          <w:trHeight w:val="15"/>
        </w:trPr>
        <w:tc>
          <w:tcPr>
            <w:tcW w:w="1843" w:type="dxa"/>
            <w:shd w:val="clear" w:color="auto" w:fill="auto"/>
            <w:noWrap/>
            <w:vAlign w:val="bottom"/>
          </w:tcPr>
          <w:p w:rsidR="009D7F91" w:rsidRPr="009D7F91" w:rsidRDefault="009D7F91" w:rsidP="009D7F91">
            <w:pPr>
              <w:pStyle w:val="Tabele"/>
              <w:rPr>
                <w:sz w:val="18"/>
              </w:rPr>
            </w:pPr>
          </w:p>
        </w:tc>
        <w:tc>
          <w:tcPr>
            <w:tcW w:w="1401" w:type="dxa"/>
            <w:shd w:val="clear" w:color="auto" w:fill="FFFF99"/>
            <w:noWrap/>
            <w:vAlign w:val="bottom"/>
          </w:tcPr>
          <w:p w:rsidR="009D7F91" w:rsidRPr="009D7F91" w:rsidRDefault="009D7F91" w:rsidP="009D7F91">
            <w:pPr>
              <w:pStyle w:val="Tabele"/>
              <w:rPr>
                <w:sz w:val="18"/>
              </w:rPr>
            </w:pPr>
          </w:p>
        </w:tc>
        <w:tc>
          <w:tcPr>
            <w:tcW w:w="1179" w:type="dxa"/>
            <w:shd w:val="clear" w:color="auto" w:fill="FFFF99"/>
            <w:noWrap/>
            <w:vAlign w:val="bottom"/>
          </w:tcPr>
          <w:p w:rsidR="009D7F91" w:rsidRPr="009D7F91" w:rsidRDefault="009D7F91" w:rsidP="009D7F91">
            <w:pPr>
              <w:pStyle w:val="Tabele"/>
              <w:rPr>
                <w:sz w:val="18"/>
              </w:rPr>
            </w:pPr>
          </w:p>
        </w:tc>
        <w:tc>
          <w:tcPr>
            <w:tcW w:w="1060" w:type="dxa"/>
            <w:shd w:val="clear" w:color="auto" w:fill="FFFF99"/>
            <w:noWrap/>
            <w:vAlign w:val="bottom"/>
          </w:tcPr>
          <w:p w:rsidR="009D7F91" w:rsidRPr="009D7F91" w:rsidRDefault="009D7F91" w:rsidP="009D7F91">
            <w:pPr>
              <w:pStyle w:val="Tabele"/>
              <w:rPr>
                <w:sz w:val="18"/>
              </w:rPr>
            </w:pPr>
          </w:p>
        </w:tc>
        <w:tc>
          <w:tcPr>
            <w:tcW w:w="1254" w:type="dxa"/>
            <w:shd w:val="clear" w:color="auto" w:fill="FFFF99"/>
            <w:noWrap/>
            <w:vAlign w:val="bottom"/>
          </w:tcPr>
          <w:p w:rsidR="009D7F91" w:rsidRPr="009D7F91" w:rsidRDefault="009D7F91" w:rsidP="009D7F91">
            <w:pPr>
              <w:pStyle w:val="Tabele"/>
              <w:rPr>
                <w:sz w:val="18"/>
              </w:rPr>
            </w:pPr>
          </w:p>
        </w:tc>
      </w:tr>
      <w:tr w:rsidR="009D7F91" w:rsidRPr="009D7F91" w:rsidTr="009D7F91">
        <w:trPr>
          <w:trHeight w:val="225"/>
        </w:trPr>
        <w:tc>
          <w:tcPr>
            <w:tcW w:w="1843" w:type="dxa"/>
            <w:shd w:val="clear" w:color="auto" w:fill="CCFFCC"/>
            <w:noWrap/>
            <w:vAlign w:val="bottom"/>
          </w:tcPr>
          <w:p w:rsidR="009D7F91" w:rsidRPr="009D7F91" w:rsidRDefault="009D7F91" w:rsidP="009D7F91">
            <w:pPr>
              <w:pStyle w:val="Tabele"/>
              <w:rPr>
                <w:sz w:val="18"/>
              </w:rPr>
            </w:pPr>
            <w:r w:rsidRPr="009D7F91">
              <w:rPr>
                <w:sz w:val="18"/>
              </w:rPr>
              <w:t>TOTALI</w:t>
            </w:r>
          </w:p>
        </w:tc>
        <w:tc>
          <w:tcPr>
            <w:tcW w:w="1401" w:type="dxa"/>
            <w:shd w:val="clear" w:color="auto" w:fill="FFFF99"/>
            <w:noWrap/>
            <w:vAlign w:val="bottom"/>
          </w:tcPr>
          <w:p w:rsidR="009D7F91" w:rsidRPr="009D7F91" w:rsidRDefault="009D7F91" w:rsidP="009D7F91">
            <w:pPr>
              <w:pStyle w:val="Tabele"/>
              <w:rPr>
                <w:sz w:val="18"/>
              </w:rPr>
            </w:pPr>
            <w:r w:rsidRPr="009D7F91">
              <w:rPr>
                <w:sz w:val="18"/>
              </w:rPr>
              <w:t>22.815.447</w:t>
            </w:r>
          </w:p>
        </w:tc>
        <w:tc>
          <w:tcPr>
            <w:tcW w:w="1179" w:type="dxa"/>
            <w:shd w:val="clear" w:color="auto" w:fill="FFFF99"/>
            <w:noWrap/>
            <w:vAlign w:val="bottom"/>
          </w:tcPr>
          <w:p w:rsidR="009D7F91" w:rsidRPr="009D7F91" w:rsidRDefault="009D7F91" w:rsidP="009D7F91">
            <w:pPr>
              <w:pStyle w:val="Tabele"/>
              <w:rPr>
                <w:sz w:val="18"/>
              </w:rPr>
            </w:pPr>
            <w:r w:rsidRPr="009D7F91">
              <w:rPr>
                <w:sz w:val="18"/>
              </w:rPr>
              <w:t>2.175.322</w:t>
            </w:r>
          </w:p>
        </w:tc>
        <w:tc>
          <w:tcPr>
            <w:tcW w:w="1060" w:type="dxa"/>
            <w:shd w:val="clear" w:color="auto" w:fill="FFFF99"/>
            <w:noWrap/>
            <w:vAlign w:val="bottom"/>
          </w:tcPr>
          <w:p w:rsidR="009D7F91" w:rsidRPr="009D7F91" w:rsidRDefault="009D7F91" w:rsidP="009D7F91">
            <w:pPr>
              <w:pStyle w:val="Tabele"/>
              <w:rPr>
                <w:sz w:val="18"/>
              </w:rPr>
            </w:pPr>
            <w:r w:rsidRPr="009D7F91">
              <w:rPr>
                <w:sz w:val="18"/>
              </w:rPr>
              <w:t>4.656.204</w:t>
            </w:r>
          </w:p>
        </w:tc>
        <w:tc>
          <w:tcPr>
            <w:tcW w:w="1254" w:type="dxa"/>
            <w:shd w:val="clear" w:color="auto" w:fill="FFFF99"/>
            <w:noWrap/>
            <w:vAlign w:val="bottom"/>
          </w:tcPr>
          <w:p w:rsidR="009D7F91" w:rsidRPr="009D7F91" w:rsidRDefault="009D7F91" w:rsidP="009D7F91">
            <w:pPr>
              <w:pStyle w:val="Tabele"/>
              <w:rPr>
                <w:sz w:val="18"/>
              </w:rPr>
            </w:pPr>
            <w:r w:rsidRPr="009D7F91">
              <w:rPr>
                <w:sz w:val="18"/>
              </w:rPr>
              <w:t>29.592.973</w:t>
            </w:r>
          </w:p>
        </w:tc>
      </w:tr>
    </w:tbl>
    <w:tbl>
      <w:tblPr>
        <w:tblpPr w:leftFromText="180" w:rightFromText="180" w:vertAnchor="text" w:horzAnchor="margin" w:tblpXSpec="right" w:tblpY="185"/>
        <w:tblW w:w="6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86"/>
        <w:gridCol w:w="1189"/>
        <w:gridCol w:w="1382"/>
        <w:gridCol w:w="1104"/>
        <w:gridCol w:w="1144"/>
      </w:tblGrid>
      <w:tr w:rsidR="009D7F91" w:rsidRPr="009D7F91" w:rsidTr="009D7F91">
        <w:trPr>
          <w:trHeight w:val="225"/>
        </w:trPr>
        <w:tc>
          <w:tcPr>
            <w:tcW w:w="1886" w:type="dxa"/>
            <w:shd w:val="clear" w:color="auto" w:fill="FFFF99"/>
            <w:noWrap/>
            <w:vAlign w:val="bottom"/>
          </w:tcPr>
          <w:p w:rsidR="009D7F91" w:rsidRPr="009D7F91" w:rsidRDefault="009D7F91" w:rsidP="009D7F91">
            <w:pPr>
              <w:pStyle w:val="Tabele"/>
              <w:rPr>
                <w:sz w:val="18"/>
              </w:rPr>
            </w:pPr>
            <w:r w:rsidRPr="009D7F91">
              <w:rPr>
                <w:sz w:val="18"/>
              </w:rPr>
              <w:t> </w:t>
            </w:r>
          </w:p>
        </w:tc>
        <w:tc>
          <w:tcPr>
            <w:tcW w:w="1189" w:type="dxa"/>
            <w:shd w:val="clear" w:color="auto" w:fill="FFFF99"/>
            <w:noWrap/>
            <w:vAlign w:val="bottom"/>
          </w:tcPr>
          <w:p w:rsidR="009D7F91" w:rsidRPr="009D7F91" w:rsidRDefault="009D7F91" w:rsidP="009D7F91">
            <w:pPr>
              <w:pStyle w:val="Tabele"/>
              <w:rPr>
                <w:sz w:val="18"/>
              </w:rPr>
            </w:pPr>
            <w:r w:rsidRPr="009D7F91">
              <w:rPr>
                <w:sz w:val="18"/>
              </w:rPr>
              <w:t>2011</w:t>
            </w:r>
          </w:p>
        </w:tc>
        <w:tc>
          <w:tcPr>
            <w:tcW w:w="1382" w:type="dxa"/>
            <w:shd w:val="clear" w:color="auto" w:fill="FFFF99"/>
            <w:noWrap/>
            <w:vAlign w:val="bottom"/>
          </w:tcPr>
          <w:p w:rsidR="009D7F91" w:rsidRPr="009D7F91" w:rsidRDefault="009D7F91" w:rsidP="009D7F91">
            <w:pPr>
              <w:pStyle w:val="Tabele"/>
              <w:rPr>
                <w:sz w:val="18"/>
              </w:rPr>
            </w:pPr>
            <w:r w:rsidRPr="009D7F91">
              <w:rPr>
                <w:sz w:val="18"/>
              </w:rPr>
              <w:t>2011</w:t>
            </w:r>
          </w:p>
        </w:tc>
        <w:tc>
          <w:tcPr>
            <w:tcW w:w="1104" w:type="dxa"/>
            <w:shd w:val="clear" w:color="auto" w:fill="FFFF99"/>
            <w:noWrap/>
            <w:vAlign w:val="bottom"/>
          </w:tcPr>
          <w:p w:rsidR="009D7F91" w:rsidRPr="009D7F91" w:rsidRDefault="009D7F91" w:rsidP="009D7F91">
            <w:pPr>
              <w:pStyle w:val="Tabele"/>
              <w:rPr>
                <w:sz w:val="18"/>
              </w:rPr>
            </w:pPr>
            <w:r w:rsidRPr="009D7F91">
              <w:rPr>
                <w:sz w:val="18"/>
              </w:rPr>
              <w:t>2011</w:t>
            </w:r>
          </w:p>
        </w:tc>
        <w:tc>
          <w:tcPr>
            <w:tcW w:w="1144" w:type="dxa"/>
            <w:vMerge w:val="restart"/>
            <w:shd w:val="clear" w:color="auto" w:fill="FFFF99"/>
            <w:noWrap/>
            <w:vAlign w:val="center"/>
          </w:tcPr>
          <w:p w:rsidR="009D7F91" w:rsidRPr="009D7F91" w:rsidRDefault="009D7F91" w:rsidP="009D7F91">
            <w:pPr>
              <w:pStyle w:val="Tabele"/>
              <w:rPr>
                <w:sz w:val="18"/>
              </w:rPr>
            </w:pPr>
            <w:r w:rsidRPr="009D7F91">
              <w:rPr>
                <w:sz w:val="18"/>
              </w:rPr>
              <w:t>Totali</w:t>
            </w:r>
          </w:p>
        </w:tc>
      </w:tr>
      <w:tr w:rsidR="009D7F91" w:rsidRPr="009D7F91" w:rsidTr="009D7F91">
        <w:trPr>
          <w:trHeight w:val="225"/>
        </w:trPr>
        <w:tc>
          <w:tcPr>
            <w:tcW w:w="1886" w:type="dxa"/>
            <w:shd w:val="clear" w:color="auto" w:fill="CCFFCC"/>
            <w:noWrap/>
            <w:vAlign w:val="bottom"/>
          </w:tcPr>
          <w:p w:rsidR="009D7F91" w:rsidRPr="009D7F91" w:rsidRDefault="009D7F91" w:rsidP="009D7F91">
            <w:pPr>
              <w:pStyle w:val="Tabele"/>
              <w:rPr>
                <w:sz w:val="18"/>
              </w:rPr>
            </w:pPr>
            <w:r w:rsidRPr="009D7F91">
              <w:rPr>
                <w:sz w:val="18"/>
              </w:rPr>
              <w:t>Titulli</w:t>
            </w:r>
          </w:p>
          <w:p w:rsidR="009D7F91" w:rsidRPr="009D7F91" w:rsidRDefault="009D7F91" w:rsidP="009D7F91">
            <w:pPr>
              <w:pStyle w:val="Tabele"/>
              <w:rPr>
                <w:sz w:val="18"/>
              </w:rPr>
            </w:pPr>
            <w:r w:rsidRPr="009D7F91">
              <w:rPr>
                <w:sz w:val="18"/>
              </w:rPr>
              <w:t>Programi Buxhetor</w:t>
            </w:r>
          </w:p>
        </w:tc>
        <w:tc>
          <w:tcPr>
            <w:tcW w:w="1189" w:type="dxa"/>
            <w:shd w:val="clear" w:color="auto" w:fill="FFFF99"/>
            <w:noWrap/>
            <w:vAlign w:val="bottom"/>
          </w:tcPr>
          <w:p w:rsidR="009D7F91" w:rsidRPr="009D7F91" w:rsidRDefault="009D7F91" w:rsidP="009D7F91">
            <w:pPr>
              <w:pStyle w:val="Tabele"/>
              <w:rPr>
                <w:sz w:val="18"/>
              </w:rPr>
            </w:pPr>
            <w:r w:rsidRPr="009D7F91">
              <w:rPr>
                <w:sz w:val="18"/>
              </w:rPr>
              <w:t>Paga+sig.shoq.</w:t>
            </w:r>
          </w:p>
        </w:tc>
        <w:tc>
          <w:tcPr>
            <w:tcW w:w="0" w:type="auto"/>
            <w:shd w:val="clear" w:color="auto" w:fill="FFFF99"/>
            <w:noWrap/>
            <w:vAlign w:val="bottom"/>
          </w:tcPr>
          <w:p w:rsidR="009D7F91" w:rsidRPr="009D7F91" w:rsidRDefault="009D7F91" w:rsidP="009D7F91">
            <w:pPr>
              <w:pStyle w:val="Tabele"/>
              <w:rPr>
                <w:sz w:val="18"/>
              </w:rPr>
            </w:pPr>
            <w:r w:rsidRPr="009D7F91">
              <w:rPr>
                <w:sz w:val="18"/>
              </w:rPr>
              <w:t>Të tjera korrente</w:t>
            </w:r>
          </w:p>
        </w:tc>
        <w:tc>
          <w:tcPr>
            <w:tcW w:w="0" w:type="auto"/>
            <w:shd w:val="clear" w:color="auto" w:fill="FFFF99"/>
            <w:noWrap/>
            <w:vAlign w:val="bottom"/>
          </w:tcPr>
          <w:p w:rsidR="009D7F91" w:rsidRPr="009D7F91" w:rsidRDefault="009D7F91" w:rsidP="009D7F91">
            <w:pPr>
              <w:pStyle w:val="Tabele"/>
              <w:rPr>
                <w:sz w:val="18"/>
              </w:rPr>
            </w:pPr>
            <w:r w:rsidRPr="009D7F91">
              <w:rPr>
                <w:sz w:val="18"/>
              </w:rPr>
              <w:t>Investime</w:t>
            </w:r>
          </w:p>
        </w:tc>
        <w:tc>
          <w:tcPr>
            <w:tcW w:w="1144" w:type="dxa"/>
            <w:vMerge/>
            <w:shd w:val="clear" w:color="auto" w:fill="FFFF99"/>
            <w:noWrap/>
            <w:vAlign w:val="bottom"/>
          </w:tcPr>
          <w:p w:rsidR="009D7F91" w:rsidRPr="009D7F91" w:rsidRDefault="009D7F91" w:rsidP="009D7F91">
            <w:pPr>
              <w:pStyle w:val="Tabele"/>
              <w:rPr>
                <w:sz w:val="18"/>
              </w:rPr>
            </w:pPr>
          </w:p>
        </w:tc>
      </w:tr>
      <w:tr w:rsidR="009D7F91" w:rsidRPr="009D7F91" w:rsidTr="009D7F91">
        <w:trPr>
          <w:trHeight w:val="225"/>
        </w:trPr>
        <w:tc>
          <w:tcPr>
            <w:tcW w:w="1886" w:type="dxa"/>
            <w:shd w:val="clear" w:color="auto" w:fill="auto"/>
            <w:noWrap/>
            <w:vAlign w:val="bottom"/>
          </w:tcPr>
          <w:p w:rsidR="009D7F91" w:rsidRPr="009D7F91" w:rsidRDefault="009D7F91" w:rsidP="009D7F91">
            <w:pPr>
              <w:pStyle w:val="Tabele"/>
              <w:rPr>
                <w:sz w:val="18"/>
              </w:rPr>
            </w:pPr>
            <w:r w:rsidRPr="009D7F91">
              <w:rPr>
                <w:sz w:val="18"/>
              </w:rPr>
              <w:t>1.Planifikim menaxhim</w:t>
            </w:r>
          </w:p>
        </w:tc>
        <w:tc>
          <w:tcPr>
            <w:tcW w:w="1189" w:type="dxa"/>
            <w:shd w:val="clear" w:color="auto" w:fill="FFFF99"/>
            <w:noWrap/>
            <w:vAlign w:val="bottom"/>
          </w:tcPr>
          <w:p w:rsidR="009D7F91" w:rsidRPr="009D7F91" w:rsidRDefault="009D7F91" w:rsidP="009D7F91">
            <w:pPr>
              <w:pStyle w:val="Tabele"/>
              <w:rPr>
                <w:sz w:val="18"/>
              </w:rPr>
            </w:pPr>
            <w:r w:rsidRPr="009D7F91">
              <w:rPr>
                <w:sz w:val="18"/>
              </w:rPr>
              <w:t>733.257</w:t>
            </w:r>
          </w:p>
        </w:tc>
        <w:tc>
          <w:tcPr>
            <w:tcW w:w="0" w:type="auto"/>
            <w:shd w:val="clear" w:color="auto" w:fill="FFFF99"/>
            <w:noWrap/>
            <w:vAlign w:val="bottom"/>
          </w:tcPr>
          <w:p w:rsidR="009D7F91" w:rsidRPr="009D7F91" w:rsidRDefault="009D7F91" w:rsidP="009D7F91">
            <w:pPr>
              <w:pStyle w:val="Tabele"/>
              <w:rPr>
                <w:sz w:val="18"/>
              </w:rPr>
            </w:pPr>
            <w:r w:rsidRPr="009D7F91">
              <w:rPr>
                <w:sz w:val="18"/>
              </w:rPr>
              <w:t>340.000</w:t>
            </w:r>
          </w:p>
        </w:tc>
        <w:tc>
          <w:tcPr>
            <w:tcW w:w="0" w:type="auto"/>
            <w:shd w:val="clear" w:color="auto" w:fill="FFFF99"/>
            <w:noWrap/>
            <w:vAlign w:val="bottom"/>
          </w:tcPr>
          <w:p w:rsidR="009D7F91" w:rsidRPr="009D7F91" w:rsidRDefault="009D7F91" w:rsidP="009D7F91">
            <w:pPr>
              <w:pStyle w:val="Tabele"/>
              <w:rPr>
                <w:sz w:val="18"/>
              </w:rPr>
            </w:pPr>
            <w:r w:rsidRPr="009D7F91">
              <w:rPr>
                <w:sz w:val="18"/>
              </w:rPr>
              <w:t>160.000</w:t>
            </w:r>
          </w:p>
        </w:tc>
        <w:tc>
          <w:tcPr>
            <w:tcW w:w="1144" w:type="dxa"/>
            <w:shd w:val="clear" w:color="auto" w:fill="FFFF99"/>
            <w:noWrap/>
            <w:vAlign w:val="bottom"/>
          </w:tcPr>
          <w:p w:rsidR="009D7F91" w:rsidRPr="009D7F91" w:rsidRDefault="009D7F91" w:rsidP="009D7F91">
            <w:pPr>
              <w:pStyle w:val="Tabele"/>
              <w:rPr>
                <w:sz w:val="18"/>
              </w:rPr>
            </w:pPr>
            <w:r w:rsidRPr="009D7F91">
              <w:rPr>
                <w:sz w:val="18"/>
              </w:rPr>
              <w:t>1.233.257</w:t>
            </w:r>
          </w:p>
        </w:tc>
      </w:tr>
      <w:tr w:rsidR="009D7F91" w:rsidRPr="009D7F91" w:rsidTr="009D7F91">
        <w:trPr>
          <w:trHeight w:val="225"/>
        </w:trPr>
        <w:tc>
          <w:tcPr>
            <w:tcW w:w="1886" w:type="dxa"/>
            <w:shd w:val="clear" w:color="auto" w:fill="auto"/>
            <w:noWrap/>
            <w:vAlign w:val="bottom"/>
          </w:tcPr>
          <w:p w:rsidR="009D7F91" w:rsidRPr="009D7F91" w:rsidRDefault="009D7F91" w:rsidP="009D7F91">
            <w:pPr>
              <w:pStyle w:val="Tabele"/>
              <w:rPr>
                <w:sz w:val="18"/>
              </w:rPr>
            </w:pPr>
            <w:r w:rsidRPr="009D7F91">
              <w:rPr>
                <w:sz w:val="18"/>
              </w:rPr>
              <w:t>2. Arsimi baze</w:t>
            </w:r>
          </w:p>
        </w:tc>
        <w:tc>
          <w:tcPr>
            <w:tcW w:w="1189" w:type="dxa"/>
            <w:shd w:val="clear" w:color="auto" w:fill="FFFF99"/>
            <w:noWrap/>
            <w:vAlign w:val="bottom"/>
          </w:tcPr>
          <w:p w:rsidR="009D7F91" w:rsidRPr="009D7F91" w:rsidRDefault="009D7F91" w:rsidP="009D7F91">
            <w:pPr>
              <w:pStyle w:val="Tabele"/>
              <w:rPr>
                <w:sz w:val="18"/>
              </w:rPr>
            </w:pPr>
            <w:r w:rsidRPr="009D7F91">
              <w:rPr>
                <w:sz w:val="18"/>
              </w:rPr>
              <w:t>19.926.011</w:t>
            </w:r>
          </w:p>
        </w:tc>
        <w:tc>
          <w:tcPr>
            <w:tcW w:w="0" w:type="auto"/>
            <w:shd w:val="clear" w:color="auto" w:fill="FFFF99"/>
            <w:noWrap/>
            <w:vAlign w:val="bottom"/>
          </w:tcPr>
          <w:p w:rsidR="009D7F91" w:rsidRPr="009D7F91" w:rsidRDefault="009D7F91" w:rsidP="009D7F91">
            <w:pPr>
              <w:pStyle w:val="Tabele"/>
              <w:rPr>
                <w:sz w:val="18"/>
              </w:rPr>
            </w:pPr>
            <w:r w:rsidRPr="009D7F91">
              <w:rPr>
                <w:sz w:val="18"/>
              </w:rPr>
              <w:t>2.479.000</w:t>
            </w:r>
          </w:p>
        </w:tc>
        <w:tc>
          <w:tcPr>
            <w:tcW w:w="0" w:type="auto"/>
            <w:shd w:val="clear" w:color="auto" w:fill="FFFF99"/>
            <w:noWrap/>
            <w:vAlign w:val="bottom"/>
          </w:tcPr>
          <w:p w:rsidR="009D7F91" w:rsidRPr="009D7F91" w:rsidRDefault="009D7F91" w:rsidP="009D7F91">
            <w:pPr>
              <w:pStyle w:val="Tabele"/>
              <w:rPr>
                <w:sz w:val="18"/>
              </w:rPr>
            </w:pPr>
            <w:r w:rsidRPr="009D7F91">
              <w:rPr>
                <w:sz w:val="18"/>
              </w:rPr>
              <w:t>5.505.000</w:t>
            </w:r>
          </w:p>
        </w:tc>
        <w:tc>
          <w:tcPr>
            <w:tcW w:w="1144" w:type="dxa"/>
            <w:shd w:val="clear" w:color="auto" w:fill="FFFF99"/>
            <w:noWrap/>
            <w:vAlign w:val="bottom"/>
          </w:tcPr>
          <w:p w:rsidR="009D7F91" w:rsidRPr="009D7F91" w:rsidRDefault="009D7F91" w:rsidP="009D7F91">
            <w:pPr>
              <w:pStyle w:val="Tabele"/>
              <w:rPr>
                <w:sz w:val="18"/>
              </w:rPr>
            </w:pPr>
            <w:r w:rsidRPr="009D7F91">
              <w:rPr>
                <w:sz w:val="18"/>
              </w:rPr>
              <w:t>27.910.011</w:t>
            </w:r>
          </w:p>
        </w:tc>
      </w:tr>
      <w:tr w:rsidR="009D7F91" w:rsidRPr="009D7F91" w:rsidTr="009D7F91">
        <w:trPr>
          <w:trHeight w:val="225"/>
        </w:trPr>
        <w:tc>
          <w:tcPr>
            <w:tcW w:w="1886" w:type="dxa"/>
            <w:shd w:val="clear" w:color="auto" w:fill="auto"/>
            <w:noWrap/>
            <w:vAlign w:val="bottom"/>
          </w:tcPr>
          <w:p w:rsidR="009D7F91" w:rsidRPr="009D7F91" w:rsidRDefault="009D7F91" w:rsidP="009D7F91">
            <w:pPr>
              <w:pStyle w:val="Tabele"/>
              <w:rPr>
                <w:sz w:val="18"/>
              </w:rPr>
            </w:pPr>
            <w:r w:rsidRPr="009D7F91">
              <w:rPr>
                <w:sz w:val="18"/>
              </w:rPr>
              <w:t>3. Arsimi Mes.Përgj.</w:t>
            </w:r>
          </w:p>
        </w:tc>
        <w:tc>
          <w:tcPr>
            <w:tcW w:w="1189" w:type="dxa"/>
            <w:shd w:val="clear" w:color="auto" w:fill="FFFF99"/>
            <w:noWrap/>
            <w:vAlign w:val="bottom"/>
          </w:tcPr>
          <w:p w:rsidR="009D7F91" w:rsidRPr="009D7F91" w:rsidRDefault="009D7F91" w:rsidP="009D7F91">
            <w:pPr>
              <w:pStyle w:val="Tabele"/>
              <w:rPr>
                <w:sz w:val="18"/>
              </w:rPr>
            </w:pPr>
            <w:r w:rsidRPr="009D7F91">
              <w:rPr>
                <w:sz w:val="18"/>
              </w:rPr>
              <w:t>3.978.837</w:t>
            </w:r>
          </w:p>
        </w:tc>
        <w:tc>
          <w:tcPr>
            <w:tcW w:w="0" w:type="auto"/>
            <w:shd w:val="clear" w:color="auto" w:fill="FFFF99"/>
            <w:noWrap/>
            <w:vAlign w:val="bottom"/>
          </w:tcPr>
          <w:p w:rsidR="009D7F91" w:rsidRPr="009D7F91" w:rsidRDefault="009D7F91" w:rsidP="009D7F91">
            <w:pPr>
              <w:pStyle w:val="Tabele"/>
              <w:rPr>
                <w:sz w:val="18"/>
              </w:rPr>
            </w:pPr>
            <w:r w:rsidRPr="009D7F91">
              <w:rPr>
                <w:sz w:val="18"/>
              </w:rPr>
              <w:t>585.000</w:t>
            </w:r>
          </w:p>
        </w:tc>
        <w:tc>
          <w:tcPr>
            <w:tcW w:w="0" w:type="auto"/>
            <w:shd w:val="clear" w:color="auto" w:fill="FFFF99"/>
            <w:noWrap/>
            <w:vAlign w:val="bottom"/>
          </w:tcPr>
          <w:p w:rsidR="009D7F91" w:rsidRPr="009D7F91" w:rsidRDefault="009D7F91" w:rsidP="009D7F91">
            <w:pPr>
              <w:pStyle w:val="Tabele"/>
              <w:rPr>
                <w:sz w:val="18"/>
              </w:rPr>
            </w:pPr>
            <w:r w:rsidRPr="009D7F91">
              <w:rPr>
                <w:sz w:val="18"/>
              </w:rPr>
              <w:t>1.715.000</w:t>
            </w:r>
          </w:p>
        </w:tc>
        <w:tc>
          <w:tcPr>
            <w:tcW w:w="1144" w:type="dxa"/>
            <w:shd w:val="clear" w:color="auto" w:fill="FFFF99"/>
            <w:noWrap/>
            <w:vAlign w:val="bottom"/>
          </w:tcPr>
          <w:p w:rsidR="009D7F91" w:rsidRPr="009D7F91" w:rsidRDefault="009D7F91" w:rsidP="009D7F91">
            <w:pPr>
              <w:pStyle w:val="Tabele"/>
              <w:rPr>
                <w:sz w:val="18"/>
              </w:rPr>
            </w:pPr>
            <w:r w:rsidRPr="009D7F91">
              <w:rPr>
                <w:sz w:val="18"/>
              </w:rPr>
              <w:t>6.278.837</w:t>
            </w:r>
          </w:p>
        </w:tc>
      </w:tr>
      <w:tr w:rsidR="009D7F91" w:rsidRPr="009D7F91" w:rsidTr="009D7F91">
        <w:trPr>
          <w:trHeight w:val="225"/>
        </w:trPr>
        <w:tc>
          <w:tcPr>
            <w:tcW w:w="1886" w:type="dxa"/>
            <w:shd w:val="clear" w:color="auto" w:fill="auto"/>
            <w:noWrap/>
            <w:vAlign w:val="bottom"/>
          </w:tcPr>
          <w:p w:rsidR="009D7F91" w:rsidRPr="009D7F91" w:rsidRDefault="009D7F91" w:rsidP="009D7F91">
            <w:pPr>
              <w:pStyle w:val="Tabele"/>
              <w:rPr>
                <w:sz w:val="18"/>
              </w:rPr>
            </w:pPr>
            <w:r w:rsidRPr="009D7F91">
              <w:rPr>
                <w:sz w:val="18"/>
              </w:rPr>
              <w:t>4.Arsimi profesional</w:t>
            </w:r>
          </w:p>
        </w:tc>
        <w:tc>
          <w:tcPr>
            <w:tcW w:w="1189" w:type="dxa"/>
            <w:shd w:val="clear" w:color="auto" w:fill="FFFF99"/>
            <w:noWrap/>
            <w:vAlign w:val="bottom"/>
          </w:tcPr>
          <w:p w:rsidR="009D7F91" w:rsidRPr="009D7F91" w:rsidRDefault="009D7F91" w:rsidP="009D7F91">
            <w:pPr>
              <w:pStyle w:val="Tabele"/>
              <w:rPr>
                <w:sz w:val="18"/>
              </w:rPr>
            </w:pPr>
            <w:r w:rsidRPr="009D7F91">
              <w:rPr>
                <w:sz w:val="18"/>
              </w:rPr>
              <w:t>2.141.910</w:t>
            </w:r>
          </w:p>
        </w:tc>
        <w:tc>
          <w:tcPr>
            <w:tcW w:w="0" w:type="auto"/>
            <w:shd w:val="clear" w:color="auto" w:fill="FFFF99"/>
            <w:noWrap/>
            <w:vAlign w:val="bottom"/>
          </w:tcPr>
          <w:p w:rsidR="009D7F91" w:rsidRPr="009D7F91" w:rsidRDefault="009D7F91" w:rsidP="009D7F91">
            <w:pPr>
              <w:pStyle w:val="Tabele"/>
              <w:rPr>
                <w:sz w:val="18"/>
              </w:rPr>
            </w:pPr>
            <w:r w:rsidRPr="009D7F91">
              <w:rPr>
                <w:sz w:val="18"/>
              </w:rPr>
              <w:t>688.000</w:t>
            </w:r>
          </w:p>
        </w:tc>
        <w:tc>
          <w:tcPr>
            <w:tcW w:w="0" w:type="auto"/>
            <w:shd w:val="clear" w:color="auto" w:fill="FFFF99"/>
            <w:noWrap/>
            <w:vAlign w:val="bottom"/>
          </w:tcPr>
          <w:p w:rsidR="009D7F91" w:rsidRPr="009D7F91" w:rsidRDefault="009D7F91" w:rsidP="009D7F91">
            <w:pPr>
              <w:pStyle w:val="Tabele"/>
              <w:rPr>
                <w:sz w:val="18"/>
              </w:rPr>
            </w:pPr>
            <w:r w:rsidRPr="009D7F91">
              <w:rPr>
                <w:sz w:val="18"/>
              </w:rPr>
              <w:t>870.000</w:t>
            </w:r>
          </w:p>
        </w:tc>
        <w:tc>
          <w:tcPr>
            <w:tcW w:w="1144" w:type="dxa"/>
            <w:shd w:val="clear" w:color="auto" w:fill="FFFF99"/>
            <w:noWrap/>
            <w:vAlign w:val="bottom"/>
          </w:tcPr>
          <w:p w:rsidR="009D7F91" w:rsidRPr="009D7F91" w:rsidRDefault="009D7F91" w:rsidP="009D7F91">
            <w:pPr>
              <w:pStyle w:val="Tabele"/>
              <w:rPr>
                <w:sz w:val="18"/>
              </w:rPr>
            </w:pPr>
            <w:r w:rsidRPr="009D7F91">
              <w:rPr>
                <w:sz w:val="18"/>
              </w:rPr>
              <w:t>3.699.910</w:t>
            </w:r>
          </w:p>
        </w:tc>
      </w:tr>
      <w:tr w:rsidR="009D7F91" w:rsidRPr="009D7F91" w:rsidTr="009D7F91">
        <w:trPr>
          <w:trHeight w:val="15"/>
        </w:trPr>
        <w:tc>
          <w:tcPr>
            <w:tcW w:w="1886" w:type="dxa"/>
            <w:shd w:val="clear" w:color="auto" w:fill="auto"/>
            <w:noWrap/>
            <w:vAlign w:val="bottom"/>
          </w:tcPr>
          <w:p w:rsidR="009D7F91" w:rsidRPr="009D7F91" w:rsidRDefault="009D7F91" w:rsidP="009D7F91">
            <w:pPr>
              <w:pStyle w:val="Tabele"/>
              <w:rPr>
                <w:sz w:val="18"/>
              </w:rPr>
            </w:pPr>
          </w:p>
        </w:tc>
        <w:tc>
          <w:tcPr>
            <w:tcW w:w="1189" w:type="dxa"/>
            <w:shd w:val="clear" w:color="auto" w:fill="FFFF99"/>
            <w:noWrap/>
            <w:vAlign w:val="bottom"/>
          </w:tcPr>
          <w:p w:rsidR="009D7F91" w:rsidRPr="009D7F91" w:rsidRDefault="009D7F91" w:rsidP="009D7F91">
            <w:pPr>
              <w:pStyle w:val="Tabele"/>
              <w:rPr>
                <w:sz w:val="18"/>
              </w:rPr>
            </w:pPr>
          </w:p>
        </w:tc>
        <w:tc>
          <w:tcPr>
            <w:tcW w:w="0" w:type="auto"/>
            <w:shd w:val="clear" w:color="auto" w:fill="FFFF99"/>
            <w:noWrap/>
            <w:vAlign w:val="bottom"/>
          </w:tcPr>
          <w:p w:rsidR="009D7F91" w:rsidRPr="009D7F91" w:rsidRDefault="009D7F91" w:rsidP="009D7F91">
            <w:pPr>
              <w:pStyle w:val="Tabele"/>
              <w:rPr>
                <w:sz w:val="18"/>
              </w:rPr>
            </w:pPr>
          </w:p>
        </w:tc>
        <w:tc>
          <w:tcPr>
            <w:tcW w:w="0" w:type="auto"/>
            <w:shd w:val="clear" w:color="auto" w:fill="FFFF99"/>
            <w:noWrap/>
            <w:vAlign w:val="bottom"/>
          </w:tcPr>
          <w:p w:rsidR="009D7F91" w:rsidRPr="009D7F91" w:rsidRDefault="009D7F91" w:rsidP="009D7F91">
            <w:pPr>
              <w:pStyle w:val="Tabele"/>
              <w:rPr>
                <w:sz w:val="18"/>
              </w:rPr>
            </w:pPr>
          </w:p>
        </w:tc>
        <w:tc>
          <w:tcPr>
            <w:tcW w:w="1144" w:type="dxa"/>
            <w:shd w:val="clear" w:color="auto" w:fill="FFFF99"/>
            <w:noWrap/>
            <w:vAlign w:val="bottom"/>
          </w:tcPr>
          <w:p w:rsidR="009D7F91" w:rsidRPr="009D7F91" w:rsidRDefault="009D7F91" w:rsidP="009D7F91">
            <w:pPr>
              <w:pStyle w:val="Tabele"/>
              <w:rPr>
                <w:sz w:val="18"/>
              </w:rPr>
            </w:pPr>
          </w:p>
        </w:tc>
      </w:tr>
      <w:tr w:rsidR="009D7F91" w:rsidRPr="009D7F91" w:rsidTr="009D7F91">
        <w:trPr>
          <w:trHeight w:val="225"/>
        </w:trPr>
        <w:tc>
          <w:tcPr>
            <w:tcW w:w="1886" w:type="dxa"/>
            <w:shd w:val="clear" w:color="auto" w:fill="CCFFCC"/>
            <w:noWrap/>
            <w:vAlign w:val="bottom"/>
          </w:tcPr>
          <w:p w:rsidR="009D7F91" w:rsidRPr="009D7F91" w:rsidRDefault="009D7F91" w:rsidP="009D7F91">
            <w:pPr>
              <w:pStyle w:val="Tabele"/>
              <w:rPr>
                <w:sz w:val="18"/>
              </w:rPr>
            </w:pPr>
            <w:r w:rsidRPr="009D7F91">
              <w:rPr>
                <w:sz w:val="18"/>
              </w:rPr>
              <w:t>TOTALI</w:t>
            </w:r>
          </w:p>
        </w:tc>
        <w:tc>
          <w:tcPr>
            <w:tcW w:w="1189" w:type="dxa"/>
            <w:shd w:val="clear" w:color="auto" w:fill="FFFF99"/>
            <w:noWrap/>
            <w:vAlign w:val="bottom"/>
          </w:tcPr>
          <w:p w:rsidR="009D7F91" w:rsidRPr="009D7F91" w:rsidRDefault="009D7F91" w:rsidP="009D7F91">
            <w:pPr>
              <w:pStyle w:val="Tabele"/>
              <w:rPr>
                <w:sz w:val="18"/>
              </w:rPr>
            </w:pPr>
            <w:r w:rsidRPr="009D7F91">
              <w:rPr>
                <w:sz w:val="18"/>
              </w:rPr>
              <w:t>26.780.015</w:t>
            </w:r>
          </w:p>
        </w:tc>
        <w:tc>
          <w:tcPr>
            <w:tcW w:w="0" w:type="auto"/>
            <w:shd w:val="clear" w:color="auto" w:fill="FFFF99"/>
            <w:noWrap/>
            <w:vAlign w:val="bottom"/>
          </w:tcPr>
          <w:p w:rsidR="009D7F91" w:rsidRPr="009D7F91" w:rsidRDefault="009D7F91" w:rsidP="009D7F91">
            <w:pPr>
              <w:pStyle w:val="Tabele"/>
              <w:rPr>
                <w:sz w:val="18"/>
              </w:rPr>
            </w:pPr>
            <w:r w:rsidRPr="009D7F91">
              <w:rPr>
                <w:sz w:val="18"/>
              </w:rPr>
              <w:t>4.092.000</w:t>
            </w:r>
          </w:p>
        </w:tc>
        <w:tc>
          <w:tcPr>
            <w:tcW w:w="0" w:type="auto"/>
            <w:shd w:val="clear" w:color="auto" w:fill="FFFF99"/>
            <w:noWrap/>
            <w:vAlign w:val="bottom"/>
          </w:tcPr>
          <w:p w:rsidR="009D7F91" w:rsidRPr="009D7F91" w:rsidRDefault="009D7F91" w:rsidP="009D7F91">
            <w:pPr>
              <w:pStyle w:val="Tabele"/>
              <w:rPr>
                <w:sz w:val="18"/>
              </w:rPr>
            </w:pPr>
            <w:r w:rsidRPr="009D7F91">
              <w:rPr>
                <w:sz w:val="18"/>
              </w:rPr>
              <w:t>8.250.000</w:t>
            </w:r>
          </w:p>
        </w:tc>
        <w:tc>
          <w:tcPr>
            <w:tcW w:w="1144" w:type="dxa"/>
            <w:shd w:val="clear" w:color="auto" w:fill="FFFF99"/>
            <w:noWrap/>
            <w:vAlign w:val="bottom"/>
          </w:tcPr>
          <w:p w:rsidR="009D7F91" w:rsidRPr="009D7F91" w:rsidRDefault="009D7F91" w:rsidP="009D7F91">
            <w:pPr>
              <w:pStyle w:val="Tabele"/>
              <w:rPr>
                <w:sz w:val="18"/>
              </w:rPr>
            </w:pPr>
            <w:r w:rsidRPr="009D7F91">
              <w:rPr>
                <w:sz w:val="18"/>
              </w:rPr>
              <w:t>39.122.015</w:t>
            </w:r>
          </w:p>
        </w:tc>
      </w:tr>
    </w:tbl>
    <w:p w:rsidR="009D7F91" w:rsidRPr="000E3BD2" w:rsidRDefault="009D7F91" w:rsidP="009D7F91">
      <w:pPr>
        <w:pStyle w:val="Paragrafi0"/>
      </w:pPr>
    </w:p>
    <w:tbl>
      <w:tblPr>
        <w:tblW w:w="6766" w:type="dxa"/>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4"/>
        <w:gridCol w:w="1405"/>
        <w:gridCol w:w="1188"/>
        <w:gridCol w:w="976"/>
        <w:gridCol w:w="1273"/>
      </w:tblGrid>
      <w:tr w:rsidR="009D7F91" w:rsidRPr="009D7F91" w:rsidTr="009D7F91">
        <w:trPr>
          <w:trHeight w:val="225"/>
        </w:trPr>
        <w:tc>
          <w:tcPr>
            <w:tcW w:w="1924" w:type="dxa"/>
            <w:shd w:val="clear" w:color="auto" w:fill="FFFF99"/>
            <w:noWrap/>
            <w:vAlign w:val="bottom"/>
          </w:tcPr>
          <w:p w:rsidR="009D7F91" w:rsidRPr="009D7F91" w:rsidRDefault="009D7F91" w:rsidP="009D7F91">
            <w:pPr>
              <w:pStyle w:val="Tabele"/>
              <w:rPr>
                <w:sz w:val="18"/>
              </w:rPr>
            </w:pPr>
            <w:r w:rsidRPr="009D7F91">
              <w:rPr>
                <w:sz w:val="18"/>
              </w:rPr>
              <w:t> </w:t>
            </w:r>
          </w:p>
        </w:tc>
        <w:tc>
          <w:tcPr>
            <w:tcW w:w="1405" w:type="dxa"/>
            <w:shd w:val="clear" w:color="auto" w:fill="FFFF99"/>
            <w:noWrap/>
            <w:vAlign w:val="bottom"/>
          </w:tcPr>
          <w:p w:rsidR="009D7F91" w:rsidRPr="009D7F91" w:rsidRDefault="009D7F91" w:rsidP="009D7F91">
            <w:pPr>
              <w:pStyle w:val="Tabele"/>
              <w:rPr>
                <w:sz w:val="18"/>
              </w:rPr>
            </w:pPr>
            <w:r w:rsidRPr="009D7F91">
              <w:rPr>
                <w:sz w:val="18"/>
              </w:rPr>
              <w:t>2010</w:t>
            </w:r>
          </w:p>
        </w:tc>
        <w:tc>
          <w:tcPr>
            <w:tcW w:w="1188" w:type="dxa"/>
            <w:shd w:val="clear" w:color="auto" w:fill="FFFF99"/>
            <w:noWrap/>
            <w:vAlign w:val="bottom"/>
          </w:tcPr>
          <w:p w:rsidR="009D7F91" w:rsidRPr="009D7F91" w:rsidRDefault="009D7F91" w:rsidP="009D7F91">
            <w:pPr>
              <w:pStyle w:val="Tabele"/>
              <w:rPr>
                <w:sz w:val="18"/>
              </w:rPr>
            </w:pPr>
            <w:r w:rsidRPr="009D7F91">
              <w:rPr>
                <w:sz w:val="18"/>
              </w:rPr>
              <w:t>2010</w:t>
            </w:r>
          </w:p>
        </w:tc>
        <w:tc>
          <w:tcPr>
            <w:tcW w:w="976" w:type="dxa"/>
            <w:shd w:val="clear" w:color="auto" w:fill="FFFF99"/>
            <w:noWrap/>
            <w:vAlign w:val="bottom"/>
          </w:tcPr>
          <w:p w:rsidR="009D7F91" w:rsidRPr="009D7F91" w:rsidRDefault="009D7F91" w:rsidP="009D7F91">
            <w:pPr>
              <w:pStyle w:val="Tabele"/>
              <w:rPr>
                <w:sz w:val="18"/>
              </w:rPr>
            </w:pPr>
            <w:r w:rsidRPr="009D7F91">
              <w:rPr>
                <w:sz w:val="18"/>
              </w:rPr>
              <w:t>2010</w:t>
            </w:r>
          </w:p>
        </w:tc>
        <w:tc>
          <w:tcPr>
            <w:tcW w:w="1273" w:type="dxa"/>
            <w:vMerge w:val="restart"/>
            <w:shd w:val="clear" w:color="auto" w:fill="FFFF99"/>
            <w:noWrap/>
            <w:vAlign w:val="center"/>
          </w:tcPr>
          <w:p w:rsidR="009D7F91" w:rsidRPr="009D7F91" w:rsidRDefault="009D7F91" w:rsidP="009D7F91">
            <w:pPr>
              <w:pStyle w:val="Tabele"/>
              <w:rPr>
                <w:sz w:val="18"/>
              </w:rPr>
            </w:pPr>
            <w:r w:rsidRPr="009D7F91">
              <w:rPr>
                <w:sz w:val="18"/>
              </w:rPr>
              <w:t>Totali</w:t>
            </w:r>
          </w:p>
        </w:tc>
      </w:tr>
      <w:tr w:rsidR="009D7F91" w:rsidRPr="009D7F91" w:rsidTr="009D7F91">
        <w:trPr>
          <w:trHeight w:val="225"/>
        </w:trPr>
        <w:tc>
          <w:tcPr>
            <w:tcW w:w="1924" w:type="dxa"/>
            <w:shd w:val="clear" w:color="auto" w:fill="CCFFCC"/>
            <w:noWrap/>
            <w:vAlign w:val="bottom"/>
          </w:tcPr>
          <w:p w:rsidR="009D7F91" w:rsidRPr="009D7F91" w:rsidRDefault="009D7F91" w:rsidP="009D7F91">
            <w:pPr>
              <w:pStyle w:val="Tabele"/>
              <w:rPr>
                <w:sz w:val="18"/>
              </w:rPr>
            </w:pPr>
            <w:r w:rsidRPr="009D7F91">
              <w:rPr>
                <w:sz w:val="18"/>
              </w:rPr>
              <w:t>Titulli</w:t>
            </w:r>
          </w:p>
          <w:p w:rsidR="009D7F91" w:rsidRPr="009D7F91" w:rsidRDefault="009D7F91" w:rsidP="009D7F91">
            <w:pPr>
              <w:pStyle w:val="Tabele"/>
              <w:rPr>
                <w:sz w:val="18"/>
              </w:rPr>
            </w:pPr>
            <w:r w:rsidRPr="009D7F91">
              <w:rPr>
                <w:sz w:val="18"/>
              </w:rPr>
              <w:t>Programi Buxhetor</w:t>
            </w:r>
          </w:p>
        </w:tc>
        <w:tc>
          <w:tcPr>
            <w:tcW w:w="1405" w:type="dxa"/>
            <w:shd w:val="clear" w:color="auto" w:fill="FFFF99"/>
            <w:noWrap/>
            <w:vAlign w:val="bottom"/>
          </w:tcPr>
          <w:p w:rsidR="009D7F91" w:rsidRPr="009D7F91" w:rsidRDefault="009D7F91" w:rsidP="009D7F91">
            <w:pPr>
              <w:pStyle w:val="Tabele"/>
              <w:rPr>
                <w:sz w:val="18"/>
              </w:rPr>
            </w:pPr>
            <w:r w:rsidRPr="009D7F91">
              <w:rPr>
                <w:sz w:val="18"/>
              </w:rPr>
              <w:t>Paga+sig.shoq.</w:t>
            </w:r>
          </w:p>
        </w:tc>
        <w:tc>
          <w:tcPr>
            <w:tcW w:w="1188" w:type="dxa"/>
            <w:shd w:val="clear" w:color="auto" w:fill="FFFF99"/>
            <w:noWrap/>
            <w:vAlign w:val="bottom"/>
          </w:tcPr>
          <w:p w:rsidR="009D7F91" w:rsidRPr="009D7F91" w:rsidRDefault="009D7F91" w:rsidP="009D7F91">
            <w:pPr>
              <w:pStyle w:val="Tabele"/>
              <w:rPr>
                <w:sz w:val="18"/>
              </w:rPr>
            </w:pPr>
            <w:r w:rsidRPr="009D7F91">
              <w:rPr>
                <w:sz w:val="18"/>
              </w:rPr>
              <w:t>Të tjera korrente</w:t>
            </w:r>
          </w:p>
        </w:tc>
        <w:tc>
          <w:tcPr>
            <w:tcW w:w="976" w:type="dxa"/>
            <w:shd w:val="clear" w:color="auto" w:fill="FFFF99"/>
            <w:noWrap/>
            <w:vAlign w:val="bottom"/>
          </w:tcPr>
          <w:p w:rsidR="009D7F91" w:rsidRPr="009D7F91" w:rsidRDefault="009D7F91" w:rsidP="009D7F91">
            <w:pPr>
              <w:pStyle w:val="Tabele"/>
              <w:rPr>
                <w:sz w:val="18"/>
              </w:rPr>
            </w:pPr>
            <w:r w:rsidRPr="009D7F91">
              <w:rPr>
                <w:sz w:val="18"/>
              </w:rPr>
              <w:t>Investime</w:t>
            </w:r>
          </w:p>
        </w:tc>
        <w:tc>
          <w:tcPr>
            <w:tcW w:w="1273" w:type="dxa"/>
            <w:vMerge/>
            <w:shd w:val="clear" w:color="auto" w:fill="FFFF99"/>
            <w:noWrap/>
            <w:vAlign w:val="bottom"/>
          </w:tcPr>
          <w:p w:rsidR="009D7F91" w:rsidRPr="009D7F91" w:rsidRDefault="009D7F91" w:rsidP="009D7F91">
            <w:pPr>
              <w:pStyle w:val="Tabele"/>
              <w:rPr>
                <w:sz w:val="18"/>
              </w:rPr>
            </w:pPr>
          </w:p>
        </w:tc>
      </w:tr>
      <w:tr w:rsidR="009D7F91" w:rsidRPr="009D7F91" w:rsidTr="009D7F91">
        <w:trPr>
          <w:trHeight w:val="243"/>
        </w:trPr>
        <w:tc>
          <w:tcPr>
            <w:tcW w:w="1924" w:type="dxa"/>
            <w:shd w:val="clear" w:color="auto" w:fill="auto"/>
            <w:noWrap/>
            <w:vAlign w:val="bottom"/>
          </w:tcPr>
          <w:p w:rsidR="009D7F91" w:rsidRPr="009D7F91" w:rsidRDefault="009D7F91" w:rsidP="009D7F91">
            <w:pPr>
              <w:pStyle w:val="Tabele"/>
              <w:rPr>
                <w:sz w:val="18"/>
              </w:rPr>
            </w:pPr>
            <w:r w:rsidRPr="009D7F91">
              <w:rPr>
                <w:sz w:val="18"/>
              </w:rPr>
              <w:t>1. Planifikim menaxhim</w:t>
            </w:r>
          </w:p>
        </w:tc>
        <w:tc>
          <w:tcPr>
            <w:tcW w:w="1405" w:type="dxa"/>
            <w:shd w:val="clear" w:color="auto" w:fill="FFFF99"/>
            <w:noWrap/>
            <w:vAlign w:val="bottom"/>
          </w:tcPr>
          <w:p w:rsidR="009D7F91" w:rsidRPr="009D7F91" w:rsidRDefault="009D7F91" w:rsidP="009D7F91">
            <w:pPr>
              <w:pStyle w:val="Tabele"/>
              <w:rPr>
                <w:sz w:val="18"/>
              </w:rPr>
            </w:pPr>
            <w:r w:rsidRPr="009D7F91">
              <w:rPr>
                <w:sz w:val="18"/>
              </w:rPr>
              <w:t>648.900</w:t>
            </w:r>
          </w:p>
        </w:tc>
        <w:tc>
          <w:tcPr>
            <w:tcW w:w="1188" w:type="dxa"/>
            <w:shd w:val="clear" w:color="auto" w:fill="FFFF99"/>
            <w:noWrap/>
            <w:vAlign w:val="bottom"/>
          </w:tcPr>
          <w:p w:rsidR="009D7F91" w:rsidRPr="009D7F91" w:rsidRDefault="009D7F91" w:rsidP="009D7F91">
            <w:pPr>
              <w:pStyle w:val="Tabele"/>
              <w:rPr>
                <w:sz w:val="18"/>
              </w:rPr>
            </w:pPr>
            <w:r w:rsidRPr="009D7F91">
              <w:rPr>
                <w:sz w:val="18"/>
              </w:rPr>
              <w:t>320.000</w:t>
            </w:r>
          </w:p>
        </w:tc>
        <w:tc>
          <w:tcPr>
            <w:tcW w:w="976" w:type="dxa"/>
            <w:shd w:val="clear" w:color="auto" w:fill="FFFF99"/>
            <w:noWrap/>
            <w:vAlign w:val="bottom"/>
          </w:tcPr>
          <w:p w:rsidR="009D7F91" w:rsidRPr="009D7F91" w:rsidRDefault="009D7F91" w:rsidP="009D7F91">
            <w:pPr>
              <w:pStyle w:val="Tabele"/>
              <w:rPr>
                <w:sz w:val="18"/>
              </w:rPr>
            </w:pPr>
            <w:r w:rsidRPr="009D7F91">
              <w:rPr>
                <w:sz w:val="18"/>
              </w:rPr>
              <w:t>160.000</w:t>
            </w:r>
          </w:p>
        </w:tc>
        <w:tc>
          <w:tcPr>
            <w:tcW w:w="1273" w:type="dxa"/>
            <w:shd w:val="clear" w:color="auto" w:fill="FFFF99"/>
            <w:noWrap/>
            <w:vAlign w:val="bottom"/>
          </w:tcPr>
          <w:p w:rsidR="009D7F91" w:rsidRPr="009D7F91" w:rsidRDefault="009D7F91" w:rsidP="009D7F91">
            <w:pPr>
              <w:pStyle w:val="Tabele"/>
              <w:rPr>
                <w:sz w:val="18"/>
              </w:rPr>
            </w:pPr>
            <w:r w:rsidRPr="009D7F91">
              <w:rPr>
                <w:sz w:val="18"/>
              </w:rPr>
              <w:t>1.128.900</w:t>
            </w:r>
          </w:p>
        </w:tc>
      </w:tr>
      <w:tr w:rsidR="009D7F91" w:rsidRPr="009D7F91" w:rsidTr="009D7F91">
        <w:trPr>
          <w:trHeight w:val="225"/>
        </w:trPr>
        <w:tc>
          <w:tcPr>
            <w:tcW w:w="1924" w:type="dxa"/>
            <w:shd w:val="clear" w:color="auto" w:fill="auto"/>
            <w:noWrap/>
            <w:vAlign w:val="bottom"/>
          </w:tcPr>
          <w:p w:rsidR="009D7F91" w:rsidRPr="009D7F91" w:rsidRDefault="009D7F91" w:rsidP="009D7F91">
            <w:pPr>
              <w:pStyle w:val="Tabele"/>
              <w:rPr>
                <w:sz w:val="18"/>
              </w:rPr>
            </w:pPr>
            <w:r w:rsidRPr="009D7F91">
              <w:rPr>
                <w:sz w:val="18"/>
              </w:rPr>
              <w:t>2. Arsimi baze</w:t>
            </w:r>
          </w:p>
        </w:tc>
        <w:tc>
          <w:tcPr>
            <w:tcW w:w="1405" w:type="dxa"/>
            <w:shd w:val="clear" w:color="auto" w:fill="FFFF99"/>
            <w:noWrap/>
            <w:vAlign w:val="bottom"/>
          </w:tcPr>
          <w:p w:rsidR="009D7F91" w:rsidRPr="009D7F91" w:rsidRDefault="009D7F91" w:rsidP="009D7F91">
            <w:pPr>
              <w:pStyle w:val="Tabele"/>
              <w:rPr>
                <w:sz w:val="18"/>
              </w:rPr>
            </w:pPr>
            <w:r w:rsidRPr="009D7F91">
              <w:rPr>
                <w:sz w:val="18"/>
              </w:rPr>
              <w:t>17.592.930</w:t>
            </w:r>
          </w:p>
        </w:tc>
        <w:tc>
          <w:tcPr>
            <w:tcW w:w="1188" w:type="dxa"/>
            <w:shd w:val="clear" w:color="auto" w:fill="FFFF99"/>
            <w:noWrap/>
            <w:vAlign w:val="bottom"/>
          </w:tcPr>
          <w:p w:rsidR="009D7F91" w:rsidRPr="009D7F91" w:rsidRDefault="009D7F91" w:rsidP="009D7F91">
            <w:pPr>
              <w:pStyle w:val="Tabele"/>
              <w:rPr>
                <w:sz w:val="18"/>
              </w:rPr>
            </w:pPr>
            <w:r w:rsidRPr="009D7F91">
              <w:rPr>
                <w:sz w:val="18"/>
              </w:rPr>
              <w:t>1.755.000</w:t>
            </w:r>
          </w:p>
        </w:tc>
        <w:tc>
          <w:tcPr>
            <w:tcW w:w="976" w:type="dxa"/>
            <w:shd w:val="clear" w:color="auto" w:fill="FFFF99"/>
            <w:noWrap/>
            <w:vAlign w:val="bottom"/>
          </w:tcPr>
          <w:p w:rsidR="009D7F91" w:rsidRPr="009D7F91" w:rsidRDefault="009D7F91" w:rsidP="009D7F91">
            <w:pPr>
              <w:pStyle w:val="Tabele"/>
              <w:rPr>
                <w:sz w:val="18"/>
              </w:rPr>
            </w:pPr>
            <w:r w:rsidRPr="009D7F91">
              <w:rPr>
                <w:sz w:val="18"/>
              </w:rPr>
              <w:t>5.748.000</w:t>
            </w:r>
          </w:p>
        </w:tc>
        <w:tc>
          <w:tcPr>
            <w:tcW w:w="1273" w:type="dxa"/>
            <w:shd w:val="clear" w:color="auto" w:fill="FFFF99"/>
            <w:noWrap/>
            <w:vAlign w:val="bottom"/>
          </w:tcPr>
          <w:p w:rsidR="009D7F91" w:rsidRPr="009D7F91" w:rsidRDefault="009D7F91" w:rsidP="009D7F91">
            <w:pPr>
              <w:pStyle w:val="Tabele"/>
              <w:rPr>
                <w:sz w:val="18"/>
              </w:rPr>
            </w:pPr>
            <w:r w:rsidRPr="009D7F91">
              <w:rPr>
                <w:sz w:val="18"/>
              </w:rPr>
              <w:t>25.095.930</w:t>
            </w:r>
          </w:p>
        </w:tc>
      </w:tr>
      <w:tr w:rsidR="009D7F91" w:rsidRPr="009D7F91" w:rsidTr="009D7F91">
        <w:trPr>
          <w:trHeight w:val="225"/>
        </w:trPr>
        <w:tc>
          <w:tcPr>
            <w:tcW w:w="1924" w:type="dxa"/>
            <w:shd w:val="clear" w:color="auto" w:fill="auto"/>
            <w:noWrap/>
            <w:vAlign w:val="bottom"/>
          </w:tcPr>
          <w:p w:rsidR="009D7F91" w:rsidRPr="009D7F91" w:rsidRDefault="009D7F91" w:rsidP="009D7F91">
            <w:pPr>
              <w:pStyle w:val="Tabele"/>
              <w:rPr>
                <w:sz w:val="18"/>
              </w:rPr>
            </w:pPr>
            <w:r w:rsidRPr="009D7F91">
              <w:rPr>
                <w:sz w:val="18"/>
              </w:rPr>
              <w:t>3. Arsimi Mes.Përgj.</w:t>
            </w:r>
          </w:p>
        </w:tc>
        <w:tc>
          <w:tcPr>
            <w:tcW w:w="1405" w:type="dxa"/>
            <w:shd w:val="clear" w:color="auto" w:fill="FFFF99"/>
            <w:noWrap/>
            <w:vAlign w:val="bottom"/>
          </w:tcPr>
          <w:p w:rsidR="009D7F91" w:rsidRPr="009D7F91" w:rsidRDefault="009D7F91" w:rsidP="009D7F91">
            <w:pPr>
              <w:pStyle w:val="Tabele"/>
              <w:rPr>
                <w:sz w:val="18"/>
              </w:rPr>
            </w:pPr>
            <w:r w:rsidRPr="009D7F91">
              <w:rPr>
                <w:sz w:val="18"/>
              </w:rPr>
              <w:t>3.609.590</w:t>
            </w:r>
          </w:p>
        </w:tc>
        <w:tc>
          <w:tcPr>
            <w:tcW w:w="1188" w:type="dxa"/>
            <w:shd w:val="clear" w:color="auto" w:fill="FFFF99"/>
            <w:noWrap/>
            <w:vAlign w:val="bottom"/>
          </w:tcPr>
          <w:p w:rsidR="009D7F91" w:rsidRPr="009D7F91" w:rsidRDefault="009D7F91" w:rsidP="009D7F91">
            <w:pPr>
              <w:pStyle w:val="Tabele"/>
              <w:rPr>
                <w:sz w:val="18"/>
              </w:rPr>
            </w:pPr>
            <w:r w:rsidRPr="009D7F91">
              <w:rPr>
                <w:sz w:val="18"/>
              </w:rPr>
              <w:t>470.000</w:t>
            </w:r>
          </w:p>
        </w:tc>
        <w:tc>
          <w:tcPr>
            <w:tcW w:w="976" w:type="dxa"/>
            <w:shd w:val="clear" w:color="auto" w:fill="FFFF99"/>
            <w:noWrap/>
            <w:vAlign w:val="bottom"/>
          </w:tcPr>
          <w:p w:rsidR="009D7F91" w:rsidRPr="009D7F91" w:rsidRDefault="009D7F91" w:rsidP="009D7F91">
            <w:pPr>
              <w:pStyle w:val="Tabele"/>
              <w:rPr>
                <w:sz w:val="18"/>
              </w:rPr>
            </w:pPr>
            <w:r w:rsidRPr="009D7F91">
              <w:rPr>
                <w:sz w:val="18"/>
              </w:rPr>
              <w:t>1.836.000</w:t>
            </w:r>
          </w:p>
        </w:tc>
        <w:tc>
          <w:tcPr>
            <w:tcW w:w="1273" w:type="dxa"/>
            <w:shd w:val="clear" w:color="auto" w:fill="FFFF99"/>
            <w:noWrap/>
            <w:vAlign w:val="bottom"/>
          </w:tcPr>
          <w:p w:rsidR="009D7F91" w:rsidRPr="009D7F91" w:rsidRDefault="009D7F91" w:rsidP="009D7F91">
            <w:pPr>
              <w:pStyle w:val="Tabele"/>
              <w:rPr>
                <w:sz w:val="18"/>
              </w:rPr>
            </w:pPr>
            <w:r w:rsidRPr="009D7F91">
              <w:rPr>
                <w:sz w:val="18"/>
              </w:rPr>
              <w:t>5.915.590</w:t>
            </w:r>
          </w:p>
        </w:tc>
      </w:tr>
      <w:tr w:rsidR="009D7F91" w:rsidRPr="009D7F91" w:rsidTr="009D7F91">
        <w:trPr>
          <w:trHeight w:val="225"/>
        </w:trPr>
        <w:tc>
          <w:tcPr>
            <w:tcW w:w="1924" w:type="dxa"/>
            <w:shd w:val="clear" w:color="auto" w:fill="auto"/>
            <w:noWrap/>
            <w:vAlign w:val="bottom"/>
          </w:tcPr>
          <w:p w:rsidR="009D7F91" w:rsidRPr="009D7F91" w:rsidRDefault="009D7F91" w:rsidP="009D7F91">
            <w:pPr>
              <w:pStyle w:val="Tabele"/>
              <w:rPr>
                <w:sz w:val="18"/>
              </w:rPr>
            </w:pPr>
            <w:r w:rsidRPr="009D7F91">
              <w:rPr>
                <w:sz w:val="18"/>
              </w:rPr>
              <w:t>4.Arsimi profesional</w:t>
            </w:r>
          </w:p>
        </w:tc>
        <w:tc>
          <w:tcPr>
            <w:tcW w:w="1405" w:type="dxa"/>
            <w:shd w:val="clear" w:color="auto" w:fill="FFFF99"/>
            <w:noWrap/>
            <w:vAlign w:val="bottom"/>
          </w:tcPr>
          <w:p w:rsidR="009D7F91" w:rsidRPr="009D7F91" w:rsidRDefault="009D7F91" w:rsidP="009D7F91">
            <w:pPr>
              <w:pStyle w:val="Tabele"/>
              <w:rPr>
                <w:sz w:val="18"/>
              </w:rPr>
            </w:pPr>
            <w:r w:rsidRPr="009D7F91">
              <w:rPr>
                <w:sz w:val="18"/>
              </w:rPr>
              <w:t>1.807.000</w:t>
            </w:r>
          </w:p>
        </w:tc>
        <w:tc>
          <w:tcPr>
            <w:tcW w:w="1188" w:type="dxa"/>
            <w:shd w:val="clear" w:color="auto" w:fill="FFFF99"/>
            <w:noWrap/>
            <w:vAlign w:val="bottom"/>
          </w:tcPr>
          <w:p w:rsidR="009D7F91" w:rsidRPr="009D7F91" w:rsidRDefault="009D7F91" w:rsidP="009D7F91">
            <w:pPr>
              <w:pStyle w:val="Tabele"/>
              <w:rPr>
                <w:sz w:val="18"/>
              </w:rPr>
            </w:pPr>
            <w:r w:rsidRPr="009D7F91">
              <w:rPr>
                <w:sz w:val="18"/>
              </w:rPr>
              <w:t>525.000</w:t>
            </w:r>
          </w:p>
        </w:tc>
        <w:tc>
          <w:tcPr>
            <w:tcW w:w="976" w:type="dxa"/>
            <w:shd w:val="clear" w:color="auto" w:fill="FFFF99"/>
            <w:noWrap/>
            <w:vAlign w:val="bottom"/>
          </w:tcPr>
          <w:p w:rsidR="009D7F91" w:rsidRPr="009D7F91" w:rsidRDefault="009D7F91" w:rsidP="009D7F91">
            <w:pPr>
              <w:pStyle w:val="Tabele"/>
              <w:rPr>
                <w:sz w:val="18"/>
              </w:rPr>
            </w:pPr>
            <w:r w:rsidRPr="009D7F91">
              <w:rPr>
                <w:sz w:val="18"/>
              </w:rPr>
              <w:t>687.000</w:t>
            </w:r>
          </w:p>
        </w:tc>
        <w:tc>
          <w:tcPr>
            <w:tcW w:w="1273" w:type="dxa"/>
            <w:shd w:val="clear" w:color="auto" w:fill="FFFF99"/>
            <w:noWrap/>
            <w:vAlign w:val="bottom"/>
          </w:tcPr>
          <w:p w:rsidR="009D7F91" w:rsidRPr="009D7F91" w:rsidRDefault="009D7F91" w:rsidP="009D7F91">
            <w:pPr>
              <w:pStyle w:val="Tabele"/>
              <w:rPr>
                <w:sz w:val="18"/>
              </w:rPr>
            </w:pPr>
            <w:r w:rsidRPr="009D7F91">
              <w:rPr>
                <w:sz w:val="18"/>
              </w:rPr>
              <w:t>3.019.000</w:t>
            </w:r>
          </w:p>
        </w:tc>
      </w:tr>
      <w:tr w:rsidR="009D7F91" w:rsidRPr="009D7F91" w:rsidTr="009D7F91">
        <w:trPr>
          <w:trHeight w:val="15"/>
        </w:trPr>
        <w:tc>
          <w:tcPr>
            <w:tcW w:w="1924" w:type="dxa"/>
            <w:shd w:val="clear" w:color="auto" w:fill="auto"/>
            <w:noWrap/>
            <w:vAlign w:val="bottom"/>
          </w:tcPr>
          <w:p w:rsidR="009D7F91" w:rsidRPr="009D7F91" w:rsidRDefault="009D7F91" w:rsidP="009D7F91">
            <w:pPr>
              <w:pStyle w:val="Tabele"/>
              <w:rPr>
                <w:sz w:val="18"/>
              </w:rPr>
            </w:pPr>
          </w:p>
        </w:tc>
        <w:tc>
          <w:tcPr>
            <w:tcW w:w="1405" w:type="dxa"/>
            <w:shd w:val="clear" w:color="auto" w:fill="FFFF99"/>
            <w:noWrap/>
            <w:vAlign w:val="bottom"/>
          </w:tcPr>
          <w:p w:rsidR="009D7F91" w:rsidRPr="009D7F91" w:rsidRDefault="009D7F91" w:rsidP="009D7F91">
            <w:pPr>
              <w:pStyle w:val="Tabele"/>
              <w:rPr>
                <w:sz w:val="18"/>
              </w:rPr>
            </w:pPr>
          </w:p>
        </w:tc>
        <w:tc>
          <w:tcPr>
            <w:tcW w:w="1188" w:type="dxa"/>
            <w:shd w:val="clear" w:color="auto" w:fill="FFFF99"/>
            <w:noWrap/>
            <w:vAlign w:val="bottom"/>
          </w:tcPr>
          <w:p w:rsidR="009D7F91" w:rsidRPr="009D7F91" w:rsidRDefault="009D7F91" w:rsidP="009D7F91">
            <w:pPr>
              <w:pStyle w:val="Tabele"/>
              <w:rPr>
                <w:sz w:val="18"/>
              </w:rPr>
            </w:pPr>
          </w:p>
        </w:tc>
        <w:tc>
          <w:tcPr>
            <w:tcW w:w="976" w:type="dxa"/>
            <w:shd w:val="clear" w:color="auto" w:fill="FFFF99"/>
            <w:noWrap/>
            <w:vAlign w:val="bottom"/>
          </w:tcPr>
          <w:p w:rsidR="009D7F91" w:rsidRPr="009D7F91" w:rsidRDefault="009D7F91" w:rsidP="009D7F91">
            <w:pPr>
              <w:pStyle w:val="Tabele"/>
              <w:rPr>
                <w:sz w:val="18"/>
              </w:rPr>
            </w:pPr>
          </w:p>
        </w:tc>
        <w:tc>
          <w:tcPr>
            <w:tcW w:w="1273" w:type="dxa"/>
            <w:shd w:val="clear" w:color="auto" w:fill="FFFF99"/>
            <w:noWrap/>
            <w:vAlign w:val="bottom"/>
          </w:tcPr>
          <w:p w:rsidR="009D7F91" w:rsidRPr="009D7F91" w:rsidRDefault="009D7F91" w:rsidP="009D7F91">
            <w:pPr>
              <w:pStyle w:val="Tabele"/>
              <w:rPr>
                <w:sz w:val="18"/>
              </w:rPr>
            </w:pPr>
          </w:p>
        </w:tc>
      </w:tr>
      <w:tr w:rsidR="009D7F91" w:rsidRPr="009D7F91" w:rsidTr="009D7F91">
        <w:trPr>
          <w:trHeight w:val="225"/>
        </w:trPr>
        <w:tc>
          <w:tcPr>
            <w:tcW w:w="1924" w:type="dxa"/>
            <w:shd w:val="clear" w:color="auto" w:fill="CCFFCC"/>
            <w:noWrap/>
            <w:vAlign w:val="bottom"/>
          </w:tcPr>
          <w:p w:rsidR="009D7F91" w:rsidRPr="009D7F91" w:rsidRDefault="009D7F91" w:rsidP="009D7F91">
            <w:pPr>
              <w:pStyle w:val="Tabele"/>
              <w:rPr>
                <w:sz w:val="18"/>
              </w:rPr>
            </w:pPr>
            <w:r w:rsidRPr="009D7F91">
              <w:rPr>
                <w:sz w:val="18"/>
              </w:rPr>
              <w:t>TOTALI</w:t>
            </w:r>
          </w:p>
        </w:tc>
        <w:tc>
          <w:tcPr>
            <w:tcW w:w="1405" w:type="dxa"/>
            <w:shd w:val="clear" w:color="auto" w:fill="FFFF99"/>
            <w:noWrap/>
            <w:vAlign w:val="bottom"/>
          </w:tcPr>
          <w:p w:rsidR="009D7F91" w:rsidRPr="009D7F91" w:rsidRDefault="009D7F91" w:rsidP="009D7F91">
            <w:pPr>
              <w:pStyle w:val="Tabele"/>
              <w:rPr>
                <w:sz w:val="18"/>
              </w:rPr>
            </w:pPr>
            <w:r w:rsidRPr="009D7F91">
              <w:rPr>
                <w:sz w:val="18"/>
              </w:rPr>
              <w:t>23.658.420</w:t>
            </w:r>
          </w:p>
        </w:tc>
        <w:tc>
          <w:tcPr>
            <w:tcW w:w="1188" w:type="dxa"/>
            <w:shd w:val="clear" w:color="auto" w:fill="FFFF99"/>
            <w:noWrap/>
            <w:vAlign w:val="bottom"/>
          </w:tcPr>
          <w:p w:rsidR="009D7F91" w:rsidRPr="009D7F91" w:rsidRDefault="009D7F91" w:rsidP="009D7F91">
            <w:pPr>
              <w:pStyle w:val="Tabele"/>
              <w:rPr>
                <w:sz w:val="18"/>
              </w:rPr>
            </w:pPr>
            <w:r w:rsidRPr="009D7F91">
              <w:rPr>
                <w:sz w:val="18"/>
              </w:rPr>
              <w:t>3.070.000</w:t>
            </w:r>
          </w:p>
        </w:tc>
        <w:tc>
          <w:tcPr>
            <w:tcW w:w="976" w:type="dxa"/>
            <w:shd w:val="clear" w:color="auto" w:fill="FFFF99"/>
            <w:noWrap/>
            <w:vAlign w:val="bottom"/>
          </w:tcPr>
          <w:p w:rsidR="009D7F91" w:rsidRPr="009D7F91" w:rsidRDefault="009D7F91" w:rsidP="009D7F91">
            <w:pPr>
              <w:pStyle w:val="Tabele"/>
              <w:rPr>
                <w:sz w:val="18"/>
              </w:rPr>
            </w:pPr>
            <w:r w:rsidRPr="009D7F91">
              <w:rPr>
                <w:sz w:val="18"/>
              </w:rPr>
              <w:t>8.431.000</w:t>
            </w:r>
          </w:p>
        </w:tc>
        <w:tc>
          <w:tcPr>
            <w:tcW w:w="1273" w:type="dxa"/>
            <w:shd w:val="clear" w:color="auto" w:fill="FFFF99"/>
            <w:noWrap/>
            <w:vAlign w:val="bottom"/>
          </w:tcPr>
          <w:p w:rsidR="009D7F91" w:rsidRPr="009D7F91" w:rsidRDefault="009D7F91" w:rsidP="009D7F91">
            <w:pPr>
              <w:pStyle w:val="Tabele"/>
              <w:rPr>
                <w:sz w:val="18"/>
              </w:rPr>
            </w:pPr>
            <w:r w:rsidRPr="009D7F91">
              <w:rPr>
                <w:sz w:val="18"/>
              </w:rPr>
              <w:t>35.159.420</w:t>
            </w:r>
          </w:p>
        </w:tc>
      </w:tr>
    </w:tbl>
    <w:p w:rsidR="009D7F91" w:rsidRPr="000E3BD2" w:rsidRDefault="009D7F91" w:rsidP="009D7F91">
      <w:pPr>
        <w:pStyle w:val="Paragrafi0"/>
      </w:pPr>
    </w:p>
    <w:tbl>
      <w:tblPr>
        <w:tblpPr w:leftFromText="180" w:rightFromText="180" w:vertAnchor="text" w:horzAnchor="margin" w:tblpXSpec="right" w:tblpY="26"/>
        <w:tblW w:w="6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6"/>
        <w:gridCol w:w="1395"/>
        <w:gridCol w:w="1056"/>
        <w:gridCol w:w="1053"/>
        <w:gridCol w:w="1276"/>
      </w:tblGrid>
      <w:tr w:rsidR="009D7F91" w:rsidRPr="009D7F91" w:rsidTr="009D7F91">
        <w:trPr>
          <w:trHeight w:val="225"/>
        </w:trPr>
        <w:tc>
          <w:tcPr>
            <w:tcW w:w="1906" w:type="dxa"/>
            <w:shd w:val="clear" w:color="auto" w:fill="FFFF99"/>
            <w:noWrap/>
            <w:vAlign w:val="bottom"/>
          </w:tcPr>
          <w:p w:rsidR="009D7F91" w:rsidRPr="009D7F91" w:rsidRDefault="009D7F91" w:rsidP="009D7F91">
            <w:pPr>
              <w:pStyle w:val="Tabele"/>
              <w:rPr>
                <w:sz w:val="18"/>
              </w:rPr>
            </w:pPr>
            <w:r w:rsidRPr="009D7F91">
              <w:rPr>
                <w:sz w:val="18"/>
              </w:rPr>
              <w:t> </w:t>
            </w:r>
          </w:p>
        </w:tc>
        <w:tc>
          <w:tcPr>
            <w:tcW w:w="1395" w:type="dxa"/>
            <w:shd w:val="clear" w:color="auto" w:fill="FFFF99"/>
            <w:noWrap/>
            <w:vAlign w:val="bottom"/>
          </w:tcPr>
          <w:p w:rsidR="009D7F91" w:rsidRPr="009D7F91" w:rsidRDefault="009D7F91" w:rsidP="009D7F91">
            <w:pPr>
              <w:pStyle w:val="Tabele"/>
              <w:rPr>
                <w:sz w:val="18"/>
              </w:rPr>
            </w:pPr>
            <w:r w:rsidRPr="009D7F91">
              <w:rPr>
                <w:sz w:val="18"/>
              </w:rPr>
              <w:t>2013</w:t>
            </w:r>
          </w:p>
        </w:tc>
        <w:tc>
          <w:tcPr>
            <w:tcW w:w="1056" w:type="dxa"/>
            <w:shd w:val="clear" w:color="auto" w:fill="FFFF99"/>
            <w:noWrap/>
            <w:vAlign w:val="bottom"/>
          </w:tcPr>
          <w:p w:rsidR="009D7F91" w:rsidRPr="009D7F91" w:rsidRDefault="009D7F91" w:rsidP="009D7F91">
            <w:pPr>
              <w:pStyle w:val="Tabele"/>
              <w:rPr>
                <w:sz w:val="18"/>
              </w:rPr>
            </w:pPr>
            <w:r w:rsidRPr="009D7F91">
              <w:rPr>
                <w:sz w:val="18"/>
              </w:rPr>
              <w:t>2013</w:t>
            </w:r>
          </w:p>
        </w:tc>
        <w:tc>
          <w:tcPr>
            <w:tcW w:w="1017" w:type="dxa"/>
            <w:shd w:val="clear" w:color="auto" w:fill="FFFF99"/>
            <w:noWrap/>
            <w:vAlign w:val="bottom"/>
          </w:tcPr>
          <w:p w:rsidR="009D7F91" w:rsidRPr="009D7F91" w:rsidRDefault="009D7F91" w:rsidP="009D7F91">
            <w:pPr>
              <w:pStyle w:val="Tabele"/>
              <w:rPr>
                <w:sz w:val="18"/>
              </w:rPr>
            </w:pPr>
            <w:r w:rsidRPr="009D7F91">
              <w:rPr>
                <w:sz w:val="18"/>
              </w:rPr>
              <w:t>2013</w:t>
            </w:r>
          </w:p>
        </w:tc>
        <w:tc>
          <w:tcPr>
            <w:tcW w:w="1276" w:type="dxa"/>
            <w:shd w:val="clear" w:color="auto" w:fill="FFFF99"/>
            <w:noWrap/>
            <w:vAlign w:val="bottom"/>
          </w:tcPr>
          <w:p w:rsidR="009D7F91" w:rsidRPr="009D7F91" w:rsidRDefault="009D7F91" w:rsidP="009D7F91">
            <w:pPr>
              <w:pStyle w:val="Tabele"/>
              <w:rPr>
                <w:sz w:val="18"/>
              </w:rPr>
            </w:pPr>
            <w:r w:rsidRPr="009D7F91">
              <w:rPr>
                <w:sz w:val="18"/>
              </w:rPr>
              <w:t> </w:t>
            </w:r>
          </w:p>
        </w:tc>
      </w:tr>
      <w:tr w:rsidR="009D7F91" w:rsidRPr="009D7F91" w:rsidTr="009D7F91">
        <w:trPr>
          <w:trHeight w:val="225"/>
        </w:trPr>
        <w:tc>
          <w:tcPr>
            <w:tcW w:w="1906" w:type="dxa"/>
            <w:shd w:val="clear" w:color="auto" w:fill="CCFFCC"/>
            <w:noWrap/>
            <w:vAlign w:val="bottom"/>
          </w:tcPr>
          <w:p w:rsidR="009D7F91" w:rsidRPr="009D7F91" w:rsidRDefault="009D7F91" w:rsidP="009D7F91">
            <w:pPr>
              <w:pStyle w:val="Tabele"/>
              <w:rPr>
                <w:sz w:val="18"/>
              </w:rPr>
            </w:pPr>
            <w:r w:rsidRPr="009D7F91">
              <w:rPr>
                <w:sz w:val="18"/>
              </w:rPr>
              <w:t xml:space="preserve"> Titulli</w:t>
            </w:r>
          </w:p>
          <w:p w:rsidR="009D7F91" w:rsidRPr="009D7F91" w:rsidRDefault="009D7F91" w:rsidP="009D7F91">
            <w:pPr>
              <w:pStyle w:val="Tabele"/>
              <w:rPr>
                <w:sz w:val="18"/>
              </w:rPr>
            </w:pPr>
            <w:r w:rsidRPr="009D7F91">
              <w:rPr>
                <w:sz w:val="18"/>
              </w:rPr>
              <w:t>Programi Buxhetor</w:t>
            </w:r>
          </w:p>
        </w:tc>
        <w:tc>
          <w:tcPr>
            <w:tcW w:w="1395" w:type="dxa"/>
            <w:shd w:val="clear" w:color="auto" w:fill="FFFF99"/>
            <w:noWrap/>
            <w:vAlign w:val="bottom"/>
          </w:tcPr>
          <w:p w:rsidR="009D7F91" w:rsidRPr="009D7F91" w:rsidRDefault="009D7F91" w:rsidP="009D7F91">
            <w:pPr>
              <w:pStyle w:val="Tabele"/>
              <w:rPr>
                <w:sz w:val="18"/>
              </w:rPr>
            </w:pPr>
            <w:r w:rsidRPr="009D7F91">
              <w:rPr>
                <w:sz w:val="18"/>
              </w:rPr>
              <w:t>Paga+sig.shoq.</w:t>
            </w:r>
          </w:p>
        </w:tc>
        <w:tc>
          <w:tcPr>
            <w:tcW w:w="1056" w:type="dxa"/>
            <w:shd w:val="clear" w:color="auto" w:fill="FFFF99"/>
            <w:noWrap/>
            <w:vAlign w:val="bottom"/>
          </w:tcPr>
          <w:p w:rsidR="009D7F91" w:rsidRPr="009D7F91" w:rsidRDefault="009D7F91" w:rsidP="009D7F91">
            <w:pPr>
              <w:pStyle w:val="Tabele"/>
              <w:rPr>
                <w:sz w:val="18"/>
              </w:rPr>
            </w:pPr>
            <w:r w:rsidRPr="009D7F91">
              <w:rPr>
                <w:sz w:val="18"/>
              </w:rPr>
              <w:t>Të tjera korrente</w:t>
            </w:r>
          </w:p>
        </w:tc>
        <w:tc>
          <w:tcPr>
            <w:tcW w:w="1017" w:type="dxa"/>
            <w:shd w:val="clear" w:color="auto" w:fill="FFFF99"/>
            <w:noWrap/>
            <w:vAlign w:val="bottom"/>
          </w:tcPr>
          <w:p w:rsidR="009D7F91" w:rsidRPr="009D7F91" w:rsidRDefault="009D7F91" w:rsidP="009D7F91">
            <w:pPr>
              <w:pStyle w:val="Tabele"/>
              <w:rPr>
                <w:sz w:val="18"/>
              </w:rPr>
            </w:pPr>
            <w:r w:rsidRPr="009D7F91">
              <w:rPr>
                <w:sz w:val="18"/>
              </w:rPr>
              <w:t>Investime</w:t>
            </w:r>
          </w:p>
        </w:tc>
        <w:tc>
          <w:tcPr>
            <w:tcW w:w="1276" w:type="dxa"/>
            <w:shd w:val="clear" w:color="auto" w:fill="FFFF99"/>
            <w:noWrap/>
            <w:vAlign w:val="bottom"/>
          </w:tcPr>
          <w:p w:rsidR="009D7F91" w:rsidRPr="009D7F91" w:rsidRDefault="009D7F91" w:rsidP="009D7F91">
            <w:pPr>
              <w:pStyle w:val="Tabele"/>
              <w:rPr>
                <w:sz w:val="18"/>
              </w:rPr>
            </w:pPr>
            <w:r w:rsidRPr="009D7F91">
              <w:rPr>
                <w:sz w:val="18"/>
              </w:rPr>
              <w:t>Totali</w:t>
            </w:r>
          </w:p>
        </w:tc>
      </w:tr>
      <w:tr w:rsidR="009D7F91" w:rsidRPr="009D7F91" w:rsidTr="009D7F91">
        <w:trPr>
          <w:trHeight w:val="225"/>
        </w:trPr>
        <w:tc>
          <w:tcPr>
            <w:tcW w:w="1906" w:type="dxa"/>
            <w:shd w:val="clear" w:color="auto" w:fill="auto"/>
            <w:noWrap/>
            <w:vAlign w:val="bottom"/>
          </w:tcPr>
          <w:p w:rsidR="009D7F91" w:rsidRPr="009D7F91" w:rsidRDefault="009D7F91" w:rsidP="009D7F91">
            <w:pPr>
              <w:pStyle w:val="Tabele"/>
              <w:rPr>
                <w:sz w:val="18"/>
              </w:rPr>
            </w:pPr>
            <w:r w:rsidRPr="009D7F91">
              <w:rPr>
                <w:sz w:val="18"/>
              </w:rPr>
              <w:t>1.Planifikim menaxhim</w:t>
            </w:r>
          </w:p>
        </w:tc>
        <w:tc>
          <w:tcPr>
            <w:tcW w:w="1395" w:type="dxa"/>
            <w:shd w:val="clear" w:color="auto" w:fill="FFFF99"/>
            <w:noWrap/>
            <w:vAlign w:val="bottom"/>
          </w:tcPr>
          <w:p w:rsidR="009D7F91" w:rsidRPr="009D7F91" w:rsidRDefault="009D7F91" w:rsidP="009D7F91">
            <w:pPr>
              <w:pStyle w:val="Tabele"/>
              <w:rPr>
                <w:sz w:val="18"/>
              </w:rPr>
            </w:pPr>
            <w:r w:rsidRPr="009D7F91">
              <w:rPr>
                <w:sz w:val="18"/>
              </w:rPr>
              <w:t>920.600</w:t>
            </w:r>
          </w:p>
        </w:tc>
        <w:tc>
          <w:tcPr>
            <w:tcW w:w="1056" w:type="dxa"/>
            <w:shd w:val="clear" w:color="auto" w:fill="FFFF99"/>
            <w:noWrap/>
            <w:vAlign w:val="bottom"/>
          </w:tcPr>
          <w:p w:rsidR="009D7F91" w:rsidRPr="009D7F91" w:rsidRDefault="009D7F91" w:rsidP="009D7F91">
            <w:pPr>
              <w:pStyle w:val="Tabele"/>
              <w:rPr>
                <w:sz w:val="18"/>
              </w:rPr>
            </w:pPr>
            <w:r w:rsidRPr="009D7F91">
              <w:rPr>
                <w:sz w:val="18"/>
              </w:rPr>
              <w:t>450.000</w:t>
            </w:r>
          </w:p>
        </w:tc>
        <w:tc>
          <w:tcPr>
            <w:tcW w:w="1017" w:type="dxa"/>
            <w:shd w:val="clear" w:color="auto" w:fill="FFFF99"/>
            <w:noWrap/>
            <w:vAlign w:val="bottom"/>
          </w:tcPr>
          <w:p w:rsidR="009D7F91" w:rsidRPr="009D7F91" w:rsidRDefault="009D7F91" w:rsidP="009D7F91">
            <w:pPr>
              <w:pStyle w:val="Tabele"/>
              <w:rPr>
                <w:sz w:val="18"/>
              </w:rPr>
            </w:pPr>
            <w:r w:rsidRPr="009D7F91">
              <w:rPr>
                <w:sz w:val="18"/>
              </w:rPr>
              <w:t>150.000</w:t>
            </w:r>
          </w:p>
        </w:tc>
        <w:tc>
          <w:tcPr>
            <w:tcW w:w="1276" w:type="dxa"/>
            <w:shd w:val="clear" w:color="auto" w:fill="FFFF99"/>
            <w:noWrap/>
            <w:vAlign w:val="bottom"/>
          </w:tcPr>
          <w:p w:rsidR="009D7F91" w:rsidRPr="009D7F91" w:rsidRDefault="009D7F91" w:rsidP="009D7F91">
            <w:pPr>
              <w:pStyle w:val="Tabele"/>
              <w:rPr>
                <w:sz w:val="18"/>
              </w:rPr>
            </w:pPr>
            <w:r w:rsidRPr="009D7F91">
              <w:rPr>
                <w:sz w:val="18"/>
              </w:rPr>
              <w:t>1.520.600</w:t>
            </w:r>
          </w:p>
        </w:tc>
      </w:tr>
      <w:tr w:rsidR="009D7F91" w:rsidRPr="009D7F91" w:rsidTr="009D7F91">
        <w:trPr>
          <w:trHeight w:val="225"/>
        </w:trPr>
        <w:tc>
          <w:tcPr>
            <w:tcW w:w="1906" w:type="dxa"/>
            <w:shd w:val="clear" w:color="auto" w:fill="auto"/>
            <w:noWrap/>
            <w:vAlign w:val="bottom"/>
          </w:tcPr>
          <w:p w:rsidR="009D7F91" w:rsidRPr="009D7F91" w:rsidRDefault="009D7F91" w:rsidP="009D7F91">
            <w:pPr>
              <w:pStyle w:val="Tabele"/>
              <w:rPr>
                <w:sz w:val="18"/>
              </w:rPr>
            </w:pPr>
            <w:r w:rsidRPr="009D7F91">
              <w:rPr>
                <w:sz w:val="18"/>
              </w:rPr>
              <w:t>2. Arsimi baze</w:t>
            </w:r>
          </w:p>
        </w:tc>
        <w:tc>
          <w:tcPr>
            <w:tcW w:w="1395" w:type="dxa"/>
            <w:shd w:val="clear" w:color="auto" w:fill="FFFF99"/>
            <w:noWrap/>
            <w:vAlign w:val="bottom"/>
          </w:tcPr>
          <w:p w:rsidR="009D7F91" w:rsidRPr="009D7F91" w:rsidRDefault="009D7F91" w:rsidP="009D7F91">
            <w:pPr>
              <w:pStyle w:val="Tabele"/>
              <w:rPr>
                <w:sz w:val="18"/>
              </w:rPr>
            </w:pPr>
            <w:r w:rsidRPr="009D7F91">
              <w:rPr>
                <w:sz w:val="18"/>
              </w:rPr>
              <w:t>24.008.815</w:t>
            </w:r>
          </w:p>
        </w:tc>
        <w:tc>
          <w:tcPr>
            <w:tcW w:w="1056" w:type="dxa"/>
            <w:shd w:val="clear" w:color="auto" w:fill="FFFF99"/>
            <w:noWrap/>
            <w:vAlign w:val="bottom"/>
          </w:tcPr>
          <w:p w:rsidR="009D7F91" w:rsidRPr="009D7F91" w:rsidRDefault="009D7F91" w:rsidP="009D7F91">
            <w:pPr>
              <w:pStyle w:val="Tabele"/>
              <w:rPr>
                <w:sz w:val="18"/>
              </w:rPr>
            </w:pPr>
            <w:r w:rsidRPr="009D7F91">
              <w:rPr>
                <w:sz w:val="18"/>
              </w:rPr>
              <w:t>3.478.670</w:t>
            </w:r>
          </w:p>
        </w:tc>
        <w:tc>
          <w:tcPr>
            <w:tcW w:w="1017" w:type="dxa"/>
            <w:shd w:val="clear" w:color="auto" w:fill="FFFF99"/>
            <w:noWrap/>
            <w:vAlign w:val="bottom"/>
          </w:tcPr>
          <w:p w:rsidR="009D7F91" w:rsidRPr="009D7F91" w:rsidRDefault="009D7F91" w:rsidP="009D7F91">
            <w:pPr>
              <w:pStyle w:val="Tabele"/>
              <w:rPr>
                <w:sz w:val="18"/>
              </w:rPr>
            </w:pPr>
            <w:r w:rsidRPr="009D7F91">
              <w:rPr>
                <w:sz w:val="18"/>
              </w:rPr>
              <w:t>6.673.148</w:t>
            </w:r>
          </w:p>
        </w:tc>
        <w:tc>
          <w:tcPr>
            <w:tcW w:w="1276" w:type="dxa"/>
            <w:shd w:val="clear" w:color="auto" w:fill="FFFF99"/>
            <w:noWrap/>
            <w:vAlign w:val="bottom"/>
          </w:tcPr>
          <w:p w:rsidR="009D7F91" w:rsidRPr="009D7F91" w:rsidRDefault="009D7F91" w:rsidP="009D7F91">
            <w:pPr>
              <w:pStyle w:val="Tabele"/>
              <w:rPr>
                <w:sz w:val="18"/>
              </w:rPr>
            </w:pPr>
            <w:r w:rsidRPr="009D7F91">
              <w:rPr>
                <w:sz w:val="18"/>
              </w:rPr>
              <w:t>34.160.633</w:t>
            </w:r>
          </w:p>
        </w:tc>
      </w:tr>
      <w:tr w:rsidR="009D7F91" w:rsidRPr="009D7F91" w:rsidTr="009D7F91">
        <w:trPr>
          <w:trHeight w:val="225"/>
        </w:trPr>
        <w:tc>
          <w:tcPr>
            <w:tcW w:w="1906" w:type="dxa"/>
            <w:shd w:val="clear" w:color="auto" w:fill="auto"/>
            <w:noWrap/>
            <w:vAlign w:val="bottom"/>
          </w:tcPr>
          <w:p w:rsidR="009D7F91" w:rsidRPr="009D7F91" w:rsidRDefault="009D7F91" w:rsidP="009D7F91">
            <w:pPr>
              <w:pStyle w:val="Tabele"/>
              <w:rPr>
                <w:sz w:val="18"/>
              </w:rPr>
            </w:pPr>
            <w:r w:rsidRPr="009D7F91">
              <w:rPr>
                <w:sz w:val="18"/>
              </w:rPr>
              <w:t>3. Arsimi Mes.Përgj.</w:t>
            </w:r>
          </w:p>
        </w:tc>
        <w:tc>
          <w:tcPr>
            <w:tcW w:w="1395" w:type="dxa"/>
            <w:shd w:val="clear" w:color="auto" w:fill="FFFF99"/>
            <w:noWrap/>
            <w:vAlign w:val="bottom"/>
          </w:tcPr>
          <w:p w:rsidR="009D7F91" w:rsidRPr="009D7F91" w:rsidRDefault="009D7F91" w:rsidP="009D7F91">
            <w:pPr>
              <w:pStyle w:val="Tabele"/>
              <w:rPr>
                <w:sz w:val="18"/>
              </w:rPr>
            </w:pPr>
            <w:r w:rsidRPr="009D7F91">
              <w:rPr>
                <w:sz w:val="18"/>
              </w:rPr>
              <w:t>4.894.767</w:t>
            </w:r>
          </w:p>
        </w:tc>
        <w:tc>
          <w:tcPr>
            <w:tcW w:w="1056" w:type="dxa"/>
            <w:shd w:val="clear" w:color="auto" w:fill="FFFF99"/>
            <w:noWrap/>
            <w:vAlign w:val="bottom"/>
          </w:tcPr>
          <w:p w:rsidR="009D7F91" w:rsidRPr="009D7F91" w:rsidRDefault="009D7F91" w:rsidP="009D7F91">
            <w:pPr>
              <w:pStyle w:val="Tabele"/>
              <w:rPr>
                <w:sz w:val="18"/>
              </w:rPr>
            </w:pPr>
            <w:r w:rsidRPr="009D7F91">
              <w:rPr>
                <w:sz w:val="18"/>
              </w:rPr>
              <w:t>841.300</w:t>
            </w:r>
          </w:p>
        </w:tc>
        <w:tc>
          <w:tcPr>
            <w:tcW w:w="1017" w:type="dxa"/>
            <w:shd w:val="clear" w:color="auto" w:fill="FFFF99"/>
            <w:noWrap/>
            <w:vAlign w:val="bottom"/>
          </w:tcPr>
          <w:p w:rsidR="009D7F91" w:rsidRPr="009D7F91" w:rsidRDefault="009D7F91" w:rsidP="009D7F91">
            <w:pPr>
              <w:pStyle w:val="Tabele"/>
              <w:rPr>
                <w:sz w:val="18"/>
              </w:rPr>
            </w:pPr>
            <w:r w:rsidRPr="009D7F91">
              <w:rPr>
                <w:sz w:val="18"/>
              </w:rPr>
              <w:t>2.126.475</w:t>
            </w:r>
          </w:p>
        </w:tc>
        <w:tc>
          <w:tcPr>
            <w:tcW w:w="1276" w:type="dxa"/>
            <w:shd w:val="clear" w:color="auto" w:fill="FFFF99"/>
            <w:noWrap/>
            <w:vAlign w:val="bottom"/>
          </w:tcPr>
          <w:p w:rsidR="009D7F91" w:rsidRPr="009D7F91" w:rsidRDefault="009D7F91" w:rsidP="009D7F91">
            <w:pPr>
              <w:pStyle w:val="Tabele"/>
              <w:rPr>
                <w:sz w:val="18"/>
              </w:rPr>
            </w:pPr>
            <w:r w:rsidRPr="009D7F91">
              <w:rPr>
                <w:sz w:val="18"/>
              </w:rPr>
              <w:t>7.862.542</w:t>
            </w:r>
          </w:p>
        </w:tc>
      </w:tr>
      <w:tr w:rsidR="009D7F91" w:rsidRPr="009D7F91" w:rsidTr="009D7F91">
        <w:trPr>
          <w:trHeight w:val="225"/>
        </w:trPr>
        <w:tc>
          <w:tcPr>
            <w:tcW w:w="1906" w:type="dxa"/>
            <w:shd w:val="clear" w:color="auto" w:fill="auto"/>
            <w:noWrap/>
            <w:vAlign w:val="bottom"/>
          </w:tcPr>
          <w:p w:rsidR="009D7F91" w:rsidRPr="009D7F91" w:rsidRDefault="009D7F91" w:rsidP="009D7F91">
            <w:pPr>
              <w:pStyle w:val="Tabele"/>
              <w:rPr>
                <w:sz w:val="18"/>
              </w:rPr>
            </w:pPr>
            <w:r w:rsidRPr="009D7F91">
              <w:rPr>
                <w:sz w:val="18"/>
              </w:rPr>
              <w:t>4.Arsimi profesional</w:t>
            </w:r>
          </w:p>
        </w:tc>
        <w:tc>
          <w:tcPr>
            <w:tcW w:w="1395" w:type="dxa"/>
            <w:shd w:val="clear" w:color="auto" w:fill="FFFF99"/>
            <w:noWrap/>
            <w:vAlign w:val="bottom"/>
          </w:tcPr>
          <w:p w:rsidR="009D7F91" w:rsidRPr="009D7F91" w:rsidRDefault="009D7F91" w:rsidP="009D7F91">
            <w:pPr>
              <w:pStyle w:val="Tabele"/>
              <w:rPr>
                <w:sz w:val="18"/>
              </w:rPr>
            </w:pPr>
            <w:r w:rsidRPr="009D7F91">
              <w:rPr>
                <w:sz w:val="18"/>
              </w:rPr>
              <w:t>2.932.418</w:t>
            </w:r>
          </w:p>
        </w:tc>
        <w:tc>
          <w:tcPr>
            <w:tcW w:w="1056" w:type="dxa"/>
            <w:shd w:val="clear" w:color="auto" w:fill="FFFF99"/>
            <w:noWrap/>
            <w:vAlign w:val="bottom"/>
          </w:tcPr>
          <w:p w:rsidR="009D7F91" w:rsidRPr="009D7F91" w:rsidRDefault="009D7F91" w:rsidP="009D7F91">
            <w:pPr>
              <w:pStyle w:val="Tabele"/>
              <w:rPr>
                <w:sz w:val="18"/>
              </w:rPr>
            </w:pPr>
            <w:r w:rsidRPr="009D7F91">
              <w:rPr>
                <w:sz w:val="18"/>
              </w:rPr>
              <w:t>857.030</w:t>
            </w:r>
          </w:p>
        </w:tc>
        <w:tc>
          <w:tcPr>
            <w:tcW w:w="1017" w:type="dxa"/>
            <w:shd w:val="clear" w:color="auto" w:fill="FFFF99"/>
            <w:noWrap/>
            <w:vAlign w:val="bottom"/>
          </w:tcPr>
          <w:p w:rsidR="009D7F91" w:rsidRPr="009D7F91" w:rsidRDefault="009D7F91" w:rsidP="009D7F91">
            <w:pPr>
              <w:pStyle w:val="Tabele"/>
              <w:rPr>
                <w:sz w:val="18"/>
              </w:rPr>
            </w:pPr>
            <w:r w:rsidRPr="009D7F91">
              <w:rPr>
                <w:sz w:val="18"/>
              </w:rPr>
              <w:t>1.490.377</w:t>
            </w:r>
          </w:p>
        </w:tc>
        <w:tc>
          <w:tcPr>
            <w:tcW w:w="1276" w:type="dxa"/>
            <w:shd w:val="clear" w:color="auto" w:fill="FFFF99"/>
            <w:noWrap/>
            <w:vAlign w:val="bottom"/>
          </w:tcPr>
          <w:p w:rsidR="009D7F91" w:rsidRPr="009D7F91" w:rsidRDefault="009D7F91" w:rsidP="009D7F91">
            <w:pPr>
              <w:pStyle w:val="Tabele"/>
              <w:rPr>
                <w:sz w:val="18"/>
              </w:rPr>
            </w:pPr>
            <w:r w:rsidRPr="009D7F91">
              <w:rPr>
                <w:sz w:val="18"/>
              </w:rPr>
              <w:t>5.279.825</w:t>
            </w:r>
          </w:p>
        </w:tc>
      </w:tr>
      <w:tr w:rsidR="009D7F91" w:rsidRPr="009D7F91" w:rsidTr="009D7F91">
        <w:trPr>
          <w:trHeight w:val="225"/>
        </w:trPr>
        <w:tc>
          <w:tcPr>
            <w:tcW w:w="1906" w:type="dxa"/>
            <w:shd w:val="clear" w:color="auto" w:fill="auto"/>
            <w:noWrap/>
            <w:vAlign w:val="bottom"/>
          </w:tcPr>
          <w:p w:rsidR="009D7F91" w:rsidRPr="009D7F91" w:rsidRDefault="009D7F91" w:rsidP="009D7F91">
            <w:pPr>
              <w:pStyle w:val="Tabele"/>
              <w:rPr>
                <w:sz w:val="18"/>
              </w:rPr>
            </w:pPr>
          </w:p>
        </w:tc>
        <w:tc>
          <w:tcPr>
            <w:tcW w:w="1395" w:type="dxa"/>
            <w:shd w:val="clear" w:color="auto" w:fill="FFFF99"/>
            <w:noWrap/>
            <w:vAlign w:val="bottom"/>
          </w:tcPr>
          <w:p w:rsidR="009D7F91" w:rsidRPr="009D7F91" w:rsidRDefault="009D7F91" w:rsidP="009D7F91">
            <w:pPr>
              <w:pStyle w:val="Tabele"/>
              <w:rPr>
                <w:sz w:val="18"/>
              </w:rPr>
            </w:pPr>
          </w:p>
        </w:tc>
        <w:tc>
          <w:tcPr>
            <w:tcW w:w="1056" w:type="dxa"/>
            <w:shd w:val="clear" w:color="auto" w:fill="FFFF99"/>
            <w:noWrap/>
            <w:vAlign w:val="bottom"/>
          </w:tcPr>
          <w:p w:rsidR="009D7F91" w:rsidRPr="009D7F91" w:rsidRDefault="009D7F91" w:rsidP="009D7F91">
            <w:pPr>
              <w:pStyle w:val="Tabele"/>
              <w:rPr>
                <w:sz w:val="18"/>
              </w:rPr>
            </w:pPr>
          </w:p>
        </w:tc>
        <w:tc>
          <w:tcPr>
            <w:tcW w:w="1017" w:type="dxa"/>
            <w:shd w:val="clear" w:color="auto" w:fill="FFFF99"/>
            <w:noWrap/>
            <w:vAlign w:val="bottom"/>
          </w:tcPr>
          <w:p w:rsidR="009D7F91" w:rsidRPr="009D7F91" w:rsidRDefault="009D7F91" w:rsidP="009D7F91">
            <w:pPr>
              <w:pStyle w:val="Tabele"/>
              <w:rPr>
                <w:sz w:val="18"/>
              </w:rPr>
            </w:pPr>
          </w:p>
        </w:tc>
        <w:tc>
          <w:tcPr>
            <w:tcW w:w="1276" w:type="dxa"/>
            <w:shd w:val="clear" w:color="auto" w:fill="FFFF99"/>
            <w:noWrap/>
            <w:vAlign w:val="bottom"/>
          </w:tcPr>
          <w:p w:rsidR="009D7F91" w:rsidRPr="009D7F91" w:rsidRDefault="009D7F91" w:rsidP="009D7F91">
            <w:pPr>
              <w:pStyle w:val="Tabele"/>
              <w:rPr>
                <w:sz w:val="18"/>
              </w:rPr>
            </w:pPr>
          </w:p>
        </w:tc>
      </w:tr>
      <w:tr w:rsidR="009D7F91" w:rsidRPr="009D7F91" w:rsidTr="009D7F91">
        <w:trPr>
          <w:trHeight w:val="225"/>
        </w:trPr>
        <w:tc>
          <w:tcPr>
            <w:tcW w:w="1906" w:type="dxa"/>
            <w:shd w:val="clear" w:color="auto" w:fill="CCFFCC"/>
            <w:noWrap/>
            <w:vAlign w:val="bottom"/>
          </w:tcPr>
          <w:p w:rsidR="009D7F91" w:rsidRPr="009D7F91" w:rsidRDefault="009D7F91" w:rsidP="009D7F91">
            <w:pPr>
              <w:pStyle w:val="Tabele"/>
              <w:rPr>
                <w:sz w:val="18"/>
              </w:rPr>
            </w:pPr>
            <w:r w:rsidRPr="009D7F91">
              <w:rPr>
                <w:sz w:val="18"/>
              </w:rPr>
              <w:t>TOTALI</w:t>
            </w:r>
          </w:p>
        </w:tc>
        <w:tc>
          <w:tcPr>
            <w:tcW w:w="1395" w:type="dxa"/>
            <w:shd w:val="clear" w:color="auto" w:fill="FFFF99"/>
            <w:noWrap/>
            <w:vAlign w:val="bottom"/>
          </w:tcPr>
          <w:p w:rsidR="009D7F91" w:rsidRPr="009D7F91" w:rsidRDefault="009D7F91" w:rsidP="009D7F91">
            <w:pPr>
              <w:pStyle w:val="Tabele"/>
              <w:rPr>
                <w:sz w:val="18"/>
              </w:rPr>
            </w:pPr>
            <w:r w:rsidRPr="009D7F91">
              <w:rPr>
                <w:sz w:val="18"/>
              </w:rPr>
              <w:t>31.836.000</w:t>
            </w:r>
          </w:p>
        </w:tc>
        <w:tc>
          <w:tcPr>
            <w:tcW w:w="1056" w:type="dxa"/>
            <w:shd w:val="clear" w:color="auto" w:fill="FFFF99"/>
            <w:noWrap/>
            <w:vAlign w:val="bottom"/>
          </w:tcPr>
          <w:p w:rsidR="009D7F91" w:rsidRPr="009D7F91" w:rsidRDefault="009D7F91" w:rsidP="009D7F91">
            <w:pPr>
              <w:pStyle w:val="Tabele"/>
              <w:rPr>
                <w:sz w:val="18"/>
              </w:rPr>
            </w:pPr>
            <w:r w:rsidRPr="009D7F91">
              <w:rPr>
                <w:sz w:val="18"/>
              </w:rPr>
              <w:t>5.627.000</w:t>
            </w:r>
          </w:p>
        </w:tc>
        <w:tc>
          <w:tcPr>
            <w:tcW w:w="1017" w:type="dxa"/>
            <w:shd w:val="clear" w:color="auto" w:fill="FFFF99"/>
            <w:noWrap/>
            <w:vAlign w:val="bottom"/>
          </w:tcPr>
          <w:p w:rsidR="009D7F91" w:rsidRPr="009D7F91" w:rsidRDefault="009D7F91" w:rsidP="009D7F91">
            <w:pPr>
              <w:pStyle w:val="Tabele"/>
              <w:rPr>
                <w:sz w:val="18"/>
              </w:rPr>
            </w:pPr>
            <w:r w:rsidRPr="009D7F91">
              <w:rPr>
                <w:sz w:val="18"/>
              </w:rPr>
              <w:t>10.440.000</w:t>
            </w:r>
          </w:p>
        </w:tc>
        <w:tc>
          <w:tcPr>
            <w:tcW w:w="1276" w:type="dxa"/>
            <w:shd w:val="clear" w:color="auto" w:fill="FFFF99"/>
            <w:noWrap/>
            <w:vAlign w:val="bottom"/>
          </w:tcPr>
          <w:p w:rsidR="009D7F91" w:rsidRPr="009D7F91" w:rsidRDefault="009D7F91" w:rsidP="009D7F91">
            <w:pPr>
              <w:pStyle w:val="Tabele"/>
              <w:rPr>
                <w:sz w:val="18"/>
              </w:rPr>
            </w:pPr>
            <w:r w:rsidRPr="009D7F91">
              <w:rPr>
                <w:sz w:val="18"/>
              </w:rPr>
              <w:t>48.823.600</w:t>
            </w:r>
          </w:p>
        </w:tc>
      </w:tr>
    </w:tbl>
    <w:tbl>
      <w:tblPr>
        <w:tblpPr w:leftFromText="180" w:rightFromText="180" w:vertAnchor="text" w:horzAnchor="margin" w:tblpY="42"/>
        <w:tblW w:w="6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5"/>
        <w:gridCol w:w="1395"/>
        <w:gridCol w:w="1197"/>
        <w:gridCol w:w="969"/>
        <w:gridCol w:w="1284"/>
      </w:tblGrid>
      <w:tr w:rsidR="009D7F91" w:rsidRPr="009D7F91" w:rsidTr="009D7F91">
        <w:trPr>
          <w:trHeight w:val="225"/>
        </w:trPr>
        <w:tc>
          <w:tcPr>
            <w:tcW w:w="1875" w:type="dxa"/>
            <w:shd w:val="clear" w:color="auto" w:fill="FFFF99"/>
            <w:noWrap/>
            <w:vAlign w:val="bottom"/>
          </w:tcPr>
          <w:p w:rsidR="009D7F91" w:rsidRPr="009D7F91" w:rsidRDefault="009D7F91" w:rsidP="009D7F91">
            <w:pPr>
              <w:pStyle w:val="Tabele"/>
              <w:rPr>
                <w:sz w:val="18"/>
              </w:rPr>
            </w:pPr>
            <w:r w:rsidRPr="009D7F91">
              <w:rPr>
                <w:sz w:val="18"/>
              </w:rPr>
              <w:t> </w:t>
            </w:r>
          </w:p>
        </w:tc>
        <w:tc>
          <w:tcPr>
            <w:tcW w:w="1395" w:type="dxa"/>
            <w:shd w:val="clear" w:color="auto" w:fill="FFFF99"/>
            <w:noWrap/>
            <w:vAlign w:val="bottom"/>
          </w:tcPr>
          <w:p w:rsidR="009D7F91" w:rsidRPr="009D7F91" w:rsidRDefault="009D7F91" w:rsidP="009D7F91">
            <w:pPr>
              <w:pStyle w:val="Tabele"/>
              <w:rPr>
                <w:sz w:val="18"/>
              </w:rPr>
            </w:pPr>
            <w:r w:rsidRPr="009D7F91">
              <w:rPr>
                <w:sz w:val="18"/>
              </w:rPr>
              <w:t>2012</w:t>
            </w:r>
          </w:p>
        </w:tc>
        <w:tc>
          <w:tcPr>
            <w:tcW w:w="1197" w:type="dxa"/>
            <w:shd w:val="clear" w:color="auto" w:fill="FFFF99"/>
            <w:noWrap/>
            <w:vAlign w:val="bottom"/>
          </w:tcPr>
          <w:p w:rsidR="009D7F91" w:rsidRPr="009D7F91" w:rsidRDefault="009D7F91" w:rsidP="009D7F91">
            <w:pPr>
              <w:pStyle w:val="Tabele"/>
              <w:rPr>
                <w:sz w:val="18"/>
              </w:rPr>
            </w:pPr>
            <w:r w:rsidRPr="009D7F91">
              <w:rPr>
                <w:sz w:val="18"/>
              </w:rPr>
              <w:t>2012</w:t>
            </w:r>
          </w:p>
        </w:tc>
        <w:tc>
          <w:tcPr>
            <w:tcW w:w="969" w:type="dxa"/>
            <w:shd w:val="clear" w:color="auto" w:fill="FFFF99"/>
            <w:noWrap/>
            <w:vAlign w:val="bottom"/>
          </w:tcPr>
          <w:p w:rsidR="009D7F91" w:rsidRPr="009D7F91" w:rsidRDefault="009D7F91" w:rsidP="009D7F91">
            <w:pPr>
              <w:pStyle w:val="Tabele"/>
              <w:rPr>
                <w:sz w:val="18"/>
              </w:rPr>
            </w:pPr>
            <w:r w:rsidRPr="009D7F91">
              <w:rPr>
                <w:sz w:val="18"/>
              </w:rPr>
              <w:t>2012</w:t>
            </w:r>
          </w:p>
        </w:tc>
        <w:tc>
          <w:tcPr>
            <w:tcW w:w="1284" w:type="dxa"/>
            <w:vMerge w:val="restart"/>
            <w:shd w:val="clear" w:color="auto" w:fill="FFFF99"/>
            <w:noWrap/>
            <w:vAlign w:val="center"/>
          </w:tcPr>
          <w:p w:rsidR="009D7F91" w:rsidRPr="009D7F91" w:rsidRDefault="009D7F91" w:rsidP="009D7F91">
            <w:pPr>
              <w:pStyle w:val="Tabele"/>
              <w:rPr>
                <w:sz w:val="18"/>
              </w:rPr>
            </w:pPr>
            <w:r w:rsidRPr="009D7F91">
              <w:rPr>
                <w:sz w:val="18"/>
              </w:rPr>
              <w:t>Totali</w:t>
            </w:r>
          </w:p>
        </w:tc>
      </w:tr>
      <w:tr w:rsidR="009D7F91" w:rsidRPr="009D7F91" w:rsidTr="009D7F91">
        <w:trPr>
          <w:trHeight w:val="225"/>
        </w:trPr>
        <w:tc>
          <w:tcPr>
            <w:tcW w:w="1875" w:type="dxa"/>
            <w:shd w:val="clear" w:color="auto" w:fill="CCFFCC"/>
            <w:noWrap/>
            <w:vAlign w:val="bottom"/>
          </w:tcPr>
          <w:p w:rsidR="009D7F91" w:rsidRPr="009D7F91" w:rsidRDefault="009D7F91" w:rsidP="009D7F91">
            <w:pPr>
              <w:pStyle w:val="Tabele"/>
              <w:rPr>
                <w:sz w:val="18"/>
              </w:rPr>
            </w:pPr>
            <w:r w:rsidRPr="009D7F91">
              <w:rPr>
                <w:sz w:val="18"/>
              </w:rPr>
              <w:t>Titulli</w:t>
            </w:r>
          </w:p>
          <w:p w:rsidR="009D7F91" w:rsidRPr="009D7F91" w:rsidRDefault="009D7F91" w:rsidP="009D7F91">
            <w:pPr>
              <w:pStyle w:val="Tabele"/>
              <w:rPr>
                <w:sz w:val="18"/>
              </w:rPr>
            </w:pPr>
            <w:r w:rsidRPr="009D7F91">
              <w:rPr>
                <w:sz w:val="18"/>
              </w:rPr>
              <w:t>Programi Buxhetor</w:t>
            </w:r>
          </w:p>
        </w:tc>
        <w:tc>
          <w:tcPr>
            <w:tcW w:w="1395" w:type="dxa"/>
            <w:shd w:val="clear" w:color="auto" w:fill="FFFF99"/>
            <w:noWrap/>
            <w:vAlign w:val="bottom"/>
          </w:tcPr>
          <w:p w:rsidR="009D7F91" w:rsidRPr="009D7F91" w:rsidRDefault="009D7F91" w:rsidP="009D7F91">
            <w:pPr>
              <w:pStyle w:val="Tabele"/>
              <w:rPr>
                <w:sz w:val="18"/>
              </w:rPr>
            </w:pPr>
            <w:r w:rsidRPr="009D7F91">
              <w:rPr>
                <w:sz w:val="18"/>
              </w:rPr>
              <w:t>Paga+sig.shoq.</w:t>
            </w:r>
          </w:p>
        </w:tc>
        <w:tc>
          <w:tcPr>
            <w:tcW w:w="1197" w:type="dxa"/>
            <w:shd w:val="clear" w:color="auto" w:fill="FFFF99"/>
            <w:noWrap/>
            <w:vAlign w:val="bottom"/>
          </w:tcPr>
          <w:p w:rsidR="009D7F91" w:rsidRPr="009D7F91" w:rsidRDefault="009D7F91" w:rsidP="009D7F91">
            <w:pPr>
              <w:pStyle w:val="Tabele"/>
              <w:rPr>
                <w:sz w:val="18"/>
              </w:rPr>
            </w:pPr>
            <w:r w:rsidRPr="009D7F91">
              <w:rPr>
                <w:sz w:val="18"/>
              </w:rPr>
              <w:t>Të tjera korrente</w:t>
            </w:r>
          </w:p>
        </w:tc>
        <w:tc>
          <w:tcPr>
            <w:tcW w:w="969" w:type="dxa"/>
            <w:shd w:val="clear" w:color="auto" w:fill="FFFF99"/>
            <w:noWrap/>
            <w:vAlign w:val="bottom"/>
          </w:tcPr>
          <w:p w:rsidR="009D7F91" w:rsidRPr="009D7F91" w:rsidRDefault="009D7F91" w:rsidP="009D7F91">
            <w:pPr>
              <w:pStyle w:val="Tabele"/>
              <w:rPr>
                <w:sz w:val="18"/>
              </w:rPr>
            </w:pPr>
            <w:r w:rsidRPr="009D7F91">
              <w:rPr>
                <w:sz w:val="18"/>
              </w:rPr>
              <w:t>Investime</w:t>
            </w:r>
          </w:p>
        </w:tc>
        <w:tc>
          <w:tcPr>
            <w:tcW w:w="1284" w:type="dxa"/>
            <w:vMerge/>
            <w:shd w:val="clear" w:color="auto" w:fill="FFFF99"/>
            <w:noWrap/>
            <w:vAlign w:val="center"/>
          </w:tcPr>
          <w:p w:rsidR="009D7F91" w:rsidRPr="009D7F91" w:rsidRDefault="009D7F91" w:rsidP="009D7F91">
            <w:pPr>
              <w:pStyle w:val="Tabele"/>
              <w:rPr>
                <w:sz w:val="18"/>
              </w:rPr>
            </w:pPr>
          </w:p>
        </w:tc>
      </w:tr>
      <w:tr w:rsidR="009D7F91" w:rsidRPr="009D7F91" w:rsidTr="009D7F91">
        <w:trPr>
          <w:trHeight w:val="225"/>
        </w:trPr>
        <w:tc>
          <w:tcPr>
            <w:tcW w:w="1875" w:type="dxa"/>
            <w:shd w:val="clear" w:color="auto" w:fill="auto"/>
            <w:noWrap/>
            <w:vAlign w:val="bottom"/>
          </w:tcPr>
          <w:p w:rsidR="009D7F91" w:rsidRPr="009D7F91" w:rsidRDefault="009D7F91" w:rsidP="009D7F91">
            <w:pPr>
              <w:pStyle w:val="Tabele"/>
              <w:rPr>
                <w:sz w:val="18"/>
              </w:rPr>
            </w:pPr>
            <w:r w:rsidRPr="009D7F91">
              <w:rPr>
                <w:sz w:val="18"/>
              </w:rPr>
              <w:t>1.Planifikim menaxhim</w:t>
            </w:r>
          </w:p>
        </w:tc>
        <w:tc>
          <w:tcPr>
            <w:tcW w:w="1395" w:type="dxa"/>
            <w:shd w:val="clear" w:color="auto" w:fill="FFFF99"/>
            <w:noWrap/>
            <w:vAlign w:val="bottom"/>
          </w:tcPr>
          <w:p w:rsidR="009D7F91" w:rsidRPr="009D7F91" w:rsidRDefault="009D7F91" w:rsidP="009D7F91">
            <w:pPr>
              <w:pStyle w:val="Tabele"/>
              <w:rPr>
                <w:sz w:val="18"/>
              </w:rPr>
            </w:pPr>
            <w:r w:rsidRPr="009D7F91">
              <w:rPr>
                <w:sz w:val="18"/>
              </w:rPr>
              <w:t>791.558</w:t>
            </w:r>
          </w:p>
        </w:tc>
        <w:tc>
          <w:tcPr>
            <w:tcW w:w="1197" w:type="dxa"/>
            <w:shd w:val="clear" w:color="auto" w:fill="FFFF99"/>
            <w:noWrap/>
            <w:vAlign w:val="bottom"/>
          </w:tcPr>
          <w:p w:rsidR="009D7F91" w:rsidRPr="009D7F91" w:rsidRDefault="009D7F91" w:rsidP="009D7F91">
            <w:pPr>
              <w:pStyle w:val="Tabele"/>
              <w:rPr>
                <w:sz w:val="18"/>
              </w:rPr>
            </w:pPr>
            <w:r w:rsidRPr="009D7F91">
              <w:rPr>
                <w:sz w:val="18"/>
              </w:rPr>
              <w:t>425.000</w:t>
            </w:r>
          </w:p>
        </w:tc>
        <w:tc>
          <w:tcPr>
            <w:tcW w:w="969" w:type="dxa"/>
            <w:shd w:val="clear" w:color="auto" w:fill="FFFF99"/>
            <w:noWrap/>
            <w:vAlign w:val="bottom"/>
          </w:tcPr>
          <w:p w:rsidR="009D7F91" w:rsidRPr="009D7F91" w:rsidRDefault="009D7F91" w:rsidP="009D7F91">
            <w:pPr>
              <w:pStyle w:val="Tabele"/>
              <w:rPr>
                <w:sz w:val="18"/>
              </w:rPr>
            </w:pPr>
            <w:r w:rsidRPr="009D7F91">
              <w:rPr>
                <w:sz w:val="18"/>
              </w:rPr>
              <w:t>100.000</w:t>
            </w:r>
          </w:p>
        </w:tc>
        <w:tc>
          <w:tcPr>
            <w:tcW w:w="1284" w:type="dxa"/>
            <w:shd w:val="clear" w:color="auto" w:fill="FFFF99"/>
            <w:noWrap/>
            <w:vAlign w:val="bottom"/>
          </w:tcPr>
          <w:p w:rsidR="009D7F91" w:rsidRPr="009D7F91" w:rsidRDefault="009D7F91" w:rsidP="009D7F91">
            <w:pPr>
              <w:pStyle w:val="Tabele"/>
              <w:rPr>
                <w:sz w:val="18"/>
              </w:rPr>
            </w:pPr>
            <w:r w:rsidRPr="009D7F91">
              <w:rPr>
                <w:sz w:val="18"/>
              </w:rPr>
              <w:t>1.316.558</w:t>
            </w:r>
          </w:p>
        </w:tc>
      </w:tr>
      <w:tr w:rsidR="009D7F91" w:rsidRPr="009D7F91" w:rsidTr="009D7F91">
        <w:trPr>
          <w:trHeight w:val="225"/>
        </w:trPr>
        <w:tc>
          <w:tcPr>
            <w:tcW w:w="1875" w:type="dxa"/>
            <w:shd w:val="clear" w:color="auto" w:fill="auto"/>
            <w:noWrap/>
            <w:vAlign w:val="bottom"/>
          </w:tcPr>
          <w:p w:rsidR="009D7F91" w:rsidRPr="009D7F91" w:rsidRDefault="009D7F91" w:rsidP="009D7F91">
            <w:pPr>
              <w:pStyle w:val="Tabele"/>
              <w:rPr>
                <w:sz w:val="18"/>
              </w:rPr>
            </w:pPr>
            <w:r w:rsidRPr="009D7F91">
              <w:rPr>
                <w:sz w:val="18"/>
              </w:rPr>
              <w:t>2. Arsimi baze</w:t>
            </w:r>
          </w:p>
        </w:tc>
        <w:tc>
          <w:tcPr>
            <w:tcW w:w="1395" w:type="dxa"/>
            <w:shd w:val="clear" w:color="auto" w:fill="FFFF99"/>
            <w:noWrap/>
            <w:vAlign w:val="bottom"/>
          </w:tcPr>
          <w:p w:rsidR="009D7F91" w:rsidRPr="009D7F91" w:rsidRDefault="009D7F91" w:rsidP="009D7F91">
            <w:pPr>
              <w:pStyle w:val="Tabele"/>
              <w:rPr>
                <w:sz w:val="18"/>
              </w:rPr>
            </w:pPr>
            <w:r w:rsidRPr="009D7F91">
              <w:rPr>
                <w:sz w:val="18"/>
              </w:rPr>
              <w:t>21.540.172</w:t>
            </w:r>
          </w:p>
        </w:tc>
        <w:tc>
          <w:tcPr>
            <w:tcW w:w="1197" w:type="dxa"/>
            <w:shd w:val="clear" w:color="auto" w:fill="FFFF99"/>
            <w:noWrap/>
            <w:vAlign w:val="bottom"/>
          </w:tcPr>
          <w:p w:rsidR="009D7F91" w:rsidRPr="009D7F91" w:rsidRDefault="009D7F91" w:rsidP="009D7F91">
            <w:pPr>
              <w:pStyle w:val="Tabele"/>
              <w:rPr>
                <w:sz w:val="18"/>
              </w:rPr>
            </w:pPr>
            <w:r w:rsidRPr="009D7F91">
              <w:rPr>
                <w:sz w:val="18"/>
              </w:rPr>
              <w:t>3.098.750</w:t>
            </w:r>
          </w:p>
        </w:tc>
        <w:tc>
          <w:tcPr>
            <w:tcW w:w="969" w:type="dxa"/>
            <w:shd w:val="clear" w:color="auto" w:fill="FFFF99"/>
            <w:noWrap/>
            <w:vAlign w:val="bottom"/>
          </w:tcPr>
          <w:p w:rsidR="009D7F91" w:rsidRPr="009D7F91" w:rsidRDefault="009D7F91" w:rsidP="009D7F91">
            <w:pPr>
              <w:pStyle w:val="Tabele"/>
              <w:rPr>
                <w:sz w:val="18"/>
              </w:rPr>
            </w:pPr>
            <w:r w:rsidRPr="009D7F91">
              <w:rPr>
                <w:sz w:val="18"/>
              </w:rPr>
              <w:t>5.846.000</w:t>
            </w:r>
          </w:p>
        </w:tc>
        <w:tc>
          <w:tcPr>
            <w:tcW w:w="1284" w:type="dxa"/>
            <w:shd w:val="clear" w:color="auto" w:fill="FFFF99"/>
            <w:noWrap/>
            <w:vAlign w:val="bottom"/>
          </w:tcPr>
          <w:p w:rsidR="009D7F91" w:rsidRPr="009D7F91" w:rsidRDefault="009D7F91" w:rsidP="009D7F91">
            <w:pPr>
              <w:pStyle w:val="Tabele"/>
              <w:rPr>
                <w:sz w:val="18"/>
              </w:rPr>
            </w:pPr>
            <w:r w:rsidRPr="009D7F91">
              <w:rPr>
                <w:sz w:val="18"/>
              </w:rPr>
              <w:t>30.484.922</w:t>
            </w:r>
          </w:p>
        </w:tc>
      </w:tr>
      <w:tr w:rsidR="009D7F91" w:rsidRPr="009D7F91" w:rsidTr="009D7F91">
        <w:trPr>
          <w:trHeight w:val="225"/>
        </w:trPr>
        <w:tc>
          <w:tcPr>
            <w:tcW w:w="1875" w:type="dxa"/>
            <w:shd w:val="clear" w:color="auto" w:fill="auto"/>
            <w:noWrap/>
            <w:vAlign w:val="bottom"/>
          </w:tcPr>
          <w:p w:rsidR="009D7F91" w:rsidRPr="009D7F91" w:rsidRDefault="009D7F91" w:rsidP="009D7F91">
            <w:pPr>
              <w:pStyle w:val="Tabele"/>
              <w:rPr>
                <w:sz w:val="18"/>
              </w:rPr>
            </w:pPr>
            <w:r w:rsidRPr="009D7F91">
              <w:rPr>
                <w:sz w:val="18"/>
              </w:rPr>
              <w:t>3. Arsimi Mes.Përgj.</w:t>
            </w:r>
          </w:p>
        </w:tc>
        <w:tc>
          <w:tcPr>
            <w:tcW w:w="1395" w:type="dxa"/>
            <w:shd w:val="clear" w:color="auto" w:fill="FFFF99"/>
            <w:noWrap/>
            <w:vAlign w:val="bottom"/>
          </w:tcPr>
          <w:p w:rsidR="009D7F91" w:rsidRPr="009D7F91" w:rsidRDefault="009D7F91" w:rsidP="009D7F91">
            <w:pPr>
              <w:pStyle w:val="Tabele"/>
              <w:rPr>
                <w:sz w:val="18"/>
              </w:rPr>
            </w:pPr>
            <w:r w:rsidRPr="009D7F91">
              <w:rPr>
                <w:sz w:val="18"/>
              </w:rPr>
              <w:t>4.247.144</w:t>
            </w:r>
          </w:p>
        </w:tc>
        <w:tc>
          <w:tcPr>
            <w:tcW w:w="1197" w:type="dxa"/>
            <w:shd w:val="clear" w:color="auto" w:fill="FFFF99"/>
            <w:noWrap/>
            <w:vAlign w:val="bottom"/>
          </w:tcPr>
          <w:p w:rsidR="009D7F91" w:rsidRPr="009D7F91" w:rsidRDefault="009D7F91" w:rsidP="009D7F91">
            <w:pPr>
              <w:pStyle w:val="Tabele"/>
              <w:rPr>
                <w:sz w:val="18"/>
              </w:rPr>
            </w:pPr>
            <w:r w:rsidRPr="009D7F91">
              <w:rPr>
                <w:sz w:val="18"/>
              </w:rPr>
              <w:t>731.250</w:t>
            </w:r>
          </w:p>
        </w:tc>
        <w:tc>
          <w:tcPr>
            <w:tcW w:w="969" w:type="dxa"/>
            <w:shd w:val="clear" w:color="auto" w:fill="FFFF99"/>
            <w:noWrap/>
            <w:vAlign w:val="bottom"/>
          </w:tcPr>
          <w:p w:rsidR="009D7F91" w:rsidRPr="009D7F91" w:rsidRDefault="009D7F91" w:rsidP="009D7F91">
            <w:pPr>
              <w:pStyle w:val="Tabele"/>
              <w:rPr>
                <w:sz w:val="18"/>
              </w:rPr>
            </w:pPr>
            <w:r w:rsidRPr="009D7F91">
              <w:rPr>
                <w:sz w:val="18"/>
              </w:rPr>
              <w:t>1.640.000</w:t>
            </w:r>
          </w:p>
        </w:tc>
        <w:tc>
          <w:tcPr>
            <w:tcW w:w="1284" w:type="dxa"/>
            <w:shd w:val="clear" w:color="auto" w:fill="FFFF99"/>
            <w:noWrap/>
            <w:vAlign w:val="bottom"/>
          </w:tcPr>
          <w:p w:rsidR="009D7F91" w:rsidRPr="009D7F91" w:rsidRDefault="009D7F91" w:rsidP="009D7F91">
            <w:pPr>
              <w:pStyle w:val="Tabele"/>
              <w:rPr>
                <w:sz w:val="18"/>
              </w:rPr>
            </w:pPr>
            <w:r w:rsidRPr="009D7F91">
              <w:rPr>
                <w:sz w:val="18"/>
              </w:rPr>
              <w:t>6.618.394</w:t>
            </w:r>
          </w:p>
        </w:tc>
      </w:tr>
      <w:tr w:rsidR="009D7F91" w:rsidRPr="009D7F91" w:rsidTr="009D7F91">
        <w:trPr>
          <w:trHeight w:val="225"/>
        </w:trPr>
        <w:tc>
          <w:tcPr>
            <w:tcW w:w="1875" w:type="dxa"/>
            <w:shd w:val="clear" w:color="auto" w:fill="auto"/>
            <w:noWrap/>
            <w:vAlign w:val="bottom"/>
          </w:tcPr>
          <w:p w:rsidR="009D7F91" w:rsidRPr="009D7F91" w:rsidRDefault="009D7F91" w:rsidP="009D7F91">
            <w:pPr>
              <w:pStyle w:val="Tabele"/>
              <w:rPr>
                <w:sz w:val="18"/>
              </w:rPr>
            </w:pPr>
            <w:r w:rsidRPr="009D7F91">
              <w:rPr>
                <w:sz w:val="18"/>
              </w:rPr>
              <w:t>4.Arsimi profesional</w:t>
            </w:r>
          </w:p>
        </w:tc>
        <w:tc>
          <w:tcPr>
            <w:tcW w:w="1395" w:type="dxa"/>
            <w:shd w:val="clear" w:color="auto" w:fill="FFFF99"/>
            <w:noWrap/>
            <w:vAlign w:val="bottom"/>
          </w:tcPr>
          <w:p w:rsidR="009D7F91" w:rsidRPr="009D7F91" w:rsidRDefault="009D7F91" w:rsidP="009D7F91">
            <w:pPr>
              <w:pStyle w:val="Tabele"/>
              <w:rPr>
                <w:sz w:val="18"/>
              </w:rPr>
            </w:pPr>
            <w:r w:rsidRPr="009D7F91">
              <w:rPr>
                <w:sz w:val="18"/>
              </w:rPr>
              <w:t>2.363.263</w:t>
            </w:r>
          </w:p>
        </w:tc>
        <w:tc>
          <w:tcPr>
            <w:tcW w:w="1197" w:type="dxa"/>
            <w:shd w:val="clear" w:color="auto" w:fill="FFFF99"/>
            <w:noWrap/>
            <w:vAlign w:val="bottom"/>
          </w:tcPr>
          <w:p w:rsidR="009D7F91" w:rsidRPr="009D7F91" w:rsidRDefault="009D7F91" w:rsidP="009D7F91">
            <w:pPr>
              <w:pStyle w:val="Tabele"/>
              <w:rPr>
                <w:sz w:val="18"/>
              </w:rPr>
            </w:pPr>
            <w:r w:rsidRPr="009D7F91">
              <w:rPr>
                <w:sz w:val="18"/>
              </w:rPr>
              <w:t>860.000</w:t>
            </w:r>
          </w:p>
        </w:tc>
        <w:tc>
          <w:tcPr>
            <w:tcW w:w="969" w:type="dxa"/>
            <w:shd w:val="clear" w:color="auto" w:fill="FFFF99"/>
            <w:noWrap/>
            <w:vAlign w:val="bottom"/>
          </w:tcPr>
          <w:p w:rsidR="009D7F91" w:rsidRPr="009D7F91" w:rsidRDefault="009D7F91" w:rsidP="009D7F91">
            <w:pPr>
              <w:pStyle w:val="Tabele"/>
              <w:rPr>
                <w:sz w:val="18"/>
              </w:rPr>
            </w:pPr>
            <w:r w:rsidRPr="009D7F91">
              <w:rPr>
                <w:sz w:val="18"/>
              </w:rPr>
              <w:t>1.077.000</w:t>
            </w:r>
          </w:p>
        </w:tc>
        <w:tc>
          <w:tcPr>
            <w:tcW w:w="1284" w:type="dxa"/>
            <w:shd w:val="clear" w:color="auto" w:fill="FFFF99"/>
            <w:noWrap/>
            <w:vAlign w:val="bottom"/>
          </w:tcPr>
          <w:p w:rsidR="009D7F91" w:rsidRPr="009D7F91" w:rsidRDefault="009D7F91" w:rsidP="009D7F91">
            <w:pPr>
              <w:pStyle w:val="Tabele"/>
              <w:rPr>
                <w:sz w:val="18"/>
              </w:rPr>
            </w:pPr>
            <w:r w:rsidRPr="009D7F91">
              <w:rPr>
                <w:sz w:val="18"/>
              </w:rPr>
              <w:t>4.300.263</w:t>
            </w:r>
          </w:p>
        </w:tc>
      </w:tr>
      <w:tr w:rsidR="009D7F91" w:rsidRPr="009D7F91" w:rsidTr="009D7F91">
        <w:trPr>
          <w:trHeight w:val="15"/>
        </w:trPr>
        <w:tc>
          <w:tcPr>
            <w:tcW w:w="1875" w:type="dxa"/>
            <w:shd w:val="clear" w:color="auto" w:fill="auto"/>
            <w:noWrap/>
            <w:vAlign w:val="bottom"/>
          </w:tcPr>
          <w:p w:rsidR="009D7F91" w:rsidRPr="009D7F91" w:rsidRDefault="009D7F91" w:rsidP="009D7F91">
            <w:pPr>
              <w:pStyle w:val="Tabele"/>
              <w:rPr>
                <w:sz w:val="18"/>
              </w:rPr>
            </w:pPr>
          </w:p>
        </w:tc>
        <w:tc>
          <w:tcPr>
            <w:tcW w:w="1395" w:type="dxa"/>
            <w:shd w:val="clear" w:color="auto" w:fill="FFFF99"/>
            <w:noWrap/>
            <w:vAlign w:val="bottom"/>
          </w:tcPr>
          <w:p w:rsidR="009D7F91" w:rsidRPr="009D7F91" w:rsidRDefault="009D7F91" w:rsidP="009D7F91">
            <w:pPr>
              <w:pStyle w:val="Tabele"/>
              <w:rPr>
                <w:sz w:val="18"/>
              </w:rPr>
            </w:pPr>
          </w:p>
        </w:tc>
        <w:tc>
          <w:tcPr>
            <w:tcW w:w="1197" w:type="dxa"/>
            <w:shd w:val="clear" w:color="auto" w:fill="FFFF99"/>
            <w:noWrap/>
            <w:vAlign w:val="bottom"/>
          </w:tcPr>
          <w:p w:rsidR="009D7F91" w:rsidRPr="009D7F91" w:rsidRDefault="009D7F91" w:rsidP="009D7F91">
            <w:pPr>
              <w:pStyle w:val="Tabele"/>
              <w:rPr>
                <w:sz w:val="18"/>
              </w:rPr>
            </w:pPr>
          </w:p>
        </w:tc>
        <w:tc>
          <w:tcPr>
            <w:tcW w:w="969" w:type="dxa"/>
            <w:shd w:val="clear" w:color="auto" w:fill="FFFF99"/>
            <w:noWrap/>
            <w:vAlign w:val="bottom"/>
          </w:tcPr>
          <w:p w:rsidR="009D7F91" w:rsidRPr="009D7F91" w:rsidRDefault="009D7F91" w:rsidP="009D7F91">
            <w:pPr>
              <w:pStyle w:val="Tabele"/>
              <w:rPr>
                <w:sz w:val="18"/>
              </w:rPr>
            </w:pPr>
          </w:p>
        </w:tc>
        <w:tc>
          <w:tcPr>
            <w:tcW w:w="1284" w:type="dxa"/>
            <w:shd w:val="clear" w:color="auto" w:fill="FFFF99"/>
            <w:noWrap/>
            <w:vAlign w:val="bottom"/>
          </w:tcPr>
          <w:p w:rsidR="009D7F91" w:rsidRPr="009D7F91" w:rsidRDefault="009D7F91" w:rsidP="009D7F91">
            <w:pPr>
              <w:pStyle w:val="Tabele"/>
              <w:rPr>
                <w:sz w:val="18"/>
              </w:rPr>
            </w:pPr>
          </w:p>
        </w:tc>
      </w:tr>
      <w:tr w:rsidR="009D7F91" w:rsidRPr="009D7F91" w:rsidTr="009D7F91">
        <w:trPr>
          <w:trHeight w:val="225"/>
        </w:trPr>
        <w:tc>
          <w:tcPr>
            <w:tcW w:w="1875" w:type="dxa"/>
            <w:shd w:val="clear" w:color="auto" w:fill="CCFFCC"/>
            <w:noWrap/>
            <w:vAlign w:val="bottom"/>
          </w:tcPr>
          <w:p w:rsidR="009D7F91" w:rsidRPr="009D7F91" w:rsidRDefault="009D7F91" w:rsidP="009D7F91">
            <w:pPr>
              <w:pStyle w:val="Tabele"/>
              <w:rPr>
                <w:sz w:val="18"/>
              </w:rPr>
            </w:pPr>
            <w:r w:rsidRPr="009D7F91">
              <w:rPr>
                <w:sz w:val="18"/>
              </w:rPr>
              <w:t>TOTALI</w:t>
            </w:r>
          </w:p>
        </w:tc>
        <w:tc>
          <w:tcPr>
            <w:tcW w:w="1395" w:type="dxa"/>
            <w:shd w:val="clear" w:color="auto" w:fill="FFFF99"/>
            <w:noWrap/>
            <w:vAlign w:val="bottom"/>
          </w:tcPr>
          <w:p w:rsidR="009D7F91" w:rsidRPr="009D7F91" w:rsidRDefault="009D7F91" w:rsidP="009D7F91">
            <w:pPr>
              <w:pStyle w:val="Tabele"/>
              <w:rPr>
                <w:sz w:val="18"/>
              </w:rPr>
            </w:pPr>
            <w:r w:rsidRPr="009D7F91">
              <w:rPr>
                <w:sz w:val="18"/>
              </w:rPr>
              <w:t>28.942.137</w:t>
            </w:r>
          </w:p>
        </w:tc>
        <w:tc>
          <w:tcPr>
            <w:tcW w:w="1197" w:type="dxa"/>
            <w:shd w:val="clear" w:color="auto" w:fill="FFFF99"/>
            <w:noWrap/>
            <w:vAlign w:val="bottom"/>
          </w:tcPr>
          <w:p w:rsidR="009D7F91" w:rsidRPr="009D7F91" w:rsidRDefault="009D7F91" w:rsidP="009D7F91">
            <w:pPr>
              <w:pStyle w:val="Tabele"/>
              <w:rPr>
                <w:sz w:val="18"/>
              </w:rPr>
            </w:pPr>
            <w:r w:rsidRPr="009D7F91">
              <w:rPr>
                <w:sz w:val="18"/>
              </w:rPr>
              <w:t>5.115.000</w:t>
            </w:r>
          </w:p>
        </w:tc>
        <w:tc>
          <w:tcPr>
            <w:tcW w:w="969" w:type="dxa"/>
            <w:shd w:val="clear" w:color="auto" w:fill="FFFF99"/>
            <w:noWrap/>
            <w:vAlign w:val="bottom"/>
          </w:tcPr>
          <w:p w:rsidR="009D7F91" w:rsidRPr="009D7F91" w:rsidRDefault="009D7F91" w:rsidP="009D7F91">
            <w:pPr>
              <w:pStyle w:val="Tabele"/>
              <w:rPr>
                <w:sz w:val="18"/>
              </w:rPr>
            </w:pPr>
            <w:r w:rsidRPr="009D7F91">
              <w:rPr>
                <w:sz w:val="18"/>
              </w:rPr>
              <w:t>8.663.000</w:t>
            </w:r>
          </w:p>
        </w:tc>
        <w:tc>
          <w:tcPr>
            <w:tcW w:w="1284" w:type="dxa"/>
            <w:shd w:val="clear" w:color="auto" w:fill="FFFF99"/>
            <w:noWrap/>
            <w:vAlign w:val="bottom"/>
          </w:tcPr>
          <w:p w:rsidR="009D7F91" w:rsidRPr="009D7F91" w:rsidRDefault="009D7F91" w:rsidP="009D7F91">
            <w:pPr>
              <w:pStyle w:val="Tabele"/>
              <w:rPr>
                <w:sz w:val="18"/>
              </w:rPr>
            </w:pPr>
            <w:r w:rsidRPr="009D7F91">
              <w:rPr>
                <w:sz w:val="18"/>
              </w:rPr>
              <w:t>42.720.137</w:t>
            </w:r>
          </w:p>
        </w:tc>
      </w:tr>
    </w:tbl>
    <w:p w:rsidR="009D7F91" w:rsidRPr="000E3BD2" w:rsidRDefault="009D7F91" w:rsidP="009D7F91">
      <w:pPr>
        <w:pStyle w:val="Paragrafi0"/>
      </w:pPr>
    </w:p>
    <w:p w:rsidR="009D7F91" w:rsidRPr="000E3BD2" w:rsidRDefault="009D7F91" w:rsidP="009D7F91">
      <w:pPr>
        <w:pStyle w:val="Paragrafi0"/>
      </w:pPr>
    </w:p>
    <w:p w:rsidR="009D7F91" w:rsidRPr="000E3BD2" w:rsidRDefault="009D7F91" w:rsidP="009D7F91">
      <w:pPr>
        <w:pStyle w:val="Paragrafi0"/>
      </w:pPr>
    </w:p>
    <w:p w:rsidR="009D7F91" w:rsidRPr="000E3BD2" w:rsidRDefault="009D7F91" w:rsidP="009D7F91">
      <w:pPr>
        <w:pStyle w:val="Paragrafi0"/>
      </w:pPr>
    </w:p>
    <w:p w:rsidR="009D7F91" w:rsidRPr="000E3BD2" w:rsidRDefault="009D7F91" w:rsidP="009D7F91">
      <w:pPr>
        <w:pStyle w:val="Paragrafi0"/>
      </w:pPr>
    </w:p>
    <w:p w:rsidR="009D7F91" w:rsidRPr="000E3BD2" w:rsidRDefault="009D7F91" w:rsidP="009D7F91">
      <w:pPr>
        <w:pStyle w:val="Paragrafi0"/>
      </w:pPr>
    </w:p>
    <w:p w:rsidR="009D7F91" w:rsidRPr="000E3BD2" w:rsidRDefault="009D7F91" w:rsidP="009D7F91">
      <w:pPr>
        <w:pStyle w:val="Paragrafi0"/>
      </w:pPr>
    </w:p>
    <w:p w:rsidR="009D7F91" w:rsidRPr="000E3BD2" w:rsidRDefault="009D7F91" w:rsidP="009D7F91">
      <w:pPr>
        <w:pStyle w:val="Paragrafi0"/>
      </w:pPr>
    </w:p>
    <w:p w:rsidR="009D7F91" w:rsidRPr="000E3BD2" w:rsidRDefault="009D7F91" w:rsidP="009D7F91">
      <w:pPr>
        <w:pStyle w:val="Paragrafi0"/>
        <w:rPr>
          <w:sz w:val="20"/>
          <w:lang w:val="sq-AL"/>
        </w:rPr>
      </w:pPr>
      <w:r>
        <w:rPr>
          <w:sz w:val="20"/>
          <w:lang w:val="sq-AL"/>
        </w:rPr>
        <w:t>Shënim.</w:t>
      </w:r>
      <w:r w:rsidRPr="000E3BD2">
        <w:rPr>
          <w:sz w:val="20"/>
          <w:lang w:val="sq-AL"/>
        </w:rPr>
        <w:t xml:space="preserve"> Në tabelat analitike për shpenzimet sipas programeve buxhetore nuk janë përfshirë shpenzimet e parashikuar nga njësitë e pushtetit vendor për  funksionimin dhe mirëmbajtjen e objekteve të sist</w:t>
      </w:r>
      <w:r>
        <w:rPr>
          <w:sz w:val="20"/>
          <w:lang w:val="sq-AL"/>
        </w:rPr>
        <w:t>e</w:t>
      </w:r>
      <w:r w:rsidRPr="000E3BD2">
        <w:rPr>
          <w:sz w:val="20"/>
          <w:lang w:val="sq-AL"/>
        </w:rPr>
        <w:t>min arsimor parauniversitar sipas viteve sa vijon</w:t>
      </w:r>
      <w:r>
        <w:rPr>
          <w:sz w:val="20"/>
          <w:lang w:val="sq-AL"/>
        </w:rPr>
        <w:t>:</w:t>
      </w:r>
    </w:p>
    <w:p w:rsidR="009D7F91" w:rsidRPr="000E3BD2" w:rsidRDefault="009D7F91" w:rsidP="009D7F91">
      <w:pPr>
        <w:pStyle w:val="Paragrafi0"/>
        <w:rPr>
          <w:sz w:val="20"/>
          <w:lang w:val="sq-AL"/>
        </w:rPr>
      </w:pPr>
    </w:p>
    <w:p w:rsidR="009D7F91" w:rsidRPr="000E3BD2" w:rsidRDefault="009D7F91" w:rsidP="009D7F91">
      <w:pPr>
        <w:pStyle w:val="Paragrafi0"/>
        <w:rPr>
          <w:sz w:val="20"/>
          <w:lang w:val="sq-AL"/>
        </w:rPr>
        <w:sectPr w:rsidR="009D7F91" w:rsidRPr="000E3BD2" w:rsidSect="009D7F91">
          <w:footerReference w:type="even" r:id="rId13"/>
          <w:footerReference w:type="default" r:id="rId14"/>
          <w:pgSz w:w="16840" w:h="11907" w:orient="landscape" w:code="9"/>
          <w:pgMar w:top="1418" w:right="1418" w:bottom="1418" w:left="1418" w:header="1304" w:footer="1134" w:gutter="0"/>
          <w:pgNumType w:start="6234"/>
          <w:cols w:space="720"/>
          <w:docGrid w:linePitch="360"/>
        </w:sectPr>
      </w:pPr>
    </w:p>
    <w:p w:rsidR="009D7F91" w:rsidRPr="000E3BD2" w:rsidRDefault="009D7F91" w:rsidP="009D7F91">
      <w:pPr>
        <w:pStyle w:val="Paragrafi0"/>
        <w:rPr>
          <w:lang w:val="sq-AL"/>
        </w:rPr>
      </w:pPr>
      <w:r w:rsidRPr="000E3BD2">
        <w:rPr>
          <w:lang w:val="sq-AL"/>
        </w:rPr>
        <w:t xml:space="preserve">- për vitin 2008 ishin parashikuar  2.3 miliard lekë;  </w:t>
      </w:r>
    </w:p>
    <w:p w:rsidR="009D7F91" w:rsidRPr="000E3BD2" w:rsidRDefault="009D7F91" w:rsidP="009D7F91">
      <w:pPr>
        <w:pStyle w:val="Paragrafi0"/>
        <w:rPr>
          <w:lang w:val="sq-AL"/>
        </w:rPr>
      </w:pPr>
      <w:r w:rsidRPr="000E3BD2">
        <w:rPr>
          <w:lang w:val="sq-AL"/>
        </w:rPr>
        <w:t>- për vitin 2009  janë parashikuar  2.64 miliard lekë;</w:t>
      </w:r>
    </w:p>
    <w:p w:rsidR="009D7F91" w:rsidRPr="000E3BD2" w:rsidRDefault="009D7F91" w:rsidP="009D7F91">
      <w:pPr>
        <w:pStyle w:val="Paragrafi0"/>
        <w:rPr>
          <w:lang w:val="sq-AL"/>
        </w:rPr>
      </w:pPr>
      <w:r w:rsidRPr="000E3BD2">
        <w:rPr>
          <w:lang w:val="sq-AL"/>
        </w:rPr>
        <w:t>- për vitin 2010  janë parashikuar  3.1 miliard lekë;</w:t>
      </w:r>
    </w:p>
    <w:p w:rsidR="009D7F91" w:rsidRPr="000E3BD2" w:rsidRDefault="009D7F91" w:rsidP="009D7F91">
      <w:pPr>
        <w:pStyle w:val="Paragrafi0"/>
        <w:rPr>
          <w:lang w:val="sq-AL"/>
        </w:rPr>
      </w:pPr>
      <w:r w:rsidRPr="000E3BD2">
        <w:rPr>
          <w:lang w:val="sq-AL"/>
        </w:rPr>
        <w:t xml:space="preserve">- për vitin 2011  janë parashikuar  3.6 miliard lekë; </w:t>
      </w:r>
    </w:p>
    <w:p w:rsidR="009D7F91" w:rsidRPr="000E3BD2" w:rsidRDefault="009D7F91" w:rsidP="009D7F91">
      <w:pPr>
        <w:pStyle w:val="Paragrafi0"/>
        <w:rPr>
          <w:lang w:val="sq-AL"/>
        </w:rPr>
      </w:pPr>
      <w:r w:rsidRPr="000E3BD2">
        <w:rPr>
          <w:lang w:val="sq-AL"/>
        </w:rPr>
        <w:t xml:space="preserve">- për vitin 2012  janë parashikuar  4.3 miliard lekë; </w:t>
      </w:r>
    </w:p>
    <w:p w:rsidR="009D7F91" w:rsidRPr="000E3BD2" w:rsidRDefault="009D7F91" w:rsidP="009D7F91">
      <w:pPr>
        <w:pStyle w:val="Paragrafi0"/>
        <w:rPr>
          <w:lang w:val="sq-AL"/>
        </w:rPr>
      </w:pPr>
      <w:r w:rsidRPr="000E3BD2">
        <w:rPr>
          <w:lang w:val="sq-AL"/>
        </w:rPr>
        <w:t>- për vitin 2013  janë parashikuar  4.7 miliard lekë</w:t>
      </w:r>
      <w:r>
        <w:rPr>
          <w:lang w:val="sq-AL"/>
        </w:rPr>
        <w:t>.</w:t>
      </w:r>
      <w:r w:rsidRPr="000E3BD2">
        <w:rPr>
          <w:lang w:val="sq-AL"/>
        </w:rPr>
        <w:t xml:space="preserve"> </w:t>
      </w:r>
    </w:p>
    <w:p w:rsidR="009D7F91" w:rsidRPr="000E3BD2" w:rsidRDefault="009D7F91" w:rsidP="009D7F91">
      <w:pPr>
        <w:pStyle w:val="Paragrafi0"/>
        <w:rPr>
          <w:lang w:val="sq-AL"/>
        </w:rPr>
      </w:pPr>
    </w:p>
    <w:p w:rsidR="009D7F91" w:rsidRPr="000E3BD2" w:rsidRDefault="009D7F91" w:rsidP="009D7F91">
      <w:pPr>
        <w:pStyle w:val="KapitulliNr"/>
      </w:pPr>
      <w:r w:rsidRPr="000E3BD2">
        <w:t>KAPITULLI V</w:t>
      </w:r>
      <w:r w:rsidRPr="000E3BD2">
        <w:tab/>
      </w:r>
    </w:p>
    <w:p w:rsidR="009D7F91" w:rsidRPr="000E3BD2" w:rsidRDefault="009D7F91" w:rsidP="009D7F91">
      <w:pPr>
        <w:pStyle w:val="KapitulliTitull"/>
      </w:pPr>
      <w:r w:rsidRPr="000E3BD2">
        <w:t>LLOGARIDHËNIA, MONITORIMI DHE VLERËSIMI</w:t>
      </w:r>
    </w:p>
    <w:p w:rsidR="009D7F91" w:rsidRPr="000E3BD2" w:rsidRDefault="009D7F91" w:rsidP="009D7F91">
      <w:pPr>
        <w:pStyle w:val="Paragrafi0"/>
        <w:rPr>
          <w:lang w:val="sq-AL"/>
        </w:rPr>
      </w:pPr>
    </w:p>
    <w:p w:rsidR="009D7F91" w:rsidRPr="000E3BD2" w:rsidRDefault="009D7F91" w:rsidP="009D7F91">
      <w:pPr>
        <w:pStyle w:val="Paragrafi0"/>
        <w:rPr>
          <w:lang w:val="sq-AL"/>
        </w:rPr>
      </w:pPr>
      <w:r w:rsidRPr="000E3BD2">
        <w:rPr>
          <w:lang w:val="sq-AL"/>
        </w:rPr>
        <w:t xml:space="preserve">Strategjia Kombëtare e Arsimit Parashkollor, nëpërmjet përcaktimit të politikave që duhen ndjekur e objektivave që duhen arritur kërkon në thelb ndryshimin e gjendjes ekzistuese dhe ngritjen cilësore të Arsimit Parauniversitar në nivelin e kërkesave të kohës dhe proceseve integruese ku është përfshirë shoqëria jonë. </w:t>
      </w:r>
    </w:p>
    <w:p w:rsidR="009D7F91" w:rsidRPr="000E3BD2" w:rsidRDefault="009D7F91" w:rsidP="009D7F91">
      <w:pPr>
        <w:pStyle w:val="Paragrafi0"/>
        <w:rPr>
          <w:lang w:val="sq-AL"/>
        </w:rPr>
      </w:pPr>
      <w:r w:rsidRPr="000E3BD2">
        <w:rPr>
          <w:lang w:val="sq-AL"/>
        </w:rPr>
        <w:t xml:space="preserve">Për vlerësimin e arritjes së objektivave të Strategjisë përcaktohen tregues të matshëm. Referenca bëhet në të dhënat sasiore të prezantuara në kapitullin e parë. Treguesit, si pohime të ndryshimeve të synuara, paraqiten si detaje cilësore e sasiore të tërësisë së objektivave të përcaktuara dhe të rrugës së parashikuar të implementimit të Strategjisë. Përdorimi i tyre, jo vetëm në fund të procesit por edhe gjatë implementimit të Strategjisë, përbën atë mekanizëm kushtëzues mbi bazën e të cilit monitorohet ecuria, niveli i progresit në çdo moment kohe, kryhet dhënia e llogarisë dhe merren masa për përmirësime të mëtejshme. </w:t>
      </w:r>
    </w:p>
    <w:p w:rsidR="009D7F91" w:rsidRPr="000E3BD2" w:rsidRDefault="009D7F91" w:rsidP="009D7F91">
      <w:pPr>
        <w:pStyle w:val="Paragrafi0"/>
        <w:rPr>
          <w:lang w:val="sq-AL"/>
        </w:rPr>
      </w:pPr>
      <w:r w:rsidRPr="000E3BD2">
        <w:rPr>
          <w:lang w:val="sq-AL"/>
        </w:rPr>
        <w:t>Rëndësi të veçantë në proces, ashtu si edhe i objektivave, merr “zotërimi” i tyre nga ana e të gjithë aktorëve të interesuar për zhvillimin reformues të Arsimit Parauniversitar.</w:t>
      </w:r>
    </w:p>
    <w:p w:rsidR="009D7F91" w:rsidRPr="000E3BD2" w:rsidRDefault="009D7F91" w:rsidP="009D7F91">
      <w:pPr>
        <w:pStyle w:val="Paragrafi0"/>
        <w:rPr>
          <w:lang w:val="sq-AL"/>
        </w:rPr>
      </w:pPr>
      <w:r w:rsidRPr="000E3BD2">
        <w:rPr>
          <w:lang w:val="sq-AL"/>
        </w:rPr>
        <w:t>Ministria e Arsimit dhe Shkencës luan rolin udhëheqës dhe mban përgjegjësinë kryesore në procesin e implementimit të Strategjisë. Në kryerjen e këtij roli, gjen dhe vë në veprim mekanizmat relevantë për evidentimin, mbledhjen e informacionit e përpunimin e tij. Ajo e realizon këtë në bashkëpunim me institucionet e varësisë në qendër e në nivel vendor, shkollat, komuniteti e aktorë të tjerë.</w:t>
      </w:r>
    </w:p>
    <w:p w:rsidR="009D7F91" w:rsidRPr="000E3BD2" w:rsidRDefault="009D7F91" w:rsidP="009D7F91">
      <w:pPr>
        <w:pStyle w:val="Paragrafi0"/>
        <w:rPr>
          <w:lang w:val="sq-AL"/>
        </w:rPr>
      </w:pPr>
      <w:r w:rsidRPr="000E3BD2">
        <w:rPr>
          <w:lang w:val="sq-AL"/>
        </w:rPr>
        <w:t>Së pari monitorimi dhe vlerësimi i ecurisë së Strategjisë realizohet nëpërmjet raportit të hartuar për këtë qëllim nga Departamenti i Analizës së Politikave dhe Planifikimit Strategjik pranë MASH. Ky raport hartohet në fund të vitit mbi bazën e të dhënave të mbledhura nga DTIS, departamentet e MASH dhe institucioneve të varësisë në qendër e rrethe.</w:t>
      </w:r>
    </w:p>
    <w:p w:rsidR="009D7F91" w:rsidRPr="000E3BD2" w:rsidRDefault="009D7F91" w:rsidP="009D7F91">
      <w:pPr>
        <w:pStyle w:val="Paragrafi0"/>
        <w:rPr>
          <w:lang w:val="sq-AL"/>
        </w:rPr>
      </w:pPr>
      <w:r w:rsidRPr="000E3BD2">
        <w:rPr>
          <w:lang w:val="sq-AL"/>
        </w:rPr>
        <w:t>Raporti vjetor paraqitet për diskutim në Këshillin Kombëtar të Arsimit Parauniversitar, në takim me aktorët e interesuar nga shoqëria civile e donatorë.</w:t>
      </w:r>
    </w:p>
    <w:p w:rsidR="009D7F91" w:rsidRPr="000E3BD2" w:rsidRDefault="009D7F91" w:rsidP="009D7F91">
      <w:pPr>
        <w:pStyle w:val="Paragrafi0"/>
        <w:rPr>
          <w:lang w:val="sq-AL"/>
        </w:rPr>
      </w:pPr>
      <w:r w:rsidRPr="000E3BD2">
        <w:rPr>
          <w:lang w:val="sq-AL"/>
        </w:rPr>
        <w:t>Raporti Vjetor Statistikor i Arsimit, i publikuar çdo vit të pasqyrojë edhe shkallën e përmbushjes së objektivave të kësaj Strategjie.</w:t>
      </w:r>
    </w:p>
    <w:p w:rsidR="009D7F91" w:rsidRPr="000E3BD2" w:rsidRDefault="009D7F91" w:rsidP="009D7F91">
      <w:pPr>
        <w:pStyle w:val="Paragrafi0"/>
        <w:rPr>
          <w:lang w:val="sq-AL"/>
        </w:rPr>
      </w:pPr>
      <w:r w:rsidRPr="000E3BD2">
        <w:rPr>
          <w:lang w:val="sq-AL"/>
        </w:rPr>
        <w:t>Nga institucionet arsimore vendore të sillet periodikisht (çdo 6 muaj) raport mbi ecurinë e implementimit të Strategjisë dhe rekomandimet e objeksionet e mundshme për përmirësimin e mëtejshëm të saj.</w:t>
      </w:r>
    </w:p>
    <w:p w:rsidR="009D7F91" w:rsidRPr="000E3BD2" w:rsidRDefault="009D7F91" w:rsidP="009D7F91">
      <w:pPr>
        <w:pStyle w:val="Paragrafi0"/>
        <w:rPr>
          <w:lang w:val="sq-AL"/>
        </w:rPr>
      </w:pPr>
      <w:r w:rsidRPr="000E3BD2">
        <w:rPr>
          <w:lang w:val="sq-AL"/>
        </w:rPr>
        <w:t xml:space="preserve">A. Tregues cilësorë të matjes së ecurisë së kësaj </w:t>
      </w:r>
      <w:r>
        <w:rPr>
          <w:lang w:val="sq-AL"/>
        </w:rPr>
        <w:t>strategjie</w:t>
      </w:r>
    </w:p>
    <w:p w:rsidR="009D7F91" w:rsidRPr="000E3BD2" w:rsidRDefault="009D7F91" w:rsidP="009D7F91">
      <w:pPr>
        <w:pStyle w:val="Paragrafi0"/>
        <w:rPr>
          <w:lang w:val="sq-AL"/>
        </w:rPr>
      </w:pPr>
      <w:r w:rsidRPr="000E3BD2">
        <w:rPr>
          <w:lang w:val="sq-AL"/>
        </w:rPr>
        <w:t xml:space="preserve">1. Decentralizimi i shërbimit arsimor dhe rritja e autonomisë së shkollave. Përmirësimi i kapaciteteve dhe aftësive menaxhuese në nivelin qendror (MASH), rajonal, vendor si dhe i institucioneve të varësisë. </w:t>
      </w:r>
    </w:p>
    <w:p w:rsidR="009D7F91" w:rsidRPr="000E3BD2" w:rsidRDefault="009D7F91" w:rsidP="009D7F91">
      <w:pPr>
        <w:pStyle w:val="Paragrafi0"/>
        <w:rPr>
          <w:lang w:val="sq-AL"/>
        </w:rPr>
      </w:pPr>
      <w:r w:rsidRPr="000E3BD2">
        <w:rPr>
          <w:lang w:val="sq-AL"/>
        </w:rPr>
        <w:t xml:space="preserve">2. Përmirësimi i menaxhimit të burimeve njerëzore, duke u bazuar në perfomancën. </w:t>
      </w:r>
    </w:p>
    <w:p w:rsidR="009D7F91" w:rsidRPr="000E3BD2" w:rsidRDefault="009D7F91" w:rsidP="009D7F91">
      <w:pPr>
        <w:pStyle w:val="Paragrafi0"/>
        <w:rPr>
          <w:lang w:val="sq-AL"/>
        </w:rPr>
      </w:pPr>
      <w:r w:rsidRPr="000E3BD2">
        <w:rPr>
          <w:lang w:val="sq-AL"/>
        </w:rPr>
        <w:t xml:space="preserve">3. Rritja e cilësisë së sistemit arsimor dhe matja e performancës nëpërmjet vlerësimeve. </w:t>
      </w:r>
    </w:p>
    <w:p w:rsidR="009D7F91" w:rsidRDefault="009D7F91" w:rsidP="009D7F91">
      <w:pPr>
        <w:pStyle w:val="Paragrafi0"/>
        <w:rPr>
          <w:lang w:val="sq-AL"/>
        </w:rPr>
      </w:pPr>
      <w:r w:rsidRPr="000E3BD2">
        <w:rPr>
          <w:lang w:val="sq-AL"/>
        </w:rPr>
        <w:t xml:space="preserve">4. Vendimmarrje në bazë të sistemit të menaxhimit të informacionit në shërbimin arsimor (EMIS). </w:t>
      </w:r>
    </w:p>
    <w:p w:rsidR="009D7F91" w:rsidRDefault="009D7F91" w:rsidP="009D7F91">
      <w:pPr>
        <w:pStyle w:val="Paragrafi0"/>
        <w:rPr>
          <w:lang w:val="sq-AL"/>
        </w:rPr>
      </w:pPr>
    </w:p>
    <w:p w:rsidR="009D7F91" w:rsidRDefault="009D7F91" w:rsidP="009D7F91">
      <w:pPr>
        <w:pStyle w:val="Paragrafi0"/>
        <w:rPr>
          <w:lang w:val="sq-AL"/>
        </w:rPr>
      </w:pPr>
    </w:p>
    <w:p w:rsidR="009D7F91" w:rsidRDefault="009D7F91" w:rsidP="009D7F91">
      <w:pPr>
        <w:pStyle w:val="Paragrafi0"/>
        <w:rPr>
          <w:lang w:val="sq-AL"/>
        </w:rPr>
      </w:pPr>
    </w:p>
    <w:p w:rsidR="009D7F91" w:rsidRPr="000E3BD2" w:rsidRDefault="009D7F91" w:rsidP="009D7F91">
      <w:pPr>
        <w:pStyle w:val="Paragrafi0"/>
        <w:rPr>
          <w:lang w:val="sq-AL"/>
        </w:rPr>
      </w:pPr>
    </w:p>
    <w:p w:rsidR="009D7F91" w:rsidRPr="000E3BD2" w:rsidRDefault="009D7F91" w:rsidP="009D7F91">
      <w:pPr>
        <w:pStyle w:val="Paragrafi0"/>
        <w:rPr>
          <w:lang w:val="sq-AL"/>
        </w:rPr>
      </w:pPr>
      <w:r w:rsidRPr="000E3BD2">
        <w:rPr>
          <w:lang w:val="sq-AL"/>
        </w:rPr>
        <w:t xml:space="preserve">5. Reformimi i sistemit të financimit dhe rritja e kapaciteteve përkatëse në të gjitha nivelet. </w:t>
      </w:r>
    </w:p>
    <w:p w:rsidR="009D7F91" w:rsidRPr="000E3BD2" w:rsidRDefault="009D7F91" w:rsidP="009D7F91">
      <w:pPr>
        <w:pStyle w:val="Paragrafi0"/>
        <w:rPr>
          <w:lang w:val="sq-AL"/>
        </w:rPr>
      </w:pPr>
      <w:r w:rsidRPr="000E3BD2">
        <w:rPr>
          <w:lang w:val="sq-AL"/>
        </w:rPr>
        <w:t xml:space="preserve">6. Sigurimi i kushteve dhe rritja e frekuentimit nga ana e shtresave të margjinalizuara.  </w:t>
      </w:r>
    </w:p>
    <w:p w:rsidR="009D7F91" w:rsidRPr="000E3BD2" w:rsidRDefault="009D7F91" w:rsidP="009D7F91">
      <w:pPr>
        <w:pStyle w:val="Paragrafi0"/>
        <w:rPr>
          <w:lang w:val="sq-AL"/>
        </w:rPr>
      </w:pPr>
      <w:r w:rsidRPr="000E3BD2">
        <w:rPr>
          <w:lang w:val="sq-AL"/>
        </w:rPr>
        <w:t xml:space="preserve">7. Zhvillimi cilësor dhe sasior i arsimit parashkollor. </w:t>
      </w:r>
    </w:p>
    <w:p w:rsidR="009D7F91" w:rsidRPr="000E3BD2" w:rsidRDefault="009D7F91" w:rsidP="009D7F91">
      <w:pPr>
        <w:pStyle w:val="Paragrafi0"/>
        <w:rPr>
          <w:lang w:val="sq-AL"/>
        </w:rPr>
      </w:pPr>
      <w:r w:rsidRPr="000E3BD2">
        <w:rPr>
          <w:lang w:val="sq-AL"/>
        </w:rPr>
        <w:t>8. Arsimit Profesional është në gjendje t’i përgjigjet, në dinamikën e tyre, tendencave dhe kërkesave të tregut lokal, kombëtar, rajonal dhe ndërkombëtar të punës.</w:t>
      </w:r>
    </w:p>
    <w:p w:rsidR="009D7F91" w:rsidRPr="000E3BD2" w:rsidRDefault="009D7F91" w:rsidP="009D7F91">
      <w:pPr>
        <w:pStyle w:val="Paragrafi0"/>
        <w:rPr>
          <w:lang w:val="sq-AL"/>
        </w:rPr>
      </w:pPr>
      <w:r>
        <w:rPr>
          <w:lang w:val="sq-AL"/>
        </w:rPr>
        <w:t>B. Treguesit e matshëm sasiorë</w:t>
      </w:r>
    </w:p>
    <w:p w:rsidR="009D7F91" w:rsidRPr="000E3BD2" w:rsidRDefault="009D7F91" w:rsidP="009D7F91">
      <w:pPr>
        <w:pStyle w:val="Paragrafi0"/>
        <w:rPr>
          <w:lang w:val="sq-AL"/>
        </w:rPr>
      </w:pPr>
      <w:r w:rsidRPr="000E3BD2">
        <w:rPr>
          <w:lang w:val="sq-AL"/>
        </w:rPr>
        <w:t>1</w:t>
      </w:r>
      <w:r>
        <w:rPr>
          <w:lang w:val="sq-AL"/>
        </w:rPr>
        <w:t>.</w:t>
      </w:r>
      <w:r w:rsidRPr="000E3BD2">
        <w:rPr>
          <w:lang w:val="sq-AL"/>
        </w:rPr>
        <w:t xml:space="preserve"> Menaxhim mbi bazë performance (MBP) është transferuar nga MASH tek institucionet vartëse si dhe në nivel rajonal e shkolle. </w:t>
      </w:r>
    </w:p>
    <w:p w:rsidR="009D7F91" w:rsidRPr="000E3BD2" w:rsidRDefault="009D7F91" w:rsidP="009D7F91">
      <w:pPr>
        <w:pStyle w:val="Paragrafi0"/>
        <w:rPr>
          <w:lang w:val="sq-AL"/>
        </w:rPr>
      </w:pPr>
      <w:r w:rsidRPr="000E3BD2">
        <w:rPr>
          <w:lang w:val="sq-AL"/>
        </w:rPr>
        <w:t>2. Punonjësit e të gjithë institucioneve qendrore dhe vendore kanë përshkrime të qarta të vendeve të punës</w:t>
      </w:r>
    </w:p>
    <w:p w:rsidR="009D7F91" w:rsidRPr="000E3BD2" w:rsidRDefault="009D7F91" w:rsidP="009D7F91">
      <w:pPr>
        <w:pStyle w:val="Paragrafi0"/>
        <w:rPr>
          <w:lang w:val="sq-AL"/>
        </w:rPr>
      </w:pPr>
      <w:r w:rsidRPr="000E3BD2">
        <w:rPr>
          <w:lang w:val="sq-AL"/>
        </w:rPr>
        <w:t xml:space="preserve">3. Përdorimi i standardeve të performancës për raportimin e sigurimit të cilësisë dhe vlerësimin institucional e individual. </w:t>
      </w:r>
    </w:p>
    <w:p w:rsidR="009D7F91" w:rsidRPr="000E3BD2" w:rsidRDefault="009D7F91" w:rsidP="009D7F91">
      <w:pPr>
        <w:pStyle w:val="Paragrafi0"/>
        <w:rPr>
          <w:lang w:val="sq-AL"/>
        </w:rPr>
      </w:pPr>
      <w:r w:rsidRPr="000E3BD2">
        <w:rPr>
          <w:lang w:val="sq-AL"/>
        </w:rPr>
        <w:t xml:space="preserve">4. Shkollat menaxhohen në mënyrë autonome dhe operojnë me grant shkollor. </w:t>
      </w:r>
    </w:p>
    <w:p w:rsidR="009D7F91" w:rsidRPr="000E3BD2" w:rsidRDefault="009D7F91" w:rsidP="009D7F91">
      <w:pPr>
        <w:pStyle w:val="Paragrafi0"/>
        <w:rPr>
          <w:lang w:val="sq-AL"/>
        </w:rPr>
      </w:pPr>
      <w:r w:rsidRPr="000E3BD2">
        <w:rPr>
          <w:lang w:val="sq-AL"/>
        </w:rPr>
        <w:t xml:space="preserve">5. Zbatim efektiv i legjislacionit dhe rregulloreve mbi autonominë e shkollave në fushën e personelit. Pozicion i ri i mësuesit me kohë të plotë dhe diversifikim i kompetencave të tij </w:t>
      </w:r>
    </w:p>
    <w:p w:rsidR="009D7F91" w:rsidRPr="000E3BD2" w:rsidRDefault="009D7F91" w:rsidP="009D7F91">
      <w:pPr>
        <w:pStyle w:val="Paragrafi0"/>
        <w:rPr>
          <w:lang w:val="sq-AL"/>
        </w:rPr>
      </w:pPr>
      <w:r w:rsidRPr="000E3BD2">
        <w:rPr>
          <w:lang w:val="sq-AL"/>
        </w:rPr>
        <w:t xml:space="preserve">6. Të gjitha shkollat janë informatizuar </w:t>
      </w:r>
    </w:p>
    <w:p w:rsidR="009D7F91" w:rsidRPr="000E3BD2" w:rsidRDefault="009D7F91" w:rsidP="009D7F91">
      <w:pPr>
        <w:pStyle w:val="Paragrafi0"/>
        <w:rPr>
          <w:lang w:val="sq-AL"/>
        </w:rPr>
      </w:pPr>
      <w:r w:rsidRPr="000E3BD2">
        <w:rPr>
          <w:lang w:val="sq-AL"/>
        </w:rPr>
        <w:t>7. Funksionimi i EMIS në 100% të nivelit rajonal dhe shkollor</w:t>
      </w:r>
    </w:p>
    <w:p w:rsidR="009D7F91" w:rsidRPr="000E3BD2" w:rsidRDefault="009D7F91" w:rsidP="009D7F91">
      <w:pPr>
        <w:pStyle w:val="Paragrafi0"/>
        <w:rPr>
          <w:lang w:val="sq-AL"/>
        </w:rPr>
      </w:pPr>
      <w:r w:rsidRPr="000E3BD2">
        <w:rPr>
          <w:lang w:val="sq-AL"/>
        </w:rPr>
        <w:t xml:space="preserve">8. Korniza e përgjithshme Kurrikulare Kombëtare (KKK) shërben si bazë për zhvillimin e politikave dhe planeve mësimore. </w:t>
      </w:r>
    </w:p>
    <w:p w:rsidR="009D7F91" w:rsidRPr="000E3BD2" w:rsidRDefault="009D7F91" w:rsidP="009D7F91">
      <w:pPr>
        <w:pStyle w:val="Paragrafi0"/>
        <w:rPr>
          <w:lang w:val="sq-AL"/>
        </w:rPr>
      </w:pPr>
      <w:r w:rsidRPr="000E3BD2">
        <w:rPr>
          <w:lang w:val="sq-AL"/>
        </w:rPr>
        <w:t>9. Urdhri i Mësuesit bazë rregullatorë e marrëdhënieve</w:t>
      </w:r>
    </w:p>
    <w:p w:rsidR="009D7F91" w:rsidRPr="000E3BD2" w:rsidRDefault="009D7F91" w:rsidP="009D7F91">
      <w:pPr>
        <w:pStyle w:val="Paragrafi0"/>
        <w:rPr>
          <w:lang w:val="sq-AL"/>
        </w:rPr>
      </w:pPr>
      <w:r w:rsidRPr="000E3BD2">
        <w:rPr>
          <w:lang w:val="sq-AL"/>
        </w:rPr>
        <w:t>10. Mësuesit rekrutohen në përputhje me kriteret e reja të MASH, bazuar në database mbi mësuesit në EMIS dhe sistemi i akreditimit të profesionit të mësuesit dhe i sigurimit të cilësisë funksionojnë efektivisht. Pozicioni i tij është përshtatur me atë të nëpunësit civil.</w:t>
      </w:r>
    </w:p>
    <w:p w:rsidR="009D7F91" w:rsidRPr="000E3BD2" w:rsidRDefault="009D7F91" w:rsidP="009D7F91">
      <w:pPr>
        <w:pStyle w:val="Paragrafi0"/>
        <w:rPr>
          <w:lang w:val="sq-AL"/>
        </w:rPr>
      </w:pPr>
      <w:r w:rsidRPr="000E3BD2">
        <w:rPr>
          <w:lang w:val="sq-AL"/>
        </w:rPr>
        <w:t>11. Botimi i teksteve alternativë shkollorë është liberalizuar plotësisht dhe tekstet sigurohen normalisht për të gjithë nivelet</w:t>
      </w:r>
    </w:p>
    <w:p w:rsidR="009D7F91" w:rsidRPr="000E3BD2" w:rsidRDefault="009D7F91" w:rsidP="009D7F91">
      <w:pPr>
        <w:pStyle w:val="Paragrafi0"/>
        <w:rPr>
          <w:lang w:val="sq-AL"/>
        </w:rPr>
      </w:pPr>
      <w:r w:rsidRPr="000E3BD2">
        <w:rPr>
          <w:lang w:val="sq-AL"/>
        </w:rPr>
        <w:t xml:space="preserve">12. Zbatimi efektiv i mekanizmave për mbulimin e kostos për tekstet shkollore </w:t>
      </w:r>
    </w:p>
    <w:p w:rsidR="009D7F91" w:rsidRPr="000E3BD2" w:rsidRDefault="009D7F91" w:rsidP="009D7F91">
      <w:pPr>
        <w:pStyle w:val="Paragrafi0"/>
        <w:rPr>
          <w:lang w:val="sq-AL"/>
        </w:rPr>
      </w:pPr>
      <w:r w:rsidRPr="000E3BD2">
        <w:rPr>
          <w:lang w:val="sq-AL"/>
        </w:rPr>
        <w:t>13. Zbatim efektiv i politikave për bibliotekat dhe burimeve të tjera alternative në të gjithë shkollat</w:t>
      </w:r>
    </w:p>
    <w:p w:rsidR="009D7F91" w:rsidRPr="000E3BD2" w:rsidRDefault="009D7F91" w:rsidP="009D7F91">
      <w:pPr>
        <w:pStyle w:val="Paragrafi0"/>
        <w:rPr>
          <w:lang w:val="sq-AL"/>
        </w:rPr>
      </w:pPr>
      <w:r w:rsidRPr="000E3BD2">
        <w:rPr>
          <w:lang w:val="sq-AL"/>
        </w:rPr>
        <w:t xml:space="preserve">14. AVA kryen veprimtaritë e saj në bazë të funksioneve të qarta të saj. </w:t>
      </w:r>
    </w:p>
    <w:p w:rsidR="009D7F91" w:rsidRPr="000E3BD2" w:rsidRDefault="009D7F91" w:rsidP="009D7F91">
      <w:pPr>
        <w:pStyle w:val="Paragrafi0"/>
        <w:rPr>
          <w:lang w:val="sq-AL"/>
        </w:rPr>
      </w:pPr>
      <w:r w:rsidRPr="000E3BD2">
        <w:rPr>
          <w:lang w:val="sq-AL"/>
        </w:rPr>
        <w:t>15. Përqindja e PPB (GDP) për AP arrin në masën 3,71% në 2013</w:t>
      </w:r>
    </w:p>
    <w:p w:rsidR="009D7F91" w:rsidRPr="000E3BD2" w:rsidRDefault="009D7F91" w:rsidP="009D7F91">
      <w:pPr>
        <w:pStyle w:val="Paragrafi0"/>
        <w:rPr>
          <w:lang w:val="sq-AL"/>
        </w:rPr>
      </w:pPr>
      <w:r w:rsidRPr="000E3BD2">
        <w:rPr>
          <w:lang w:val="sq-AL"/>
        </w:rPr>
        <w:t>16. Funksionim efektiv i modelit të financimit "për nxënës"</w:t>
      </w:r>
    </w:p>
    <w:p w:rsidR="009D7F91" w:rsidRPr="000E3BD2" w:rsidRDefault="009D7F91" w:rsidP="009D7F91">
      <w:pPr>
        <w:pStyle w:val="Paragrafi0"/>
        <w:rPr>
          <w:lang w:val="sq-AL"/>
        </w:rPr>
      </w:pPr>
      <w:r w:rsidRPr="000E3BD2">
        <w:rPr>
          <w:lang w:val="sq-AL"/>
        </w:rPr>
        <w:t>17. Funksionim efektiv i sistemit të transparencës së financimit / buxhetit dhe i politikave për inkurajimin e tërheqjen e fondeve nga sektori privat. Përjashtimi nga taksat të investimeve në arsim.</w:t>
      </w:r>
    </w:p>
    <w:p w:rsidR="009D7F91" w:rsidRPr="000E3BD2" w:rsidRDefault="009D7F91" w:rsidP="009D7F91">
      <w:pPr>
        <w:pStyle w:val="Paragrafi0"/>
        <w:rPr>
          <w:lang w:val="sq-AL"/>
        </w:rPr>
      </w:pPr>
      <w:r w:rsidRPr="000E3BD2">
        <w:rPr>
          <w:lang w:val="sq-AL"/>
        </w:rPr>
        <w:t>18. Hartimi i politikave i bazuar në kërkim dhe i orientuar nga të dhënat.</w:t>
      </w:r>
    </w:p>
    <w:p w:rsidR="009D7F91" w:rsidRPr="000E3BD2" w:rsidRDefault="009D7F91" w:rsidP="009D7F91">
      <w:pPr>
        <w:pStyle w:val="Paragrafi0"/>
        <w:rPr>
          <w:lang w:val="sq-AL"/>
        </w:rPr>
      </w:pPr>
      <w:r w:rsidRPr="000E3BD2">
        <w:rPr>
          <w:lang w:val="sq-AL"/>
        </w:rPr>
        <w:t xml:space="preserve">19. Rritja e mesatares së viteve të shkollimit të popullsisë në 11.0 deri në 2013. </w:t>
      </w:r>
    </w:p>
    <w:p w:rsidR="009D7F91" w:rsidRPr="000E3BD2" w:rsidRDefault="009D7F91" w:rsidP="009D7F91">
      <w:pPr>
        <w:pStyle w:val="Paragrafi0"/>
        <w:rPr>
          <w:lang w:val="sq-AL"/>
        </w:rPr>
      </w:pPr>
      <w:r w:rsidRPr="000E3BD2">
        <w:rPr>
          <w:lang w:val="sq-AL"/>
        </w:rPr>
        <w:t>20. Shtrirja e shkollave në të gjithë territorin sidomos në zonat sidomos me dendësi të ulët popullsie.</w:t>
      </w:r>
    </w:p>
    <w:p w:rsidR="009D7F91" w:rsidRPr="000E3BD2" w:rsidRDefault="009D7F91" w:rsidP="009D7F91">
      <w:pPr>
        <w:pStyle w:val="Paragrafi0"/>
        <w:rPr>
          <w:lang w:val="sq-AL"/>
        </w:rPr>
      </w:pPr>
      <w:r w:rsidRPr="000E3BD2">
        <w:rPr>
          <w:lang w:val="sq-AL"/>
        </w:rPr>
        <w:t>21. Shkolla me kohë të shkurtuar në çdo njësi administrative vendore,</w:t>
      </w:r>
    </w:p>
    <w:p w:rsidR="009D7F91" w:rsidRPr="000E3BD2" w:rsidRDefault="009D7F91" w:rsidP="009D7F91">
      <w:pPr>
        <w:pStyle w:val="Paragrafi0"/>
        <w:rPr>
          <w:lang w:val="sq-AL"/>
        </w:rPr>
      </w:pPr>
      <w:r w:rsidRPr="000E3BD2">
        <w:rPr>
          <w:lang w:val="sq-AL"/>
        </w:rPr>
        <w:t xml:space="preserve">22. Ndërtimi i konvikteve për nxënësit e arsimit të detyruar, sidomos për ata të cilët banojnë larg shkollës. </w:t>
      </w:r>
    </w:p>
    <w:p w:rsidR="009D7F91" w:rsidRPr="000E3BD2" w:rsidRDefault="009D7F91" w:rsidP="009D7F91">
      <w:pPr>
        <w:pStyle w:val="Paragrafi0"/>
        <w:rPr>
          <w:lang w:val="sq-AL"/>
        </w:rPr>
      </w:pPr>
      <w:r w:rsidRPr="000E3BD2">
        <w:rPr>
          <w:lang w:val="sq-AL"/>
        </w:rPr>
        <w:t xml:space="preserve">23. Arritja e kushteve optimale mësimore nëpërmjet përmirësimit të mjediseve shkollore dhe pajisjes së shkollave me mjete laboratorike didaktike dhe kompjuterë. </w:t>
      </w:r>
    </w:p>
    <w:p w:rsidR="009D7F91" w:rsidRPr="000E3BD2" w:rsidRDefault="009D7F91" w:rsidP="009D7F91">
      <w:pPr>
        <w:pStyle w:val="Paragrafi0"/>
        <w:rPr>
          <w:lang w:val="sq-AL"/>
        </w:rPr>
      </w:pPr>
      <w:r w:rsidRPr="000E3BD2">
        <w:rPr>
          <w:lang w:val="sq-AL"/>
        </w:rPr>
        <w:t>24. Përfshirja  në masën 86% e tërheqjes së nxënësve në arsimin e mesëm.</w:t>
      </w:r>
    </w:p>
    <w:p w:rsidR="009D7F91" w:rsidRPr="000E3BD2" w:rsidRDefault="009D7F91" w:rsidP="009D7F91">
      <w:pPr>
        <w:pStyle w:val="Paragrafi0"/>
        <w:rPr>
          <w:lang w:val="sq-AL"/>
        </w:rPr>
      </w:pPr>
      <w:r w:rsidRPr="000E3BD2">
        <w:rPr>
          <w:lang w:val="sq-AL"/>
        </w:rPr>
        <w:t xml:space="preserve">25. Hartimi i listës së profesioneve dhe standardeve të tyre, krijimi i Kornizës Shqiptare të Kualifikimeve Profesionale sipas standardeve evropiane të kualifikimeve me kuadër ligjor të plotësuar. </w:t>
      </w:r>
    </w:p>
    <w:p w:rsidR="009D7F91" w:rsidRDefault="009D7F91" w:rsidP="009D7F91">
      <w:pPr>
        <w:pStyle w:val="Paragrafi0"/>
        <w:rPr>
          <w:lang w:val="sq-AL"/>
        </w:rPr>
      </w:pPr>
      <w:r w:rsidRPr="000E3BD2">
        <w:rPr>
          <w:lang w:val="sq-AL"/>
        </w:rPr>
        <w:t>26. Përqindja e nxënësve në arsimin e mesëm që ndjekin shkollat tekniko-profesionale dhe social-kulturore është 40% në vitin 2013.</w:t>
      </w:r>
    </w:p>
    <w:p w:rsidR="009D7F91" w:rsidRDefault="009D7F91" w:rsidP="009D7F91">
      <w:pPr>
        <w:pStyle w:val="Paragrafi0"/>
        <w:rPr>
          <w:lang w:val="sq-AL"/>
        </w:rPr>
      </w:pPr>
    </w:p>
    <w:p w:rsidR="009D7F91" w:rsidRPr="000E3BD2" w:rsidRDefault="009D7F91" w:rsidP="009D7F91">
      <w:pPr>
        <w:pStyle w:val="Paragrafi0"/>
        <w:rPr>
          <w:lang w:val="sq-AL"/>
        </w:rPr>
      </w:pPr>
    </w:p>
    <w:p w:rsidR="009D7F91" w:rsidRPr="000E3BD2" w:rsidRDefault="009D7F91" w:rsidP="009D7F91">
      <w:pPr>
        <w:pStyle w:val="Paragrafi0"/>
        <w:rPr>
          <w:lang w:val="sq-AL"/>
        </w:rPr>
      </w:pPr>
      <w:r w:rsidRPr="000E3BD2">
        <w:rPr>
          <w:lang w:val="sq-AL"/>
        </w:rPr>
        <w:t>27. Përqindja e nxënësve që mbarojnë nivelin e punëtorit të kualifikuar dhe ndjekin cikle plotësuese të kulturës së përgjithshme</w:t>
      </w:r>
    </w:p>
    <w:p w:rsidR="009D7F91" w:rsidRPr="000E3BD2" w:rsidRDefault="009D7F91" w:rsidP="009D7F91">
      <w:pPr>
        <w:pStyle w:val="Paragrafi0"/>
        <w:rPr>
          <w:lang w:val="sq-AL"/>
        </w:rPr>
      </w:pPr>
      <w:r w:rsidRPr="000E3BD2">
        <w:rPr>
          <w:lang w:val="sq-AL"/>
        </w:rPr>
        <w:t>28. Numri i rrjetit të konvikteve të shkollave të mesme të përgjithshme.</w:t>
      </w:r>
    </w:p>
    <w:p w:rsidR="009D7F91" w:rsidRPr="000E3BD2" w:rsidRDefault="009D7F91" w:rsidP="009D7F91">
      <w:pPr>
        <w:pStyle w:val="Paragrafi0"/>
        <w:rPr>
          <w:lang w:val="sq-AL"/>
        </w:rPr>
      </w:pPr>
      <w:r w:rsidRPr="000E3BD2">
        <w:rPr>
          <w:lang w:val="sq-AL"/>
        </w:rPr>
        <w:t>29. Regjistrimi në vitin shkollor përgatitor në moshën 5 vjeç.</w:t>
      </w:r>
    </w:p>
    <w:p w:rsidR="009D7F91" w:rsidRPr="000E3BD2" w:rsidRDefault="009D7F91" w:rsidP="009D7F91">
      <w:pPr>
        <w:pStyle w:val="Paragrafi0"/>
        <w:rPr>
          <w:lang w:val="sq-AL"/>
        </w:rPr>
      </w:pPr>
      <w:r w:rsidRPr="000E3BD2">
        <w:rPr>
          <w:lang w:val="sq-AL"/>
        </w:rPr>
        <w:t>30. Sigurimi i shërbimeve të fëmijërisë së hershme sidomos tek grupet e margjinalizuara, dhe zonat e varfra</w:t>
      </w:r>
    </w:p>
    <w:p w:rsidR="009D7F91" w:rsidRPr="000E3BD2" w:rsidRDefault="009D7F91" w:rsidP="009D7F91">
      <w:pPr>
        <w:pStyle w:val="Paragrafi0"/>
        <w:rPr>
          <w:lang w:val="sq-AL"/>
        </w:rPr>
      </w:pPr>
      <w:r w:rsidRPr="000E3BD2">
        <w:rPr>
          <w:lang w:val="sq-AL"/>
        </w:rPr>
        <w:t xml:space="preserve">31. Rritja e përqindjes së fëmijëve që frekuentojnë arsimin  parashkollor në masën 70% në 2013. </w:t>
      </w:r>
    </w:p>
    <w:p w:rsidR="009D7F91" w:rsidRPr="000E3BD2" w:rsidRDefault="009D7F91" w:rsidP="009D7F91">
      <w:pPr>
        <w:pStyle w:val="Paragrafi0"/>
        <w:rPr>
          <w:lang w:val="sq-AL"/>
        </w:rPr>
      </w:pPr>
      <w:r w:rsidRPr="000E3BD2">
        <w:rPr>
          <w:lang w:val="sq-AL"/>
        </w:rPr>
        <w:t>32. Përgatitja e modeli të ri mësuesi parashkollor dhe trajnimi i tyre në masën 80% deri në vitin 2013</w:t>
      </w:r>
    </w:p>
    <w:p w:rsidR="009D7F91" w:rsidRPr="000E3BD2" w:rsidRDefault="009D7F91" w:rsidP="009D7F91">
      <w:pPr>
        <w:pStyle w:val="Paragrafi0"/>
        <w:rPr>
          <w:lang w:val="sq-AL"/>
        </w:rPr>
      </w:pPr>
      <w:r w:rsidRPr="000E3BD2">
        <w:rPr>
          <w:lang w:val="sq-AL"/>
        </w:rPr>
        <w:t>33. Sigurimi i alternativave të reja të shërbimit parashkollor – tipe të ndryshme kopshtesh</w:t>
      </w:r>
    </w:p>
    <w:p w:rsidR="009D7F91" w:rsidRPr="000E3BD2" w:rsidRDefault="009D7F91" w:rsidP="009D7F91">
      <w:pPr>
        <w:pStyle w:val="Paragrafi0"/>
        <w:rPr>
          <w:lang w:val="sq-AL"/>
        </w:rPr>
      </w:pPr>
      <w:r w:rsidRPr="000E3BD2">
        <w:rPr>
          <w:lang w:val="sq-AL"/>
        </w:rPr>
        <w:t>34. Rritja e frekuentimit nga shtresat e margjinalizuara dhe shtresat në nevojë</w:t>
      </w:r>
    </w:p>
    <w:p w:rsidR="009D7F91" w:rsidRPr="000E3BD2" w:rsidRDefault="009D7F91" w:rsidP="009D7F91">
      <w:pPr>
        <w:pStyle w:val="Paragrafi0"/>
        <w:rPr>
          <w:lang w:val="sq-AL"/>
        </w:rPr>
      </w:pPr>
      <w:r w:rsidRPr="000E3BD2">
        <w:rPr>
          <w:lang w:val="sq-AL"/>
        </w:rPr>
        <w:t xml:space="preserve">35. Rritja e raportit të regjistrimit neto (NER) nga 94% në 95% të nxënësve që frekuentojnë arsimin e bazë deri në 2013. </w:t>
      </w:r>
    </w:p>
    <w:p w:rsidR="009D7F91" w:rsidRPr="000E3BD2" w:rsidRDefault="009D7F91" w:rsidP="009D7F91">
      <w:pPr>
        <w:pStyle w:val="Paragrafi0"/>
        <w:rPr>
          <w:lang w:val="sq-AL"/>
        </w:rPr>
      </w:pPr>
      <w:r>
        <w:rPr>
          <w:lang w:val="sq-AL"/>
        </w:rPr>
        <w:t xml:space="preserve">36. </w:t>
      </w:r>
      <w:r w:rsidRPr="000E3BD2">
        <w:rPr>
          <w:lang w:val="sq-AL"/>
        </w:rPr>
        <w:t>Monitorimi i cilësisë dhe përdorimi i treguesve ndërkombëtarë (rezultatet e PISA)</w:t>
      </w:r>
    </w:p>
    <w:p w:rsidR="009D7F91" w:rsidRPr="000E3BD2" w:rsidRDefault="009D7F91" w:rsidP="009D7F91">
      <w:pPr>
        <w:pStyle w:val="Paragrafi0"/>
        <w:rPr>
          <w:lang w:val="sq-AL"/>
        </w:rPr>
      </w:pPr>
    </w:p>
    <w:p w:rsidR="009D7F91" w:rsidRPr="000E3BD2" w:rsidRDefault="009D7F91" w:rsidP="009D7F91">
      <w:pPr>
        <w:pStyle w:val="Paragrafi0"/>
        <w:rPr>
          <w:lang w:val="sq-AL"/>
        </w:rPr>
      </w:pPr>
    </w:p>
    <w:p w:rsidR="009D7F91" w:rsidRPr="000E3BD2" w:rsidRDefault="009D7F91" w:rsidP="009D7F91">
      <w:pPr>
        <w:pStyle w:val="Paragrafi0"/>
        <w:rPr>
          <w:lang w:val="sq-AL"/>
        </w:rPr>
      </w:pPr>
    </w:p>
    <w:p w:rsidR="009D7F91" w:rsidRPr="000E3BD2" w:rsidRDefault="009D7F91" w:rsidP="009D7F91">
      <w:pPr>
        <w:pStyle w:val="Paragrafi0"/>
        <w:rPr>
          <w:lang w:val="sq-AL"/>
        </w:rPr>
      </w:pPr>
    </w:p>
    <w:p w:rsidR="009D7F91" w:rsidRPr="000E3BD2" w:rsidRDefault="009D7F91" w:rsidP="009D7F91">
      <w:pPr>
        <w:pStyle w:val="Paragrafi0"/>
        <w:rPr>
          <w:lang w:val="sq-AL"/>
        </w:rPr>
      </w:pPr>
    </w:p>
    <w:p w:rsidR="009D7F91" w:rsidRPr="000E3BD2" w:rsidRDefault="009D7F91" w:rsidP="009D7F91">
      <w:pPr>
        <w:pStyle w:val="Paragrafi0"/>
        <w:rPr>
          <w:lang w:val="sq-AL"/>
        </w:rPr>
      </w:pPr>
    </w:p>
    <w:p w:rsidR="009D7F91" w:rsidRPr="000E3BD2" w:rsidRDefault="009D7F91" w:rsidP="009D7F91">
      <w:pPr>
        <w:pStyle w:val="Paragrafi0"/>
        <w:rPr>
          <w:lang w:val="sq-AL"/>
        </w:rPr>
      </w:pPr>
    </w:p>
    <w:p w:rsidR="009D7F91" w:rsidRPr="000E3BD2" w:rsidRDefault="009D7F91" w:rsidP="009D7F91">
      <w:pPr>
        <w:pStyle w:val="Paragrafi0"/>
        <w:rPr>
          <w:lang w:val="sq-AL"/>
        </w:rPr>
      </w:pPr>
    </w:p>
    <w:p w:rsidR="009D7F91" w:rsidRPr="000E3BD2" w:rsidRDefault="009D7F91" w:rsidP="009D7F91">
      <w:pPr>
        <w:pStyle w:val="Paragrafi0"/>
        <w:rPr>
          <w:lang w:val="sq-AL"/>
        </w:rPr>
      </w:pPr>
    </w:p>
    <w:p w:rsidR="009D7F91" w:rsidRPr="000E3BD2" w:rsidRDefault="009D7F91" w:rsidP="009D7F91">
      <w:pPr>
        <w:pStyle w:val="Paragrafi0"/>
        <w:rPr>
          <w:lang w:val="sq-AL"/>
        </w:rPr>
      </w:pPr>
    </w:p>
    <w:p w:rsidR="009D7F91" w:rsidRPr="000E3BD2" w:rsidRDefault="009D7F91" w:rsidP="009D7F91">
      <w:pPr>
        <w:pStyle w:val="Paragrafi0"/>
        <w:rPr>
          <w:lang w:val="sq-AL"/>
        </w:rPr>
      </w:pPr>
    </w:p>
    <w:p w:rsidR="009D7F91" w:rsidRPr="000E3BD2" w:rsidRDefault="009D7F91" w:rsidP="009D7F91">
      <w:pPr>
        <w:pStyle w:val="Paragrafi0"/>
        <w:rPr>
          <w:lang w:val="sq-AL"/>
        </w:rPr>
      </w:pPr>
    </w:p>
    <w:p w:rsidR="009D7F91" w:rsidRPr="000E3BD2" w:rsidRDefault="009D7F91" w:rsidP="009D7F91">
      <w:pPr>
        <w:pStyle w:val="Paragrafi0"/>
        <w:rPr>
          <w:lang w:val="sq-AL"/>
        </w:rPr>
      </w:pPr>
    </w:p>
    <w:p w:rsidR="009D7F91" w:rsidRPr="000E3BD2" w:rsidRDefault="009D7F91" w:rsidP="009D7F91">
      <w:pPr>
        <w:pStyle w:val="Paragrafi0"/>
        <w:rPr>
          <w:lang w:val="sq-AL"/>
        </w:rPr>
      </w:pPr>
    </w:p>
    <w:p w:rsidR="009D7F91" w:rsidRPr="000E3BD2" w:rsidRDefault="009D7F91" w:rsidP="009D7F91">
      <w:pPr>
        <w:pStyle w:val="Paragrafi0"/>
        <w:rPr>
          <w:lang w:val="sq-AL"/>
        </w:rPr>
      </w:pPr>
    </w:p>
    <w:p w:rsidR="009D7F91" w:rsidRPr="000E3BD2" w:rsidRDefault="009D7F91" w:rsidP="009D7F91">
      <w:pPr>
        <w:pStyle w:val="Paragrafi0"/>
        <w:rPr>
          <w:lang w:val="sq-AL"/>
        </w:rPr>
      </w:pPr>
    </w:p>
    <w:p w:rsidR="009D7F91" w:rsidRPr="000E3BD2" w:rsidRDefault="009D7F91" w:rsidP="009D7F91">
      <w:pPr>
        <w:pStyle w:val="Paragrafi0"/>
        <w:rPr>
          <w:lang w:val="sq-AL"/>
        </w:rPr>
      </w:pPr>
    </w:p>
    <w:p w:rsidR="009D7F91" w:rsidRPr="000E3BD2" w:rsidRDefault="009D7F91" w:rsidP="009D7F91">
      <w:pPr>
        <w:pStyle w:val="Paragrafi0"/>
        <w:rPr>
          <w:lang w:val="sq-AL"/>
        </w:rPr>
      </w:pPr>
    </w:p>
    <w:p w:rsidR="009D7F91" w:rsidRPr="000E3BD2" w:rsidRDefault="009D7F91" w:rsidP="009D7F91">
      <w:pPr>
        <w:pStyle w:val="Paragrafi0"/>
        <w:rPr>
          <w:lang w:val="sq-AL"/>
        </w:rPr>
      </w:pPr>
    </w:p>
    <w:p w:rsidR="009D7F91" w:rsidRPr="000E3BD2" w:rsidRDefault="009D7F91" w:rsidP="009D7F91">
      <w:pPr>
        <w:pStyle w:val="Paragrafi0"/>
        <w:rPr>
          <w:lang w:val="sq-AL"/>
        </w:rPr>
      </w:pPr>
    </w:p>
    <w:p w:rsidR="009D7F91" w:rsidRPr="000E3BD2" w:rsidRDefault="009D7F91" w:rsidP="009D7F91">
      <w:pPr>
        <w:pStyle w:val="Paragrafi0"/>
        <w:rPr>
          <w:lang w:val="sq-AL"/>
        </w:rPr>
      </w:pPr>
    </w:p>
    <w:p w:rsidR="009D7F91" w:rsidRPr="000E3BD2" w:rsidRDefault="009D7F91" w:rsidP="009D7F91">
      <w:pPr>
        <w:pStyle w:val="Paragrafi0"/>
        <w:rPr>
          <w:lang w:val="sq-AL"/>
        </w:rPr>
      </w:pPr>
    </w:p>
    <w:p w:rsidR="009D7F91" w:rsidRPr="000E3BD2" w:rsidRDefault="009D7F91" w:rsidP="009D7F91">
      <w:pPr>
        <w:pStyle w:val="Paragrafi0"/>
        <w:rPr>
          <w:lang w:val="sq-AL"/>
        </w:rPr>
      </w:pPr>
    </w:p>
    <w:p w:rsidR="009D7F91" w:rsidRPr="000E3BD2" w:rsidRDefault="009D7F91" w:rsidP="009D7F91">
      <w:pPr>
        <w:pStyle w:val="Paragrafi0"/>
        <w:rPr>
          <w:lang w:val="sq-AL"/>
        </w:rPr>
      </w:pPr>
    </w:p>
    <w:p w:rsidR="009D7F91" w:rsidRPr="000E3BD2" w:rsidRDefault="009D7F91" w:rsidP="009D7F91">
      <w:pPr>
        <w:pStyle w:val="Paragrafi0"/>
        <w:rPr>
          <w:lang w:val="sq-AL"/>
        </w:rPr>
      </w:pPr>
    </w:p>
    <w:p w:rsidR="009D7F91" w:rsidRPr="000E3BD2" w:rsidRDefault="009D7F91" w:rsidP="009D7F91">
      <w:pPr>
        <w:pStyle w:val="Paragrafi0"/>
        <w:rPr>
          <w:lang w:val="sq-AL"/>
        </w:rPr>
      </w:pPr>
    </w:p>
    <w:p w:rsidR="009D7F91" w:rsidRPr="000E3BD2" w:rsidRDefault="009D7F91" w:rsidP="009D7F91">
      <w:pPr>
        <w:pStyle w:val="Paragrafi0"/>
        <w:rPr>
          <w:lang w:val="sq-AL"/>
        </w:rPr>
      </w:pPr>
    </w:p>
    <w:p w:rsidR="009D7F91" w:rsidRPr="000E3BD2" w:rsidRDefault="009D7F91" w:rsidP="009D7F91">
      <w:pPr>
        <w:pStyle w:val="Paragrafi0"/>
        <w:rPr>
          <w:lang w:val="sq-AL"/>
        </w:rPr>
      </w:pPr>
    </w:p>
    <w:p w:rsidR="009D7F91" w:rsidRPr="000E3BD2" w:rsidRDefault="009D7F91" w:rsidP="009D7F91">
      <w:pPr>
        <w:pStyle w:val="Paragrafi0"/>
        <w:rPr>
          <w:lang w:val="sq-AL"/>
        </w:rPr>
      </w:pPr>
    </w:p>
    <w:p w:rsidR="009D7F91" w:rsidRPr="000E3BD2" w:rsidRDefault="009D7F91" w:rsidP="009D7F91">
      <w:pPr>
        <w:pStyle w:val="Paragrafi0"/>
        <w:rPr>
          <w:lang w:val="sq-AL"/>
        </w:rPr>
      </w:pPr>
    </w:p>
    <w:p w:rsidR="009D7F91" w:rsidRPr="000E3BD2" w:rsidRDefault="009D7F91" w:rsidP="009D7F91">
      <w:pPr>
        <w:pStyle w:val="Paragrafi0"/>
        <w:rPr>
          <w:lang w:val="sq-AL"/>
        </w:rPr>
      </w:pPr>
    </w:p>
    <w:p w:rsidR="009D7F91" w:rsidRPr="000E3BD2" w:rsidRDefault="009D7F91" w:rsidP="009D7F91">
      <w:pPr>
        <w:pStyle w:val="Paragrafi0"/>
        <w:rPr>
          <w:lang w:val="sq-AL"/>
        </w:rPr>
      </w:pPr>
    </w:p>
    <w:p w:rsidR="009D7F91" w:rsidRPr="000E3BD2" w:rsidRDefault="009D7F91" w:rsidP="009D7F91">
      <w:pPr>
        <w:pStyle w:val="Paragrafi0"/>
        <w:rPr>
          <w:lang w:val="sq-AL"/>
        </w:rPr>
      </w:pPr>
    </w:p>
    <w:p w:rsidR="009D7F91" w:rsidRPr="000E3BD2" w:rsidRDefault="009D7F91" w:rsidP="009D7F91">
      <w:pPr>
        <w:pStyle w:val="Paragrafi0"/>
        <w:rPr>
          <w:lang w:val="sq-AL"/>
        </w:rPr>
        <w:sectPr w:rsidR="009D7F91" w:rsidRPr="000E3BD2" w:rsidSect="009D7F91">
          <w:pgSz w:w="11907" w:h="16840" w:code="9"/>
          <w:pgMar w:top="1418" w:right="1418" w:bottom="1418" w:left="1418" w:header="1304" w:footer="1134" w:gutter="0"/>
          <w:pgNumType w:start="6236"/>
          <w:cols w:space="720"/>
          <w:docGrid w:linePitch="360"/>
        </w:sectPr>
      </w:pPr>
    </w:p>
    <w:p w:rsidR="009D7F91" w:rsidRPr="000E3BD2" w:rsidRDefault="009D7F91" w:rsidP="009D7F91">
      <w:pPr>
        <w:pStyle w:val="Paragrafi0"/>
        <w:jc w:val="center"/>
      </w:pPr>
      <w:r w:rsidRPr="000E3BD2">
        <w:t>MASAT NE ZBATIM TE OBJEKTIVAVE TË STRATEGJISË SË  ARSIMIT PARAUNIVERSITAR</w:t>
      </w:r>
    </w:p>
    <w:p w:rsidR="009D7F91" w:rsidRPr="000E3BD2" w:rsidRDefault="009D7F91" w:rsidP="009D7F91">
      <w:pPr>
        <w:pStyle w:val="Paragrafi0"/>
        <w:jc w:val="center"/>
      </w:pPr>
      <w:r w:rsidRPr="000E3BD2">
        <w:t>PËR PERIUDHËN 2009 - 2013</w:t>
      </w:r>
    </w:p>
    <w:p w:rsidR="009D7F91" w:rsidRPr="000E3BD2" w:rsidRDefault="009D7F91" w:rsidP="009D7F91">
      <w:pPr>
        <w:pStyle w:val="Paragrafi0"/>
      </w:pPr>
    </w:p>
    <w:tbl>
      <w:tblPr>
        <w:tblW w:w="14754" w:type="dxa"/>
        <w:jc w:val="center"/>
        <w:tblLook w:val="0000" w:firstRow="0" w:lastRow="0" w:firstColumn="0" w:lastColumn="0" w:noHBand="0" w:noVBand="0"/>
      </w:tblPr>
      <w:tblGrid>
        <w:gridCol w:w="7042"/>
        <w:gridCol w:w="1781"/>
        <w:gridCol w:w="3594"/>
        <w:gridCol w:w="1267"/>
        <w:gridCol w:w="1070"/>
      </w:tblGrid>
      <w:tr w:rsidR="009D7F91" w:rsidRPr="009D7F91" w:rsidTr="009D7F91">
        <w:trPr>
          <w:trHeight w:val="798"/>
          <w:jc w:val="center"/>
        </w:trPr>
        <w:tc>
          <w:tcPr>
            <w:tcW w:w="7042" w:type="dxa"/>
            <w:tcBorders>
              <w:top w:val="single" w:sz="4" w:space="0" w:color="auto"/>
              <w:left w:val="single" w:sz="4" w:space="0" w:color="auto"/>
              <w:bottom w:val="single" w:sz="4" w:space="0" w:color="auto"/>
              <w:right w:val="single" w:sz="4" w:space="0" w:color="auto"/>
            </w:tcBorders>
            <w:shd w:val="clear" w:color="auto" w:fill="auto"/>
            <w:vAlign w:val="center"/>
          </w:tcPr>
          <w:p w:rsidR="009D7F91" w:rsidRPr="009D7F91" w:rsidRDefault="009D7F91" w:rsidP="009D7F91">
            <w:pPr>
              <w:pStyle w:val="Tabele"/>
              <w:rPr>
                <w:sz w:val="18"/>
              </w:rPr>
            </w:pPr>
            <w:r w:rsidRPr="009D7F91">
              <w:rPr>
                <w:sz w:val="18"/>
              </w:rPr>
              <w:t>MASAT DHE VEPRIMET PER T’U MARRE</w:t>
            </w:r>
          </w:p>
        </w:tc>
        <w:tc>
          <w:tcPr>
            <w:tcW w:w="1781" w:type="dxa"/>
            <w:tcBorders>
              <w:top w:val="single" w:sz="4" w:space="0" w:color="auto"/>
              <w:left w:val="nil"/>
              <w:bottom w:val="single" w:sz="4" w:space="0" w:color="auto"/>
              <w:right w:val="single" w:sz="4" w:space="0" w:color="auto"/>
            </w:tcBorders>
            <w:shd w:val="clear" w:color="auto" w:fill="auto"/>
            <w:vAlign w:val="center"/>
          </w:tcPr>
          <w:p w:rsidR="009D7F91" w:rsidRPr="009D7F91" w:rsidRDefault="009D7F91" w:rsidP="009D7F91">
            <w:pPr>
              <w:pStyle w:val="Tabele"/>
              <w:rPr>
                <w:sz w:val="18"/>
              </w:rPr>
            </w:pPr>
            <w:r w:rsidRPr="009D7F91">
              <w:rPr>
                <w:sz w:val="18"/>
              </w:rPr>
              <w:t>INSTITUCIONI PERGJEGJES</w:t>
            </w:r>
          </w:p>
        </w:tc>
        <w:tc>
          <w:tcPr>
            <w:tcW w:w="3594" w:type="dxa"/>
            <w:tcBorders>
              <w:top w:val="single" w:sz="4" w:space="0" w:color="auto"/>
              <w:left w:val="nil"/>
              <w:bottom w:val="single" w:sz="4" w:space="0" w:color="auto"/>
              <w:right w:val="single" w:sz="4" w:space="0" w:color="auto"/>
            </w:tcBorders>
            <w:shd w:val="clear" w:color="auto" w:fill="auto"/>
            <w:vAlign w:val="center"/>
          </w:tcPr>
          <w:p w:rsidR="009D7F91" w:rsidRPr="009D7F91" w:rsidRDefault="009D7F91" w:rsidP="009D7F91">
            <w:pPr>
              <w:pStyle w:val="Tabele"/>
              <w:rPr>
                <w:sz w:val="18"/>
              </w:rPr>
            </w:pPr>
            <w:r w:rsidRPr="009D7F91">
              <w:rPr>
                <w:sz w:val="18"/>
              </w:rPr>
              <w:t>TREGUESIT MONITORUES</w:t>
            </w:r>
          </w:p>
        </w:tc>
        <w:tc>
          <w:tcPr>
            <w:tcW w:w="1267" w:type="dxa"/>
            <w:tcBorders>
              <w:top w:val="single" w:sz="4" w:space="0" w:color="auto"/>
              <w:left w:val="nil"/>
              <w:bottom w:val="single" w:sz="4" w:space="0" w:color="auto"/>
              <w:right w:val="single" w:sz="4" w:space="0" w:color="auto"/>
            </w:tcBorders>
            <w:shd w:val="clear" w:color="auto" w:fill="auto"/>
            <w:vAlign w:val="center"/>
          </w:tcPr>
          <w:p w:rsidR="009D7F91" w:rsidRPr="009D7F91" w:rsidRDefault="009D7F91" w:rsidP="009D7F91">
            <w:pPr>
              <w:pStyle w:val="Tabele"/>
              <w:rPr>
                <w:sz w:val="18"/>
              </w:rPr>
            </w:pPr>
            <w:r w:rsidRPr="009D7F91">
              <w:rPr>
                <w:sz w:val="18"/>
              </w:rPr>
              <w:t>AFATI I REALIZIMIT</w:t>
            </w:r>
          </w:p>
        </w:tc>
        <w:tc>
          <w:tcPr>
            <w:tcW w:w="1070" w:type="dxa"/>
            <w:tcBorders>
              <w:top w:val="single" w:sz="4" w:space="0" w:color="auto"/>
              <w:left w:val="nil"/>
              <w:bottom w:val="single" w:sz="4" w:space="0" w:color="auto"/>
              <w:right w:val="single" w:sz="4" w:space="0" w:color="auto"/>
            </w:tcBorders>
            <w:shd w:val="clear" w:color="auto" w:fill="auto"/>
            <w:vAlign w:val="center"/>
          </w:tcPr>
          <w:p w:rsidR="009D7F91" w:rsidRPr="009D7F91" w:rsidRDefault="009D7F91" w:rsidP="009D7F91">
            <w:pPr>
              <w:pStyle w:val="Tabele"/>
              <w:rPr>
                <w:sz w:val="18"/>
              </w:rPr>
            </w:pPr>
            <w:r w:rsidRPr="009D7F91">
              <w:rPr>
                <w:sz w:val="18"/>
              </w:rPr>
              <w:t>Vërejtje</w:t>
            </w:r>
          </w:p>
        </w:tc>
      </w:tr>
      <w:tr w:rsidR="009D7F91" w:rsidRPr="009D7F91" w:rsidTr="009D7F91">
        <w:trPr>
          <w:trHeight w:val="315"/>
          <w:jc w:val="center"/>
        </w:trPr>
        <w:tc>
          <w:tcPr>
            <w:tcW w:w="1475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D7F91" w:rsidRPr="009D7F91" w:rsidRDefault="009D7F91" w:rsidP="009D7F91">
            <w:pPr>
              <w:pStyle w:val="Tabele"/>
              <w:rPr>
                <w:sz w:val="18"/>
              </w:rPr>
            </w:pPr>
          </w:p>
          <w:p w:rsidR="009D7F91" w:rsidRPr="009D7F91" w:rsidRDefault="009D7F91" w:rsidP="009D7F91">
            <w:pPr>
              <w:pStyle w:val="Tabele"/>
              <w:rPr>
                <w:sz w:val="18"/>
              </w:rPr>
            </w:pPr>
            <w:r w:rsidRPr="009D7F91">
              <w:rPr>
                <w:sz w:val="18"/>
              </w:rPr>
              <w:t>1. Rritja e aksesit në të gjitha nivelet e arsimit parauniversitar.</w:t>
            </w:r>
          </w:p>
          <w:p w:rsidR="009D7F91" w:rsidRPr="009D7F91" w:rsidRDefault="009D7F91" w:rsidP="009D7F91">
            <w:pPr>
              <w:pStyle w:val="Tabele"/>
              <w:rPr>
                <w:sz w:val="18"/>
              </w:rPr>
            </w:pPr>
          </w:p>
        </w:tc>
      </w:tr>
      <w:tr w:rsidR="009D7F91" w:rsidRPr="009D7F91" w:rsidTr="009D7F91">
        <w:trPr>
          <w:trHeight w:val="944"/>
          <w:jc w:val="center"/>
        </w:trPr>
        <w:tc>
          <w:tcPr>
            <w:tcW w:w="7042" w:type="dxa"/>
            <w:tcBorders>
              <w:top w:val="single" w:sz="4" w:space="0" w:color="auto"/>
              <w:left w:val="single" w:sz="4" w:space="0" w:color="auto"/>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1.1 Politika të veçanta</w:t>
            </w:r>
          </w:p>
          <w:p w:rsidR="009D7F91" w:rsidRPr="009D7F91" w:rsidRDefault="009D7F91" w:rsidP="009D7F91">
            <w:pPr>
              <w:pStyle w:val="Tabele"/>
              <w:rPr>
                <w:sz w:val="18"/>
              </w:rPr>
            </w:pPr>
            <w:r w:rsidRPr="009D7F91">
              <w:rPr>
                <w:sz w:val="18"/>
              </w:rPr>
              <w:t xml:space="preserve">Hartimi i politikave të veçanta për të rritur përqindjen e tërheqjes së fëmijëve parashkollorë në kopshte </w:t>
            </w:r>
          </w:p>
          <w:p w:rsidR="009D7F91" w:rsidRPr="009D7F91" w:rsidRDefault="009D7F91" w:rsidP="009D7F91">
            <w:pPr>
              <w:pStyle w:val="Tabele"/>
              <w:rPr>
                <w:sz w:val="18"/>
              </w:rPr>
            </w:pPr>
            <w:r w:rsidRPr="009D7F91">
              <w:rPr>
                <w:sz w:val="18"/>
              </w:rPr>
              <w:t xml:space="preserve">Instalimi i shërbimit psiko-social me specialistë të mirëfilltë, </w:t>
            </w:r>
          </w:p>
          <w:p w:rsidR="009D7F91" w:rsidRPr="009D7F91" w:rsidRDefault="009D7F91" w:rsidP="009D7F91">
            <w:pPr>
              <w:pStyle w:val="Tabele"/>
              <w:rPr>
                <w:sz w:val="18"/>
              </w:rPr>
            </w:pPr>
            <w:r w:rsidRPr="009D7F91">
              <w:rPr>
                <w:sz w:val="18"/>
              </w:rPr>
              <w:t>Krijimi i ekipeve me mësues me reputacion të udhëhequr nga specialistë të shërbimit psikologjik me prindër dhe përfaqësues të pushtetit, për punë me prindërit e nxënësve të paregjistruar apo që kanë braktisur shkollën, si dhe për punë me vetë këta nxënës</w:t>
            </w:r>
          </w:p>
          <w:p w:rsidR="009D7F91" w:rsidRPr="009D7F91" w:rsidRDefault="009D7F91" w:rsidP="009D7F91">
            <w:pPr>
              <w:pStyle w:val="Tabele"/>
              <w:rPr>
                <w:sz w:val="18"/>
              </w:rPr>
            </w:pPr>
            <w:r w:rsidRPr="009D7F91">
              <w:rPr>
                <w:sz w:val="18"/>
              </w:rPr>
              <w:t>Ndihmë e ekonomike për familjet apo pajisjen me bursa</w:t>
            </w:r>
          </w:p>
          <w:p w:rsidR="009D7F91" w:rsidRPr="009D7F91" w:rsidRDefault="009D7F91" w:rsidP="009D7F91">
            <w:pPr>
              <w:pStyle w:val="Tabele"/>
              <w:rPr>
                <w:sz w:val="18"/>
              </w:rPr>
            </w:pPr>
            <w:r w:rsidRPr="009D7F91">
              <w:rPr>
                <w:sz w:val="18"/>
              </w:rPr>
              <w:t xml:space="preserve">Programeve mësimorë sa më relevantë </w:t>
            </w:r>
          </w:p>
          <w:p w:rsidR="009D7F91" w:rsidRPr="009D7F91" w:rsidRDefault="009D7F91" w:rsidP="009D7F91">
            <w:pPr>
              <w:pStyle w:val="Tabele"/>
              <w:rPr>
                <w:sz w:val="18"/>
              </w:rPr>
            </w:pPr>
            <w:r w:rsidRPr="009D7F91">
              <w:rPr>
                <w:sz w:val="18"/>
              </w:rPr>
              <w:t>Zgjerimi e forcimi i autonomisë së shkollave shpie në rritjen e interesit të aktorëve për shkollën.</w:t>
            </w:r>
          </w:p>
          <w:p w:rsidR="009D7F91" w:rsidRPr="009D7F91" w:rsidRDefault="009D7F91" w:rsidP="009D7F91">
            <w:pPr>
              <w:pStyle w:val="Tabele"/>
              <w:rPr>
                <w:sz w:val="18"/>
              </w:rPr>
            </w:pPr>
            <w:r w:rsidRPr="009D7F91">
              <w:rPr>
                <w:sz w:val="18"/>
              </w:rPr>
              <w:t>Realizimi i programeve mësimore suplementare</w:t>
            </w:r>
          </w:p>
        </w:tc>
        <w:tc>
          <w:tcPr>
            <w:tcW w:w="1781" w:type="dxa"/>
            <w:tcBorders>
              <w:top w:val="single" w:sz="4" w:space="0" w:color="auto"/>
              <w:left w:val="nil"/>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MASH, institucionet e varësisë, MF, DAR/ZA, shkollat, PV, OJF</w:t>
            </w:r>
          </w:p>
        </w:tc>
        <w:tc>
          <w:tcPr>
            <w:tcW w:w="3594" w:type="dxa"/>
            <w:tcBorders>
              <w:top w:val="single" w:sz="4" w:space="0" w:color="auto"/>
              <w:left w:val="nil"/>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Rritje NER dhe GER</w:t>
            </w:r>
          </w:p>
          <w:p w:rsidR="009D7F91" w:rsidRPr="009D7F91" w:rsidRDefault="009D7F91" w:rsidP="009D7F91">
            <w:pPr>
              <w:pStyle w:val="Tabele"/>
              <w:rPr>
                <w:sz w:val="18"/>
              </w:rPr>
            </w:pPr>
            <w:r w:rsidRPr="009D7F91">
              <w:rPr>
                <w:sz w:val="18"/>
              </w:rPr>
              <w:t>Ulje e përqindjes së braktisjes së shkollës</w:t>
            </w:r>
          </w:p>
        </w:tc>
        <w:tc>
          <w:tcPr>
            <w:tcW w:w="1267" w:type="dxa"/>
            <w:tcBorders>
              <w:top w:val="single" w:sz="4" w:space="0" w:color="auto"/>
              <w:left w:val="nil"/>
              <w:bottom w:val="single" w:sz="4" w:space="0" w:color="auto"/>
              <w:right w:val="nil"/>
            </w:tcBorders>
            <w:shd w:val="clear" w:color="auto" w:fill="auto"/>
          </w:tcPr>
          <w:p w:rsidR="009D7F91" w:rsidRPr="009D7F91" w:rsidRDefault="009D7F91" w:rsidP="009D7F91">
            <w:pPr>
              <w:pStyle w:val="Tabele"/>
              <w:rPr>
                <w:sz w:val="18"/>
              </w:rPr>
            </w:pPr>
            <w:r w:rsidRPr="009D7F91">
              <w:rPr>
                <w:sz w:val="18"/>
              </w:rPr>
              <w:t>2009 - 2013</w:t>
            </w:r>
          </w:p>
        </w:tc>
        <w:tc>
          <w:tcPr>
            <w:tcW w:w="10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7F91" w:rsidRPr="009D7F91" w:rsidRDefault="009D7F91" w:rsidP="009D7F91">
            <w:pPr>
              <w:pStyle w:val="Tabele"/>
              <w:rPr>
                <w:sz w:val="18"/>
              </w:rPr>
            </w:pPr>
          </w:p>
        </w:tc>
      </w:tr>
      <w:tr w:rsidR="009D7F91" w:rsidRPr="009D7F91" w:rsidTr="009D7F91">
        <w:trPr>
          <w:trHeight w:val="944"/>
          <w:jc w:val="center"/>
        </w:trPr>
        <w:tc>
          <w:tcPr>
            <w:tcW w:w="7042" w:type="dxa"/>
            <w:tcBorders>
              <w:top w:val="single" w:sz="4" w:space="0" w:color="auto"/>
              <w:left w:val="single" w:sz="4" w:space="0" w:color="auto"/>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1.2 Infrastruktura shkollore</w:t>
            </w:r>
          </w:p>
          <w:p w:rsidR="009D7F91" w:rsidRPr="009D7F91" w:rsidRDefault="009D7F91" w:rsidP="009D7F91">
            <w:pPr>
              <w:pStyle w:val="Tabele"/>
              <w:rPr>
                <w:sz w:val="18"/>
              </w:rPr>
            </w:pPr>
            <w:r w:rsidRPr="009D7F91">
              <w:rPr>
                <w:sz w:val="18"/>
              </w:rPr>
              <w:t>Racionalizimi i shtrirjes së shkollave në të gjithë territorin për të siguruar shërbimin arsimor në të gjithë zonat sidomos me dendësi të ulët popullsie.</w:t>
            </w:r>
          </w:p>
          <w:p w:rsidR="009D7F91" w:rsidRPr="009D7F91" w:rsidRDefault="009D7F91" w:rsidP="009D7F91">
            <w:pPr>
              <w:pStyle w:val="Tabele"/>
              <w:rPr>
                <w:sz w:val="18"/>
              </w:rPr>
            </w:pPr>
            <w:r w:rsidRPr="009D7F91">
              <w:rPr>
                <w:sz w:val="18"/>
              </w:rPr>
              <w:t xml:space="preserve">Sigurimi i kushteve të përshtatshme të studimit për të gjithë nxënësit, dhe sidomos të atyre të zonave rurale </w:t>
            </w:r>
          </w:p>
          <w:p w:rsidR="009D7F91" w:rsidRPr="009D7F91" w:rsidRDefault="009D7F91" w:rsidP="009D7F91">
            <w:pPr>
              <w:pStyle w:val="Tabele"/>
              <w:rPr>
                <w:sz w:val="18"/>
              </w:rPr>
            </w:pPr>
            <w:r w:rsidRPr="009D7F91">
              <w:rPr>
                <w:sz w:val="18"/>
              </w:rPr>
              <w:t xml:space="preserve">Sigurimi i transportit për fëmijët me aftësi të kufizuara dhe për fëmijët e tjerë të cilët banojnë larg shkollës. </w:t>
            </w:r>
          </w:p>
          <w:p w:rsidR="009D7F91" w:rsidRPr="009D7F91" w:rsidRDefault="009D7F91" w:rsidP="009D7F91">
            <w:pPr>
              <w:pStyle w:val="Tabele"/>
              <w:rPr>
                <w:sz w:val="18"/>
              </w:rPr>
            </w:pPr>
            <w:r w:rsidRPr="009D7F91">
              <w:rPr>
                <w:sz w:val="18"/>
              </w:rPr>
              <w:t>Ndërtimi i konvikteve për nxënësit e arsimit të detyruar, për të krijuar akses për nxënësit vendbanimi i të cilëve është larg shkollës. Zgjerimi i rrjetit të konvikteve të shkollave të mesme të përgjithshme.</w:t>
            </w:r>
          </w:p>
          <w:p w:rsidR="009D7F91" w:rsidRPr="009D7F91" w:rsidRDefault="009D7F91" w:rsidP="009D7F91">
            <w:pPr>
              <w:pStyle w:val="Tabele"/>
              <w:rPr>
                <w:sz w:val="18"/>
              </w:rPr>
            </w:pPr>
            <w:r w:rsidRPr="009D7F91">
              <w:rPr>
                <w:sz w:val="18"/>
              </w:rPr>
              <w:t>Bashkëpunimi më i mirë me shoqërinë civile dhe OJF të cilat kanë në fokus të punës së tyre shtresat e margjinalizuara.</w:t>
            </w:r>
          </w:p>
        </w:tc>
        <w:tc>
          <w:tcPr>
            <w:tcW w:w="1781" w:type="dxa"/>
            <w:tcBorders>
              <w:top w:val="single" w:sz="4" w:space="0" w:color="auto"/>
              <w:left w:val="nil"/>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MASH, institucionet e varësisë, MF, DAR/ZA, shkollat, PV, OJF</w:t>
            </w:r>
          </w:p>
        </w:tc>
        <w:tc>
          <w:tcPr>
            <w:tcW w:w="3594" w:type="dxa"/>
            <w:tcBorders>
              <w:top w:val="single" w:sz="4" w:space="0" w:color="auto"/>
              <w:left w:val="nil"/>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Ndërtim shkollash të reja dhe rikonstruksion sipas standardeve bashkëkohore</w:t>
            </w:r>
          </w:p>
        </w:tc>
        <w:tc>
          <w:tcPr>
            <w:tcW w:w="1267" w:type="dxa"/>
            <w:tcBorders>
              <w:top w:val="single" w:sz="4" w:space="0" w:color="auto"/>
              <w:left w:val="nil"/>
              <w:bottom w:val="single" w:sz="4" w:space="0" w:color="auto"/>
              <w:right w:val="nil"/>
            </w:tcBorders>
            <w:shd w:val="clear" w:color="auto" w:fill="auto"/>
          </w:tcPr>
          <w:p w:rsidR="009D7F91" w:rsidRPr="009D7F91" w:rsidRDefault="009D7F91" w:rsidP="009D7F91">
            <w:pPr>
              <w:pStyle w:val="Tabele"/>
              <w:rPr>
                <w:sz w:val="18"/>
              </w:rPr>
            </w:pPr>
            <w:r w:rsidRPr="009D7F91">
              <w:rPr>
                <w:sz w:val="18"/>
              </w:rPr>
              <w:t>2009 - 2013</w:t>
            </w:r>
          </w:p>
        </w:tc>
        <w:tc>
          <w:tcPr>
            <w:tcW w:w="10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7F91" w:rsidRPr="009D7F91" w:rsidRDefault="009D7F91" w:rsidP="009D7F91">
            <w:pPr>
              <w:pStyle w:val="Tabele"/>
              <w:rPr>
                <w:sz w:val="18"/>
              </w:rPr>
            </w:pPr>
          </w:p>
        </w:tc>
      </w:tr>
      <w:tr w:rsidR="009D7F91" w:rsidRPr="009D7F91" w:rsidTr="009D7F91">
        <w:trPr>
          <w:trHeight w:val="315"/>
          <w:jc w:val="center"/>
        </w:trPr>
        <w:tc>
          <w:tcPr>
            <w:tcW w:w="14754" w:type="dxa"/>
            <w:gridSpan w:val="5"/>
            <w:tcBorders>
              <w:top w:val="single" w:sz="4" w:space="0" w:color="auto"/>
              <w:left w:val="single" w:sz="4" w:space="0" w:color="auto"/>
              <w:bottom w:val="single" w:sz="4" w:space="0" w:color="auto"/>
              <w:right w:val="single" w:sz="4" w:space="0" w:color="auto"/>
            </w:tcBorders>
            <w:shd w:val="clear" w:color="auto" w:fill="auto"/>
            <w:noWrap/>
          </w:tcPr>
          <w:p w:rsidR="009D7F91" w:rsidRPr="009D7F91" w:rsidRDefault="009D7F91" w:rsidP="009D7F91">
            <w:pPr>
              <w:pStyle w:val="Tabele"/>
              <w:rPr>
                <w:sz w:val="18"/>
              </w:rPr>
            </w:pPr>
          </w:p>
          <w:p w:rsidR="009D7F91" w:rsidRPr="009D7F91" w:rsidRDefault="009D7F91" w:rsidP="009D7F91">
            <w:pPr>
              <w:pStyle w:val="Tabele"/>
              <w:rPr>
                <w:sz w:val="18"/>
              </w:rPr>
            </w:pPr>
          </w:p>
          <w:p w:rsidR="009D7F91" w:rsidRPr="009D7F91" w:rsidRDefault="009D7F91" w:rsidP="009D7F91">
            <w:pPr>
              <w:pStyle w:val="Tabele"/>
              <w:rPr>
                <w:sz w:val="18"/>
              </w:rPr>
            </w:pPr>
          </w:p>
          <w:p w:rsidR="009D7F91" w:rsidRPr="009D7F91" w:rsidRDefault="009D7F91" w:rsidP="009D7F91">
            <w:pPr>
              <w:pStyle w:val="Tabele"/>
              <w:rPr>
                <w:sz w:val="18"/>
              </w:rPr>
            </w:pPr>
          </w:p>
          <w:p w:rsidR="009D7F91" w:rsidRPr="009D7F91" w:rsidRDefault="009D7F91" w:rsidP="009D7F91">
            <w:pPr>
              <w:pStyle w:val="Tabele"/>
              <w:rPr>
                <w:sz w:val="18"/>
              </w:rPr>
            </w:pPr>
          </w:p>
          <w:p w:rsidR="009D7F91" w:rsidRPr="009D7F91" w:rsidRDefault="009D7F91" w:rsidP="009D7F91">
            <w:pPr>
              <w:pStyle w:val="Tabele"/>
              <w:rPr>
                <w:sz w:val="18"/>
              </w:rPr>
            </w:pPr>
          </w:p>
          <w:p w:rsidR="009D7F91" w:rsidRPr="009D7F91" w:rsidRDefault="009D7F91" w:rsidP="009D7F91">
            <w:pPr>
              <w:pStyle w:val="Tabele"/>
              <w:rPr>
                <w:sz w:val="18"/>
              </w:rPr>
            </w:pPr>
            <w:r w:rsidRPr="009D7F91">
              <w:rPr>
                <w:sz w:val="18"/>
              </w:rPr>
              <w:t>2. Reformimi dhe fuqizimi i kapacitetit politikëbërës, menaxhues dhe vendimmarrës,</w:t>
            </w:r>
          </w:p>
          <w:p w:rsidR="009D7F91" w:rsidRPr="009D7F91" w:rsidRDefault="009D7F91" w:rsidP="009D7F91">
            <w:pPr>
              <w:pStyle w:val="Tabele"/>
              <w:rPr>
                <w:sz w:val="18"/>
              </w:rPr>
            </w:pPr>
          </w:p>
        </w:tc>
      </w:tr>
      <w:tr w:rsidR="009D7F91" w:rsidRPr="009D7F91" w:rsidTr="009D7F91">
        <w:trPr>
          <w:trHeight w:val="510"/>
          <w:jc w:val="center"/>
        </w:trPr>
        <w:tc>
          <w:tcPr>
            <w:tcW w:w="7042" w:type="dxa"/>
            <w:tcBorders>
              <w:top w:val="nil"/>
              <w:left w:val="single" w:sz="4" w:space="0" w:color="auto"/>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2.1 Sistemi menaxhues i performancës</w:t>
            </w:r>
          </w:p>
          <w:p w:rsidR="009D7F91" w:rsidRPr="009D7F91" w:rsidRDefault="009D7F91" w:rsidP="009D7F91">
            <w:pPr>
              <w:pStyle w:val="Tabele"/>
              <w:rPr>
                <w:sz w:val="18"/>
              </w:rPr>
            </w:pPr>
            <w:r w:rsidRPr="009D7F91">
              <w:rPr>
                <w:sz w:val="18"/>
              </w:rPr>
              <w:t xml:space="preserve">Zhvillimi i standardeve minimale të performancës dhe i skemave nxitëse për të inkurajuar nivele të larta të performancës </w:t>
            </w:r>
          </w:p>
          <w:p w:rsidR="009D7F91" w:rsidRPr="009D7F91" w:rsidRDefault="009D7F91" w:rsidP="009D7F91">
            <w:pPr>
              <w:pStyle w:val="Tabele"/>
              <w:rPr>
                <w:sz w:val="18"/>
              </w:rPr>
            </w:pPr>
            <w:r w:rsidRPr="009D7F91">
              <w:rPr>
                <w:sz w:val="18"/>
              </w:rPr>
              <w:t>Transferimi i menaxhimit me bazë performance (MBP) në nivele rajonale, lokale dhe shkollore</w:t>
            </w:r>
          </w:p>
          <w:p w:rsidR="009D7F91" w:rsidRPr="009D7F91" w:rsidRDefault="009D7F91" w:rsidP="009D7F91">
            <w:pPr>
              <w:pStyle w:val="Tabele"/>
              <w:rPr>
                <w:sz w:val="18"/>
              </w:rPr>
            </w:pPr>
            <w:r w:rsidRPr="009D7F91">
              <w:rPr>
                <w:sz w:val="18"/>
              </w:rPr>
              <w:t>Rritja e kapaciteteve për përdorimin e MBP në menaxhimin e MASH e DAR/Za nëpërmjet trajnimit intensiv.</w:t>
            </w:r>
          </w:p>
          <w:p w:rsidR="009D7F91" w:rsidRPr="009D7F91" w:rsidRDefault="009D7F91" w:rsidP="009D7F91">
            <w:pPr>
              <w:pStyle w:val="Tabele"/>
              <w:rPr>
                <w:sz w:val="18"/>
              </w:rPr>
            </w:pPr>
          </w:p>
        </w:tc>
        <w:tc>
          <w:tcPr>
            <w:tcW w:w="1781" w:type="dxa"/>
            <w:tcBorders>
              <w:top w:val="nil"/>
              <w:left w:val="nil"/>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 xml:space="preserve">MASH </w:t>
            </w:r>
          </w:p>
          <w:p w:rsidR="009D7F91" w:rsidRPr="009D7F91" w:rsidRDefault="009D7F91" w:rsidP="009D7F91">
            <w:pPr>
              <w:pStyle w:val="Tabele"/>
              <w:rPr>
                <w:sz w:val="18"/>
              </w:rPr>
            </w:pPr>
            <w:r w:rsidRPr="009D7F91">
              <w:rPr>
                <w:sz w:val="18"/>
              </w:rPr>
              <w:t>Institucionet e varësisë</w:t>
            </w:r>
          </w:p>
          <w:p w:rsidR="009D7F91" w:rsidRPr="009D7F91" w:rsidRDefault="009D7F91" w:rsidP="009D7F91">
            <w:pPr>
              <w:pStyle w:val="Tabele"/>
              <w:rPr>
                <w:sz w:val="18"/>
              </w:rPr>
            </w:pPr>
            <w:r w:rsidRPr="009D7F91">
              <w:rPr>
                <w:sz w:val="18"/>
              </w:rPr>
              <w:t>DAR/ZA</w:t>
            </w:r>
          </w:p>
        </w:tc>
        <w:tc>
          <w:tcPr>
            <w:tcW w:w="3594" w:type="dxa"/>
            <w:tcBorders>
              <w:top w:val="nil"/>
              <w:left w:val="nil"/>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Të gjitha institucionet, e varësisë të MASH do të adaptojnë MBP deri në fund të vitit 2008.</w:t>
            </w:r>
          </w:p>
          <w:p w:rsidR="009D7F91" w:rsidRPr="009D7F91" w:rsidRDefault="009D7F91" w:rsidP="009D7F91">
            <w:pPr>
              <w:pStyle w:val="Tabele"/>
              <w:rPr>
                <w:sz w:val="18"/>
              </w:rPr>
            </w:pPr>
            <w:r w:rsidRPr="009D7F91">
              <w:rPr>
                <w:sz w:val="18"/>
              </w:rPr>
              <w:t xml:space="preserve">100 % DAR /  ZA përdorin MBP deri në vitin 2009. </w:t>
            </w:r>
          </w:p>
          <w:p w:rsidR="009D7F91" w:rsidRPr="009D7F91" w:rsidRDefault="009D7F91" w:rsidP="009D7F91">
            <w:pPr>
              <w:pStyle w:val="Tabele"/>
              <w:rPr>
                <w:sz w:val="18"/>
              </w:rPr>
            </w:pPr>
            <w:r w:rsidRPr="009D7F91">
              <w:rPr>
                <w:sz w:val="18"/>
              </w:rPr>
              <w:t xml:space="preserve">Reduktimi i kohës në marrjen e vendimeve në nivel qendror </w:t>
            </w:r>
          </w:p>
          <w:p w:rsidR="009D7F91" w:rsidRPr="009D7F91" w:rsidRDefault="009D7F91" w:rsidP="009D7F91">
            <w:pPr>
              <w:pStyle w:val="Tabele"/>
              <w:rPr>
                <w:sz w:val="18"/>
              </w:rPr>
            </w:pPr>
            <w:r w:rsidRPr="009D7F91">
              <w:rPr>
                <w:sz w:val="18"/>
              </w:rPr>
              <w:t>Iniciativë e rritur e stafit në zgjidhjen e problemeve</w:t>
            </w:r>
          </w:p>
        </w:tc>
        <w:tc>
          <w:tcPr>
            <w:tcW w:w="1267" w:type="dxa"/>
            <w:tcBorders>
              <w:top w:val="nil"/>
              <w:left w:val="nil"/>
              <w:bottom w:val="single" w:sz="4" w:space="0" w:color="auto"/>
              <w:right w:val="nil"/>
            </w:tcBorders>
            <w:shd w:val="clear" w:color="auto" w:fill="auto"/>
          </w:tcPr>
          <w:p w:rsidR="009D7F91" w:rsidRPr="009D7F91" w:rsidRDefault="009D7F91" w:rsidP="009D7F91">
            <w:pPr>
              <w:pStyle w:val="Tabele"/>
              <w:rPr>
                <w:sz w:val="18"/>
              </w:rPr>
            </w:pPr>
            <w:r w:rsidRPr="009D7F91">
              <w:rPr>
                <w:sz w:val="18"/>
              </w:rPr>
              <w:t>2009 - 2011</w:t>
            </w:r>
          </w:p>
        </w:tc>
        <w:tc>
          <w:tcPr>
            <w:tcW w:w="1070" w:type="dxa"/>
            <w:tcBorders>
              <w:top w:val="nil"/>
              <w:left w:val="single" w:sz="4" w:space="0" w:color="auto"/>
              <w:bottom w:val="single" w:sz="4" w:space="0" w:color="auto"/>
              <w:right w:val="single" w:sz="4" w:space="0" w:color="auto"/>
            </w:tcBorders>
            <w:shd w:val="clear" w:color="auto" w:fill="auto"/>
          </w:tcPr>
          <w:p w:rsidR="009D7F91" w:rsidRPr="009D7F91" w:rsidRDefault="009D7F91" w:rsidP="009D7F91">
            <w:pPr>
              <w:pStyle w:val="Tabele"/>
              <w:rPr>
                <w:sz w:val="18"/>
              </w:rPr>
            </w:pPr>
          </w:p>
        </w:tc>
      </w:tr>
      <w:tr w:rsidR="009D7F91" w:rsidRPr="009D7F91" w:rsidTr="009D7F91">
        <w:trPr>
          <w:trHeight w:val="765"/>
          <w:jc w:val="center"/>
        </w:trPr>
        <w:tc>
          <w:tcPr>
            <w:tcW w:w="7042" w:type="dxa"/>
            <w:tcBorders>
              <w:top w:val="nil"/>
              <w:left w:val="single" w:sz="4" w:space="0" w:color="auto"/>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2.2 Decentralizimi i sistemit</w:t>
            </w:r>
          </w:p>
          <w:p w:rsidR="009D7F91" w:rsidRPr="009D7F91" w:rsidRDefault="009D7F91" w:rsidP="009D7F91">
            <w:pPr>
              <w:pStyle w:val="Tabele"/>
              <w:rPr>
                <w:sz w:val="18"/>
              </w:rPr>
            </w:pPr>
            <w:r w:rsidRPr="009D7F91">
              <w:rPr>
                <w:sz w:val="18"/>
              </w:rPr>
              <w:t>Hartimi i udhëzimeve për funksionet që do të decentralizohen dhe procedurat për raportim dhe sigurim të cilësisë</w:t>
            </w:r>
          </w:p>
          <w:p w:rsidR="009D7F91" w:rsidRPr="009D7F91" w:rsidRDefault="009D7F91" w:rsidP="009D7F91">
            <w:pPr>
              <w:pStyle w:val="Tabele"/>
              <w:rPr>
                <w:sz w:val="18"/>
              </w:rPr>
            </w:pPr>
            <w:r w:rsidRPr="009D7F91">
              <w:rPr>
                <w:sz w:val="18"/>
              </w:rPr>
              <w:t>Pilotimi i decentralizimit</w:t>
            </w:r>
          </w:p>
          <w:p w:rsidR="009D7F91" w:rsidRPr="009D7F91" w:rsidRDefault="009D7F91" w:rsidP="009D7F91">
            <w:pPr>
              <w:pStyle w:val="Tabele"/>
              <w:rPr>
                <w:sz w:val="18"/>
              </w:rPr>
            </w:pPr>
            <w:r w:rsidRPr="009D7F91">
              <w:rPr>
                <w:sz w:val="18"/>
              </w:rPr>
              <w:t>Zhvillimi i kapaciteteve në nivel qarku, bashkie, komune dhe shkolle për të përdorur të dhëna për planifikim në nivel lokal</w:t>
            </w:r>
          </w:p>
        </w:tc>
        <w:tc>
          <w:tcPr>
            <w:tcW w:w="1781" w:type="dxa"/>
            <w:tcBorders>
              <w:top w:val="nil"/>
              <w:left w:val="nil"/>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MASH. DAR/ZA</w:t>
            </w:r>
          </w:p>
        </w:tc>
        <w:tc>
          <w:tcPr>
            <w:tcW w:w="3594" w:type="dxa"/>
            <w:tcBorders>
              <w:top w:val="nil"/>
              <w:left w:val="nil"/>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Udhëzues mbi decentralizimin 2008</w:t>
            </w:r>
          </w:p>
          <w:p w:rsidR="009D7F91" w:rsidRPr="009D7F91" w:rsidRDefault="009D7F91" w:rsidP="009D7F91">
            <w:pPr>
              <w:pStyle w:val="Tabele"/>
              <w:rPr>
                <w:sz w:val="18"/>
              </w:rPr>
            </w:pPr>
            <w:r w:rsidRPr="009D7F91">
              <w:rPr>
                <w:sz w:val="18"/>
              </w:rPr>
              <w:t>Pilotim i procedurave të reja në 2009</w:t>
            </w:r>
          </w:p>
          <w:p w:rsidR="009D7F91" w:rsidRPr="009D7F91" w:rsidRDefault="009D7F91" w:rsidP="009D7F91">
            <w:pPr>
              <w:pStyle w:val="Tabele"/>
              <w:rPr>
                <w:sz w:val="18"/>
              </w:rPr>
            </w:pPr>
            <w:r w:rsidRPr="009D7F91">
              <w:rPr>
                <w:sz w:val="18"/>
              </w:rPr>
              <w:t>Trajnime të gjithë stafit përkatës</w:t>
            </w:r>
          </w:p>
          <w:p w:rsidR="009D7F91" w:rsidRPr="009D7F91" w:rsidRDefault="009D7F91" w:rsidP="009D7F91">
            <w:pPr>
              <w:pStyle w:val="Tabele"/>
              <w:rPr>
                <w:sz w:val="18"/>
              </w:rPr>
            </w:pPr>
            <w:r w:rsidRPr="009D7F91">
              <w:rPr>
                <w:sz w:val="18"/>
              </w:rPr>
              <w:t>50 % e funksioneve të miratuara të decentralizuara në shkallë vendi deri 2009</w:t>
            </w:r>
          </w:p>
          <w:p w:rsidR="009D7F91" w:rsidRPr="009D7F91" w:rsidRDefault="009D7F91" w:rsidP="009D7F91">
            <w:pPr>
              <w:pStyle w:val="Tabele"/>
              <w:rPr>
                <w:sz w:val="18"/>
              </w:rPr>
            </w:pPr>
            <w:r w:rsidRPr="009D7F91">
              <w:rPr>
                <w:sz w:val="18"/>
              </w:rPr>
              <w:t>100 % e funksioneve të miratuara të decentralizuara në shkallë vendi deri 2012</w:t>
            </w:r>
          </w:p>
        </w:tc>
        <w:tc>
          <w:tcPr>
            <w:tcW w:w="1267" w:type="dxa"/>
            <w:tcBorders>
              <w:top w:val="nil"/>
              <w:left w:val="nil"/>
              <w:bottom w:val="single" w:sz="4" w:space="0" w:color="auto"/>
              <w:right w:val="nil"/>
            </w:tcBorders>
            <w:shd w:val="clear" w:color="auto" w:fill="auto"/>
          </w:tcPr>
          <w:p w:rsidR="009D7F91" w:rsidRPr="009D7F91" w:rsidRDefault="009D7F91" w:rsidP="009D7F91">
            <w:pPr>
              <w:pStyle w:val="Tabele"/>
              <w:rPr>
                <w:sz w:val="18"/>
              </w:rPr>
            </w:pPr>
            <w:r w:rsidRPr="009D7F91">
              <w:rPr>
                <w:sz w:val="18"/>
              </w:rPr>
              <w:t>2009 - 2012</w:t>
            </w:r>
          </w:p>
        </w:tc>
        <w:tc>
          <w:tcPr>
            <w:tcW w:w="1070" w:type="dxa"/>
            <w:tcBorders>
              <w:top w:val="nil"/>
              <w:left w:val="single" w:sz="4" w:space="0" w:color="auto"/>
              <w:bottom w:val="single" w:sz="4" w:space="0" w:color="auto"/>
              <w:right w:val="single" w:sz="4" w:space="0" w:color="auto"/>
            </w:tcBorders>
            <w:shd w:val="clear" w:color="auto" w:fill="auto"/>
          </w:tcPr>
          <w:p w:rsidR="009D7F91" w:rsidRPr="009D7F91" w:rsidRDefault="009D7F91" w:rsidP="009D7F91">
            <w:pPr>
              <w:pStyle w:val="Tabele"/>
              <w:rPr>
                <w:sz w:val="18"/>
              </w:rPr>
            </w:pPr>
          </w:p>
        </w:tc>
      </w:tr>
      <w:tr w:rsidR="009D7F91" w:rsidRPr="009D7F91" w:rsidTr="009D7F91">
        <w:trPr>
          <w:trHeight w:val="765"/>
          <w:jc w:val="center"/>
        </w:trPr>
        <w:tc>
          <w:tcPr>
            <w:tcW w:w="7042" w:type="dxa"/>
            <w:tcBorders>
              <w:top w:val="nil"/>
              <w:left w:val="single" w:sz="4" w:space="0" w:color="auto"/>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2.3 Autonomia e shkollave</w:t>
            </w:r>
          </w:p>
          <w:p w:rsidR="009D7F91" w:rsidRPr="009D7F91" w:rsidRDefault="009D7F91" w:rsidP="009D7F91">
            <w:pPr>
              <w:pStyle w:val="Tabele"/>
              <w:rPr>
                <w:sz w:val="18"/>
              </w:rPr>
            </w:pPr>
            <w:r w:rsidRPr="009D7F91">
              <w:rPr>
                <w:sz w:val="18"/>
              </w:rPr>
              <w:t>Zhvillimi i politikave të qarta për menaxhimin mbi bazë granti për drejtuesit e shkollës, bordin dhe shoqatave të prindërve.</w:t>
            </w:r>
          </w:p>
          <w:p w:rsidR="009D7F91" w:rsidRPr="009D7F91" w:rsidRDefault="009D7F91" w:rsidP="009D7F91">
            <w:pPr>
              <w:pStyle w:val="Tabele"/>
              <w:rPr>
                <w:sz w:val="18"/>
              </w:rPr>
            </w:pPr>
            <w:r w:rsidRPr="009D7F91">
              <w:rPr>
                <w:sz w:val="18"/>
              </w:rPr>
              <w:t xml:space="preserve">Vendosja e indikatorëve të jashtëm të cilësisë në të gjitha nivelet </w:t>
            </w:r>
          </w:p>
          <w:p w:rsidR="009D7F91" w:rsidRPr="009D7F91" w:rsidRDefault="009D7F91" w:rsidP="009D7F91">
            <w:pPr>
              <w:pStyle w:val="Tabele"/>
              <w:rPr>
                <w:sz w:val="18"/>
              </w:rPr>
            </w:pPr>
            <w:r w:rsidRPr="009D7F91">
              <w:rPr>
                <w:sz w:val="18"/>
              </w:rPr>
              <w:t xml:space="preserve">Krijimi i kapaciteteve për të përgatitur planet zhvillimore të shkollës </w:t>
            </w:r>
          </w:p>
          <w:p w:rsidR="009D7F91" w:rsidRPr="009D7F91" w:rsidRDefault="009D7F91" w:rsidP="009D7F91">
            <w:pPr>
              <w:pStyle w:val="Tabele"/>
              <w:rPr>
                <w:sz w:val="18"/>
              </w:rPr>
            </w:pPr>
            <w:r w:rsidRPr="009D7F91">
              <w:rPr>
                <w:sz w:val="18"/>
              </w:rPr>
              <w:t>Pilotimi i autonomisë së shkollës nga firma konsulentë</w:t>
            </w:r>
          </w:p>
          <w:p w:rsidR="009D7F91" w:rsidRPr="009D7F91" w:rsidRDefault="009D7F91" w:rsidP="009D7F91">
            <w:pPr>
              <w:pStyle w:val="Tabele"/>
              <w:rPr>
                <w:sz w:val="18"/>
              </w:rPr>
            </w:pPr>
            <w:r w:rsidRPr="009D7F91">
              <w:rPr>
                <w:sz w:val="18"/>
              </w:rPr>
              <w:t>Zhvillimi i sistemeve cilësore të përgjegjshmërisë</w:t>
            </w:r>
          </w:p>
        </w:tc>
        <w:tc>
          <w:tcPr>
            <w:tcW w:w="1781" w:type="dxa"/>
            <w:tcBorders>
              <w:top w:val="nil"/>
              <w:left w:val="nil"/>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MASH, DAR/ZA, shkollat</w:t>
            </w:r>
          </w:p>
        </w:tc>
        <w:tc>
          <w:tcPr>
            <w:tcW w:w="3594" w:type="dxa"/>
            <w:tcBorders>
              <w:top w:val="nil"/>
              <w:left w:val="nil"/>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40 shkolla të përzgjedhura për pilotim funksionojnë si shkolla autonome në vitin 2008</w:t>
            </w:r>
          </w:p>
          <w:p w:rsidR="009D7F91" w:rsidRPr="009D7F91" w:rsidRDefault="009D7F91" w:rsidP="009D7F91">
            <w:pPr>
              <w:pStyle w:val="Tabele"/>
              <w:rPr>
                <w:sz w:val="18"/>
              </w:rPr>
            </w:pPr>
            <w:r w:rsidRPr="009D7F91">
              <w:rPr>
                <w:sz w:val="18"/>
              </w:rPr>
              <w:t xml:space="preserve"> 50% e të gjitha shkollave funksionojnë si ente autonome deri në vitin 2011. </w:t>
            </w:r>
          </w:p>
          <w:p w:rsidR="009D7F91" w:rsidRPr="009D7F91" w:rsidRDefault="009D7F91" w:rsidP="009D7F91">
            <w:pPr>
              <w:pStyle w:val="Tabele"/>
              <w:rPr>
                <w:sz w:val="18"/>
              </w:rPr>
            </w:pPr>
            <w:r w:rsidRPr="009D7F91">
              <w:rPr>
                <w:sz w:val="18"/>
              </w:rPr>
              <w:t> 100% e shkollave janë tërësisht ose pjesërisht autonome deri në 2013.</w:t>
            </w:r>
          </w:p>
        </w:tc>
        <w:tc>
          <w:tcPr>
            <w:tcW w:w="1267" w:type="dxa"/>
            <w:tcBorders>
              <w:top w:val="nil"/>
              <w:left w:val="nil"/>
              <w:bottom w:val="single" w:sz="4" w:space="0" w:color="auto"/>
              <w:right w:val="nil"/>
            </w:tcBorders>
            <w:shd w:val="clear" w:color="auto" w:fill="auto"/>
          </w:tcPr>
          <w:p w:rsidR="009D7F91" w:rsidRPr="009D7F91" w:rsidRDefault="009D7F91" w:rsidP="009D7F91">
            <w:pPr>
              <w:pStyle w:val="Tabele"/>
              <w:rPr>
                <w:sz w:val="18"/>
              </w:rPr>
            </w:pPr>
            <w:r w:rsidRPr="009D7F91">
              <w:rPr>
                <w:sz w:val="18"/>
              </w:rPr>
              <w:t>2009 - 2013</w:t>
            </w:r>
          </w:p>
        </w:tc>
        <w:tc>
          <w:tcPr>
            <w:tcW w:w="1070" w:type="dxa"/>
            <w:tcBorders>
              <w:top w:val="nil"/>
              <w:left w:val="single" w:sz="4" w:space="0" w:color="auto"/>
              <w:bottom w:val="single" w:sz="4" w:space="0" w:color="auto"/>
              <w:right w:val="single" w:sz="4" w:space="0" w:color="auto"/>
            </w:tcBorders>
            <w:shd w:val="clear" w:color="auto" w:fill="auto"/>
          </w:tcPr>
          <w:p w:rsidR="009D7F91" w:rsidRPr="009D7F91" w:rsidRDefault="009D7F91" w:rsidP="009D7F91">
            <w:pPr>
              <w:pStyle w:val="Tabele"/>
              <w:rPr>
                <w:sz w:val="18"/>
              </w:rPr>
            </w:pPr>
          </w:p>
        </w:tc>
      </w:tr>
      <w:tr w:rsidR="009D7F91" w:rsidRPr="009D7F91" w:rsidTr="009D7F91">
        <w:trPr>
          <w:trHeight w:val="510"/>
          <w:jc w:val="center"/>
        </w:trPr>
        <w:tc>
          <w:tcPr>
            <w:tcW w:w="7042" w:type="dxa"/>
            <w:tcBorders>
              <w:top w:val="nil"/>
              <w:left w:val="single" w:sz="4" w:space="0" w:color="auto"/>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 xml:space="preserve">2.4 Sistemi i menaxhimi i  të informacionit në sektorin e arsimit </w:t>
            </w:r>
          </w:p>
          <w:p w:rsidR="009D7F91" w:rsidRPr="009D7F91" w:rsidRDefault="009D7F91" w:rsidP="009D7F91">
            <w:pPr>
              <w:pStyle w:val="Tabele"/>
              <w:rPr>
                <w:sz w:val="18"/>
              </w:rPr>
            </w:pPr>
            <w:r w:rsidRPr="009D7F91">
              <w:rPr>
                <w:sz w:val="18"/>
              </w:rPr>
              <w:t>Hartimi i politikave EMIS</w:t>
            </w:r>
          </w:p>
          <w:p w:rsidR="009D7F91" w:rsidRPr="009D7F91" w:rsidRDefault="009D7F91" w:rsidP="009D7F91">
            <w:pPr>
              <w:pStyle w:val="Tabele"/>
              <w:rPr>
                <w:sz w:val="18"/>
              </w:rPr>
            </w:pPr>
            <w:r w:rsidRPr="009D7F91">
              <w:rPr>
                <w:sz w:val="18"/>
              </w:rPr>
              <w:t xml:space="preserve">Vlerësimi i kapaciteteve dhe ndërtimi i infrastrukturës </w:t>
            </w:r>
          </w:p>
          <w:p w:rsidR="009D7F91" w:rsidRPr="009D7F91" w:rsidRDefault="009D7F91" w:rsidP="009D7F91">
            <w:pPr>
              <w:pStyle w:val="Tabele"/>
              <w:rPr>
                <w:sz w:val="18"/>
              </w:rPr>
            </w:pPr>
            <w:r w:rsidRPr="009D7F91">
              <w:rPr>
                <w:sz w:val="18"/>
              </w:rPr>
              <w:t xml:space="preserve">Shtrirja e trajnimit për stafin teknik dhe profesional </w:t>
            </w:r>
          </w:p>
          <w:p w:rsidR="009D7F91" w:rsidRPr="009D7F91" w:rsidRDefault="009D7F91" w:rsidP="009D7F91">
            <w:pPr>
              <w:pStyle w:val="Tabele"/>
              <w:rPr>
                <w:sz w:val="18"/>
              </w:rPr>
            </w:pPr>
            <w:r w:rsidRPr="009D7F91">
              <w:rPr>
                <w:sz w:val="18"/>
              </w:rPr>
              <w:t xml:space="preserve">Trajnimi i stafit në nivel vendor që mbledh të dhënat </w:t>
            </w:r>
          </w:p>
          <w:p w:rsidR="009D7F91" w:rsidRPr="009D7F91" w:rsidRDefault="009D7F91" w:rsidP="009D7F91">
            <w:pPr>
              <w:pStyle w:val="Tabele"/>
              <w:rPr>
                <w:sz w:val="18"/>
              </w:rPr>
            </w:pPr>
            <w:r w:rsidRPr="009D7F91">
              <w:rPr>
                <w:sz w:val="18"/>
              </w:rPr>
              <w:t>Trajnimi i stafit në nivel vendor që analizon dhe raporton mbi të dhënat</w:t>
            </w:r>
          </w:p>
        </w:tc>
        <w:tc>
          <w:tcPr>
            <w:tcW w:w="1781" w:type="dxa"/>
            <w:tcBorders>
              <w:top w:val="nil"/>
              <w:left w:val="nil"/>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MASH, DAR/ZA, shkollat në nivel kombëtar</w:t>
            </w:r>
          </w:p>
        </w:tc>
        <w:tc>
          <w:tcPr>
            <w:tcW w:w="3594" w:type="dxa"/>
            <w:tcBorders>
              <w:top w:val="nil"/>
              <w:left w:val="nil"/>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EMIS pilotohet në 100 shkolla në 2009</w:t>
            </w:r>
          </w:p>
          <w:p w:rsidR="009D7F91" w:rsidRPr="009D7F91" w:rsidRDefault="009D7F91" w:rsidP="009D7F91">
            <w:pPr>
              <w:pStyle w:val="Tabele"/>
              <w:rPr>
                <w:sz w:val="18"/>
              </w:rPr>
            </w:pPr>
            <w:r w:rsidRPr="009D7F91">
              <w:rPr>
                <w:sz w:val="18"/>
              </w:rPr>
              <w:t>EMIS vepron në  50% të nivelit qendror rajonal dhe shkollor në 2011</w:t>
            </w:r>
          </w:p>
          <w:p w:rsidR="009D7F91" w:rsidRPr="009D7F91" w:rsidRDefault="009D7F91" w:rsidP="009D7F91">
            <w:pPr>
              <w:pStyle w:val="Tabele"/>
              <w:rPr>
                <w:sz w:val="18"/>
              </w:rPr>
            </w:pPr>
            <w:r w:rsidRPr="009D7F91">
              <w:rPr>
                <w:sz w:val="18"/>
              </w:rPr>
              <w:t>EMIS vepron në 100% të nivelit rajonal dhe shkollor në vitin 2013</w:t>
            </w:r>
          </w:p>
        </w:tc>
        <w:tc>
          <w:tcPr>
            <w:tcW w:w="1267" w:type="dxa"/>
            <w:tcBorders>
              <w:top w:val="nil"/>
              <w:left w:val="nil"/>
              <w:bottom w:val="single" w:sz="4" w:space="0" w:color="auto"/>
              <w:right w:val="nil"/>
            </w:tcBorders>
            <w:shd w:val="clear" w:color="auto" w:fill="auto"/>
          </w:tcPr>
          <w:p w:rsidR="009D7F91" w:rsidRPr="009D7F91" w:rsidRDefault="009D7F91" w:rsidP="009D7F91">
            <w:pPr>
              <w:pStyle w:val="Tabele"/>
              <w:rPr>
                <w:sz w:val="18"/>
              </w:rPr>
            </w:pPr>
            <w:r w:rsidRPr="009D7F91">
              <w:rPr>
                <w:sz w:val="18"/>
              </w:rPr>
              <w:t>2009 - 2013</w:t>
            </w:r>
          </w:p>
        </w:tc>
        <w:tc>
          <w:tcPr>
            <w:tcW w:w="1070" w:type="dxa"/>
            <w:tcBorders>
              <w:top w:val="nil"/>
              <w:left w:val="single" w:sz="4" w:space="0" w:color="auto"/>
              <w:bottom w:val="single" w:sz="4" w:space="0" w:color="auto"/>
              <w:right w:val="single" w:sz="4" w:space="0" w:color="auto"/>
            </w:tcBorders>
            <w:shd w:val="clear" w:color="auto" w:fill="auto"/>
          </w:tcPr>
          <w:p w:rsidR="009D7F91" w:rsidRPr="009D7F91" w:rsidRDefault="009D7F91" w:rsidP="009D7F91">
            <w:pPr>
              <w:pStyle w:val="Tabele"/>
              <w:rPr>
                <w:sz w:val="18"/>
              </w:rPr>
            </w:pPr>
          </w:p>
        </w:tc>
      </w:tr>
      <w:tr w:rsidR="009D7F91" w:rsidRPr="009D7F91" w:rsidTr="009D7F91">
        <w:trPr>
          <w:trHeight w:val="510"/>
          <w:jc w:val="center"/>
        </w:trPr>
        <w:tc>
          <w:tcPr>
            <w:tcW w:w="7042" w:type="dxa"/>
            <w:tcBorders>
              <w:top w:val="nil"/>
              <w:left w:val="single" w:sz="4" w:space="0" w:color="auto"/>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2.5 Raportimi dhe sigurimi i cilësisë</w:t>
            </w:r>
          </w:p>
          <w:p w:rsidR="009D7F91" w:rsidRPr="009D7F91" w:rsidRDefault="009D7F91" w:rsidP="009D7F91">
            <w:pPr>
              <w:pStyle w:val="Tabele"/>
              <w:rPr>
                <w:sz w:val="18"/>
              </w:rPr>
            </w:pPr>
            <w:r w:rsidRPr="009D7F91">
              <w:rPr>
                <w:sz w:val="18"/>
              </w:rPr>
              <w:t>Zhvillimi i indikatorëve të rinj të cilësisë</w:t>
            </w:r>
          </w:p>
          <w:p w:rsidR="009D7F91" w:rsidRPr="009D7F91" w:rsidRDefault="009D7F91" w:rsidP="009D7F91">
            <w:pPr>
              <w:pStyle w:val="Tabele"/>
              <w:rPr>
                <w:sz w:val="18"/>
              </w:rPr>
            </w:pPr>
            <w:r w:rsidRPr="009D7F91">
              <w:rPr>
                <w:sz w:val="18"/>
              </w:rPr>
              <w:t xml:space="preserve">Përshtatja e treguesve të performancës së MASH me ato të ministrive të tjera si dhe me treguesit ndërkombëtarë </w:t>
            </w:r>
          </w:p>
          <w:p w:rsidR="009D7F91" w:rsidRPr="009D7F91" w:rsidRDefault="009D7F91" w:rsidP="009D7F91">
            <w:pPr>
              <w:pStyle w:val="Tabele"/>
              <w:rPr>
                <w:sz w:val="18"/>
              </w:rPr>
            </w:pPr>
            <w:r w:rsidRPr="009D7F91">
              <w:rPr>
                <w:sz w:val="18"/>
              </w:rPr>
              <w:t xml:space="preserve">Zhvillimi i udhëzimeve mbi raportimin </w:t>
            </w:r>
          </w:p>
          <w:p w:rsidR="009D7F91" w:rsidRPr="009D7F91" w:rsidRDefault="009D7F91" w:rsidP="009D7F91">
            <w:pPr>
              <w:pStyle w:val="Tabele"/>
              <w:rPr>
                <w:sz w:val="18"/>
              </w:rPr>
            </w:pPr>
            <w:r w:rsidRPr="009D7F91">
              <w:rPr>
                <w:sz w:val="18"/>
              </w:rPr>
              <w:t xml:space="preserve">Trajnimi i supervizorëve dhe drejtorëve me procedurat e reja </w:t>
            </w:r>
          </w:p>
          <w:p w:rsidR="009D7F91" w:rsidRPr="009D7F91" w:rsidRDefault="009D7F91" w:rsidP="009D7F91">
            <w:pPr>
              <w:pStyle w:val="Tabele"/>
              <w:rPr>
                <w:sz w:val="18"/>
              </w:rPr>
            </w:pPr>
            <w:r w:rsidRPr="009D7F91">
              <w:rPr>
                <w:sz w:val="18"/>
              </w:rPr>
              <w:t xml:space="preserve">Zhvillimi i niveleve të ndryshme të raportimit për performancën e stafit </w:t>
            </w:r>
          </w:p>
          <w:p w:rsidR="009D7F91" w:rsidRPr="009D7F91" w:rsidRDefault="009D7F91" w:rsidP="009D7F91">
            <w:pPr>
              <w:pStyle w:val="Tabele"/>
              <w:rPr>
                <w:sz w:val="18"/>
              </w:rPr>
            </w:pPr>
            <w:r w:rsidRPr="009D7F91">
              <w:rPr>
                <w:sz w:val="18"/>
              </w:rPr>
              <w:t xml:space="preserve">Zhvillimi i sistemeve të vlerësimit të bazuara në evidenca </w:t>
            </w:r>
          </w:p>
        </w:tc>
        <w:tc>
          <w:tcPr>
            <w:tcW w:w="1781" w:type="dxa"/>
            <w:tcBorders>
              <w:top w:val="nil"/>
              <w:left w:val="nil"/>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MASH, institucionet e varësisë, DAR/ZA, shkollat në nivel kombëtar</w:t>
            </w:r>
          </w:p>
        </w:tc>
        <w:tc>
          <w:tcPr>
            <w:tcW w:w="3594" w:type="dxa"/>
            <w:tcBorders>
              <w:top w:val="nil"/>
              <w:left w:val="nil"/>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 xml:space="preserve">50% e Dr. DAR/ ZA.. zbatojnë vlerësimin e stafit dhe sigurimin e cilësisë deri në vitin 2009. </w:t>
            </w:r>
          </w:p>
          <w:p w:rsidR="009D7F91" w:rsidRPr="009D7F91" w:rsidRDefault="009D7F91" w:rsidP="009D7F91">
            <w:pPr>
              <w:pStyle w:val="Tabele"/>
              <w:rPr>
                <w:sz w:val="18"/>
              </w:rPr>
            </w:pPr>
          </w:p>
          <w:p w:rsidR="009D7F91" w:rsidRPr="009D7F91" w:rsidRDefault="009D7F91" w:rsidP="009D7F91">
            <w:pPr>
              <w:pStyle w:val="Tabele"/>
              <w:rPr>
                <w:sz w:val="18"/>
              </w:rPr>
            </w:pPr>
            <w:r w:rsidRPr="009D7F91">
              <w:rPr>
                <w:sz w:val="18"/>
              </w:rPr>
              <w:t>100 % e Dr. DAR/ ZAA. zbatojnë vlerësimin e stafit dhe sigurimin e cilësisë deri në vitin 2011</w:t>
            </w:r>
          </w:p>
        </w:tc>
        <w:tc>
          <w:tcPr>
            <w:tcW w:w="1267" w:type="dxa"/>
            <w:tcBorders>
              <w:top w:val="nil"/>
              <w:left w:val="nil"/>
              <w:bottom w:val="single" w:sz="4" w:space="0" w:color="auto"/>
              <w:right w:val="nil"/>
            </w:tcBorders>
            <w:shd w:val="clear" w:color="auto" w:fill="auto"/>
          </w:tcPr>
          <w:p w:rsidR="009D7F91" w:rsidRPr="009D7F91" w:rsidRDefault="009D7F91" w:rsidP="009D7F91">
            <w:pPr>
              <w:pStyle w:val="Tabele"/>
              <w:rPr>
                <w:sz w:val="18"/>
              </w:rPr>
            </w:pPr>
            <w:r w:rsidRPr="009D7F91">
              <w:rPr>
                <w:sz w:val="18"/>
              </w:rPr>
              <w:t>2009 - 2011</w:t>
            </w:r>
          </w:p>
        </w:tc>
        <w:tc>
          <w:tcPr>
            <w:tcW w:w="1070" w:type="dxa"/>
            <w:tcBorders>
              <w:top w:val="nil"/>
              <w:left w:val="single" w:sz="4" w:space="0" w:color="auto"/>
              <w:bottom w:val="single" w:sz="4" w:space="0" w:color="auto"/>
              <w:right w:val="single" w:sz="4" w:space="0" w:color="auto"/>
            </w:tcBorders>
            <w:shd w:val="clear" w:color="auto" w:fill="auto"/>
          </w:tcPr>
          <w:p w:rsidR="009D7F91" w:rsidRPr="009D7F91" w:rsidRDefault="009D7F91" w:rsidP="009D7F91">
            <w:pPr>
              <w:pStyle w:val="Tabele"/>
              <w:rPr>
                <w:sz w:val="18"/>
              </w:rPr>
            </w:pPr>
          </w:p>
        </w:tc>
      </w:tr>
      <w:tr w:rsidR="009D7F91" w:rsidRPr="009D7F91" w:rsidTr="009D7F91">
        <w:trPr>
          <w:trHeight w:val="300"/>
          <w:jc w:val="center"/>
        </w:trPr>
        <w:tc>
          <w:tcPr>
            <w:tcW w:w="1475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D7F91" w:rsidRPr="009D7F91" w:rsidRDefault="009D7F91" w:rsidP="009D7F91">
            <w:pPr>
              <w:pStyle w:val="Tabele"/>
              <w:rPr>
                <w:sz w:val="18"/>
              </w:rPr>
            </w:pPr>
          </w:p>
          <w:p w:rsidR="009D7F91" w:rsidRPr="009D7F91" w:rsidRDefault="009D7F91" w:rsidP="009D7F91">
            <w:pPr>
              <w:pStyle w:val="Tabele"/>
              <w:rPr>
                <w:sz w:val="18"/>
              </w:rPr>
            </w:pPr>
            <w:r w:rsidRPr="009D7F91">
              <w:rPr>
                <w:sz w:val="18"/>
              </w:rPr>
              <w:t>3. Përmirësimi i cilësisë së procesit të mësimit:</w:t>
            </w:r>
          </w:p>
          <w:p w:rsidR="009D7F91" w:rsidRPr="009D7F91" w:rsidRDefault="009D7F91" w:rsidP="009D7F91">
            <w:pPr>
              <w:pStyle w:val="Tabele"/>
              <w:rPr>
                <w:sz w:val="18"/>
              </w:rPr>
            </w:pPr>
          </w:p>
        </w:tc>
      </w:tr>
      <w:tr w:rsidR="009D7F91" w:rsidRPr="009D7F91" w:rsidTr="009D7F91">
        <w:trPr>
          <w:trHeight w:val="276"/>
          <w:jc w:val="center"/>
        </w:trPr>
        <w:tc>
          <w:tcPr>
            <w:tcW w:w="7042" w:type="dxa"/>
            <w:vMerge w:val="restart"/>
            <w:tcBorders>
              <w:top w:val="single" w:sz="4" w:space="0" w:color="auto"/>
              <w:left w:val="single" w:sz="4" w:space="0" w:color="auto"/>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3.1 Zhvillimi i kurrikulës</w:t>
            </w:r>
          </w:p>
          <w:p w:rsidR="009D7F91" w:rsidRPr="009D7F91" w:rsidRDefault="009D7F91" w:rsidP="009D7F91">
            <w:pPr>
              <w:pStyle w:val="Tabele"/>
              <w:rPr>
                <w:sz w:val="18"/>
              </w:rPr>
            </w:pPr>
            <w:r w:rsidRPr="009D7F91">
              <w:rPr>
                <w:sz w:val="18"/>
              </w:rPr>
              <w:t xml:space="preserve">Hartimi i Kornizës Kurrikulare Kombëtare (KKK) </w:t>
            </w:r>
          </w:p>
          <w:p w:rsidR="009D7F91" w:rsidRPr="009D7F91" w:rsidRDefault="009D7F91" w:rsidP="009D7F91">
            <w:pPr>
              <w:pStyle w:val="Tabele"/>
              <w:rPr>
                <w:sz w:val="18"/>
              </w:rPr>
            </w:pPr>
            <w:r w:rsidRPr="009D7F91">
              <w:rPr>
                <w:sz w:val="18"/>
              </w:rPr>
              <w:t>Zhvillimi i politikave dhe i planeve mësimore për zbatimin e KKK duke rishikuar përmbajtjen lëndore dhe vijueshmërinë horizontale dhe vertikale</w:t>
            </w:r>
          </w:p>
          <w:p w:rsidR="009D7F91" w:rsidRPr="009D7F91" w:rsidRDefault="009D7F91" w:rsidP="009D7F91">
            <w:pPr>
              <w:pStyle w:val="Tabele"/>
              <w:rPr>
                <w:sz w:val="18"/>
              </w:rPr>
            </w:pPr>
            <w:r w:rsidRPr="009D7F91">
              <w:rPr>
                <w:sz w:val="18"/>
              </w:rPr>
              <w:t xml:space="preserve">Zhvillimi i politikave për hartimin e kurrikulave të lëndëve me zgjedhje dhe kurrikulës gjithëpërfshirëse. </w:t>
            </w:r>
          </w:p>
          <w:p w:rsidR="009D7F91" w:rsidRPr="009D7F91" w:rsidRDefault="009D7F91" w:rsidP="009D7F91">
            <w:pPr>
              <w:pStyle w:val="Tabele"/>
              <w:rPr>
                <w:sz w:val="18"/>
              </w:rPr>
            </w:pPr>
            <w:r w:rsidRPr="009D7F91">
              <w:rPr>
                <w:sz w:val="18"/>
              </w:rPr>
              <w:t xml:space="preserve">Pilotimi i kurrikulave së re </w:t>
            </w:r>
          </w:p>
          <w:p w:rsidR="009D7F91" w:rsidRPr="009D7F91" w:rsidRDefault="009D7F91" w:rsidP="009D7F91">
            <w:pPr>
              <w:pStyle w:val="Tabele"/>
              <w:rPr>
                <w:sz w:val="18"/>
              </w:rPr>
            </w:pPr>
            <w:r w:rsidRPr="009D7F91">
              <w:rPr>
                <w:sz w:val="18"/>
              </w:rPr>
              <w:t>Trajnimi i mësuesve në përdorimin e kurrikulës së re.</w:t>
            </w:r>
          </w:p>
        </w:tc>
        <w:tc>
          <w:tcPr>
            <w:tcW w:w="1781" w:type="dxa"/>
            <w:vMerge w:val="restart"/>
            <w:tcBorders>
              <w:top w:val="single" w:sz="4" w:space="0" w:color="auto"/>
              <w:left w:val="single" w:sz="4" w:space="0" w:color="auto"/>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MASH, IKT, DAR/ZA</w:t>
            </w:r>
          </w:p>
        </w:tc>
        <w:tc>
          <w:tcPr>
            <w:tcW w:w="3594" w:type="dxa"/>
            <w:vMerge w:val="restart"/>
            <w:tcBorders>
              <w:top w:val="single" w:sz="4" w:space="0" w:color="auto"/>
              <w:left w:val="single" w:sz="4" w:space="0" w:color="auto"/>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KKK është hartuar dhe miratuar deri në 2008</w:t>
            </w:r>
          </w:p>
          <w:p w:rsidR="009D7F91" w:rsidRPr="009D7F91" w:rsidRDefault="009D7F91" w:rsidP="009D7F91">
            <w:pPr>
              <w:pStyle w:val="Tabele"/>
              <w:rPr>
                <w:sz w:val="18"/>
              </w:rPr>
            </w:pPr>
            <w:r w:rsidRPr="009D7F91">
              <w:rPr>
                <w:sz w:val="18"/>
              </w:rPr>
              <w:t>Planet mësimore fillore të zhvilluara, eksperimentuara dhe zbatuara deri në 2010</w:t>
            </w:r>
          </w:p>
          <w:p w:rsidR="009D7F91" w:rsidRPr="009D7F91" w:rsidRDefault="009D7F91" w:rsidP="009D7F91">
            <w:pPr>
              <w:pStyle w:val="Tabele"/>
              <w:rPr>
                <w:sz w:val="18"/>
              </w:rPr>
            </w:pPr>
            <w:r w:rsidRPr="009D7F91">
              <w:rPr>
                <w:sz w:val="18"/>
              </w:rPr>
              <w:t>Planet mësim. të arsimit të mesëm të zhvilluara, eksperiment. dhe zbatuara deri në vitin 2013.</w:t>
            </w:r>
          </w:p>
        </w:tc>
        <w:tc>
          <w:tcPr>
            <w:tcW w:w="1267" w:type="dxa"/>
            <w:vMerge w:val="restart"/>
            <w:tcBorders>
              <w:top w:val="single" w:sz="4" w:space="0" w:color="auto"/>
              <w:left w:val="single" w:sz="4" w:space="0" w:color="auto"/>
              <w:bottom w:val="single" w:sz="4" w:space="0" w:color="auto"/>
              <w:right w:val="nil"/>
            </w:tcBorders>
            <w:shd w:val="clear" w:color="auto" w:fill="auto"/>
          </w:tcPr>
          <w:p w:rsidR="009D7F91" w:rsidRPr="009D7F91" w:rsidRDefault="009D7F91" w:rsidP="009D7F91">
            <w:pPr>
              <w:pStyle w:val="Tabele"/>
              <w:rPr>
                <w:sz w:val="18"/>
              </w:rPr>
            </w:pPr>
            <w:r w:rsidRPr="009D7F91">
              <w:rPr>
                <w:sz w:val="18"/>
              </w:rPr>
              <w:t>2009 - 2013</w:t>
            </w:r>
          </w:p>
        </w:tc>
        <w:tc>
          <w:tcPr>
            <w:tcW w:w="10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D7F91" w:rsidRPr="009D7F91" w:rsidRDefault="009D7F91" w:rsidP="009D7F91">
            <w:pPr>
              <w:pStyle w:val="Tabele"/>
              <w:rPr>
                <w:sz w:val="18"/>
              </w:rPr>
            </w:pPr>
          </w:p>
        </w:tc>
      </w:tr>
      <w:tr w:rsidR="009D7F91" w:rsidRPr="009D7F91" w:rsidTr="009D7F91">
        <w:trPr>
          <w:trHeight w:val="255"/>
          <w:jc w:val="center"/>
        </w:trPr>
        <w:tc>
          <w:tcPr>
            <w:tcW w:w="7042" w:type="dxa"/>
            <w:vMerge/>
            <w:tcBorders>
              <w:top w:val="single" w:sz="4" w:space="0" w:color="auto"/>
              <w:left w:val="single" w:sz="4" w:space="0" w:color="auto"/>
              <w:bottom w:val="single" w:sz="4" w:space="0" w:color="auto"/>
              <w:right w:val="single" w:sz="4" w:space="0" w:color="auto"/>
            </w:tcBorders>
            <w:shd w:val="clear" w:color="auto" w:fill="auto"/>
            <w:vAlign w:val="center"/>
          </w:tcPr>
          <w:p w:rsidR="009D7F91" w:rsidRPr="009D7F91" w:rsidRDefault="009D7F91" w:rsidP="009D7F91">
            <w:pPr>
              <w:pStyle w:val="Tabele"/>
              <w:rPr>
                <w:sz w:val="18"/>
              </w:rPr>
            </w:pPr>
          </w:p>
        </w:tc>
        <w:tc>
          <w:tcPr>
            <w:tcW w:w="1781" w:type="dxa"/>
            <w:vMerge/>
            <w:tcBorders>
              <w:top w:val="nil"/>
              <w:left w:val="single" w:sz="4" w:space="0" w:color="auto"/>
              <w:bottom w:val="single" w:sz="4" w:space="0" w:color="auto"/>
              <w:right w:val="single" w:sz="4" w:space="0" w:color="auto"/>
            </w:tcBorders>
            <w:shd w:val="clear" w:color="auto" w:fill="auto"/>
            <w:vAlign w:val="center"/>
          </w:tcPr>
          <w:p w:rsidR="009D7F91" w:rsidRPr="009D7F91" w:rsidRDefault="009D7F91" w:rsidP="009D7F91">
            <w:pPr>
              <w:pStyle w:val="Tabele"/>
              <w:rPr>
                <w:sz w:val="18"/>
              </w:rPr>
            </w:pPr>
          </w:p>
        </w:tc>
        <w:tc>
          <w:tcPr>
            <w:tcW w:w="3594" w:type="dxa"/>
            <w:vMerge/>
            <w:tcBorders>
              <w:top w:val="nil"/>
              <w:left w:val="single" w:sz="4" w:space="0" w:color="auto"/>
              <w:bottom w:val="single" w:sz="4" w:space="0" w:color="auto"/>
              <w:right w:val="single" w:sz="4" w:space="0" w:color="auto"/>
            </w:tcBorders>
            <w:shd w:val="clear" w:color="auto" w:fill="auto"/>
            <w:vAlign w:val="center"/>
          </w:tcPr>
          <w:p w:rsidR="009D7F91" w:rsidRPr="009D7F91" w:rsidRDefault="009D7F91" w:rsidP="009D7F91">
            <w:pPr>
              <w:pStyle w:val="Tabele"/>
              <w:rPr>
                <w:sz w:val="18"/>
              </w:rPr>
            </w:pPr>
          </w:p>
        </w:tc>
        <w:tc>
          <w:tcPr>
            <w:tcW w:w="1267" w:type="dxa"/>
            <w:vMerge/>
            <w:tcBorders>
              <w:top w:val="nil"/>
              <w:left w:val="single" w:sz="4" w:space="0" w:color="auto"/>
              <w:bottom w:val="single" w:sz="4" w:space="0" w:color="auto"/>
              <w:right w:val="nil"/>
            </w:tcBorders>
            <w:shd w:val="clear" w:color="auto" w:fill="auto"/>
            <w:vAlign w:val="center"/>
          </w:tcPr>
          <w:p w:rsidR="009D7F91" w:rsidRPr="009D7F91" w:rsidRDefault="009D7F91" w:rsidP="009D7F91">
            <w:pPr>
              <w:pStyle w:val="Tabele"/>
              <w:rPr>
                <w:sz w:val="18"/>
              </w:rPr>
            </w:pPr>
          </w:p>
        </w:tc>
        <w:tc>
          <w:tcPr>
            <w:tcW w:w="1070" w:type="dxa"/>
            <w:vMerge/>
            <w:tcBorders>
              <w:top w:val="nil"/>
              <w:left w:val="single" w:sz="4" w:space="0" w:color="auto"/>
              <w:bottom w:val="single" w:sz="4" w:space="0" w:color="auto"/>
              <w:right w:val="single" w:sz="4" w:space="0" w:color="auto"/>
            </w:tcBorders>
            <w:shd w:val="clear" w:color="auto" w:fill="auto"/>
            <w:vAlign w:val="center"/>
          </w:tcPr>
          <w:p w:rsidR="009D7F91" w:rsidRPr="009D7F91" w:rsidRDefault="009D7F91" w:rsidP="009D7F91">
            <w:pPr>
              <w:pStyle w:val="Tabele"/>
              <w:rPr>
                <w:sz w:val="18"/>
              </w:rPr>
            </w:pPr>
          </w:p>
        </w:tc>
      </w:tr>
      <w:tr w:rsidR="009D7F91" w:rsidRPr="009D7F91" w:rsidTr="009D7F91">
        <w:trPr>
          <w:trHeight w:val="765"/>
          <w:jc w:val="center"/>
        </w:trPr>
        <w:tc>
          <w:tcPr>
            <w:tcW w:w="7042" w:type="dxa"/>
            <w:tcBorders>
              <w:top w:val="nil"/>
              <w:left w:val="single" w:sz="4" w:space="0" w:color="auto"/>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3.2 Zhvillimi i profesionit të mësuesit</w:t>
            </w:r>
          </w:p>
          <w:p w:rsidR="009D7F91" w:rsidRPr="009D7F91" w:rsidRDefault="009D7F91" w:rsidP="009D7F91">
            <w:pPr>
              <w:pStyle w:val="Tabele"/>
              <w:rPr>
                <w:sz w:val="18"/>
              </w:rPr>
            </w:pPr>
            <w:r w:rsidRPr="009D7F91">
              <w:rPr>
                <w:sz w:val="18"/>
              </w:rPr>
              <w:t>Ndërtimi dhe funksionimi efektiv i sistemit për të dhënat mbi mësuesit në EMIS</w:t>
            </w:r>
          </w:p>
          <w:p w:rsidR="009D7F91" w:rsidRPr="009D7F91" w:rsidRDefault="009D7F91" w:rsidP="009D7F91">
            <w:pPr>
              <w:pStyle w:val="Tabele"/>
              <w:rPr>
                <w:sz w:val="18"/>
              </w:rPr>
            </w:pPr>
            <w:r w:rsidRPr="009D7F91">
              <w:rPr>
                <w:sz w:val="18"/>
              </w:rPr>
              <w:t xml:space="preserve">Forcimi i agjencive për zhvillimin e profesionit të mësuesit </w:t>
            </w:r>
          </w:p>
          <w:p w:rsidR="009D7F91" w:rsidRPr="009D7F91" w:rsidRDefault="009D7F91" w:rsidP="009D7F91">
            <w:pPr>
              <w:pStyle w:val="Tabele"/>
              <w:rPr>
                <w:sz w:val="18"/>
              </w:rPr>
            </w:pPr>
            <w:r w:rsidRPr="009D7F91">
              <w:rPr>
                <w:sz w:val="18"/>
              </w:rPr>
              <w:t xml:space="preserve">Rishikimi dhe forcimi i kurrikulës së trajnimit të mësuesve </w:t>
            </w:r>
          </w:p>
          <w:p w:rsidR="009D7F91" w:rsidRPr="009D7F91" w:rsidRDefault="009D7F91" w:rsidP="009D7F91">
            <w:pPr>
              <w:pStyle w:val="Tabele"/>
              <w:rPr>
                <w:sz w:val="18"/>
              </w:rPr>
            </w:pPr>
            <w:r w:rsidRPr="009D7F91">
              <w:rPr>
                <w:sz w:val="18"/>
              </w:rPr>
              <w:t xml:space="preserve">Rishikimi i kushteve të punësimit të mësuesve </w:t>
            </w:r>
          </w:p>
          <w:p w:rsidR="009D7F91" w:rsidRPr="009D7F91" w:rsidRDefault="009D7F91" w:rsidP="009D7F91">
            <w:pPr>
              <w:pStyle w:val="Tabele"/>
              <w:rPr>
                <w:sz w:val="18"/>
              </w:rPr>
            </w:pPr>
            <w:r w:rsidRPr="009D7F91">
              <w:rPr>
                <w:sz w:val="18"/>
              </w:rPr>
              <w:t xml:space="preserve">Rishikimi i sistemit të trajnimit të mësuesve në punë </w:t>
            </w:r>
          </w:p>
          <w:p w:rsidR="009D7F91" w:rsidRPr="009D7F91" w:rsidRDefault="009D7F91" w:rsidP="009D7F91">
            <w:pPr>
              <w:pStyle w:val="Tabele"/>
              <w:rPr>
                <w:sz w:val="18"/>
              </w:rPr>
            </w:pPr>
            <w:r w:rsidRPr="009D7F91">
              <w:rPr>
                <w:sz w:val="18"/>
              </w:rPr>
              <w:t>Zhvillimi i akreditimit të profesionit të mësuesit dhe i sigurimit të cilësisë</w:t>
            </w:r>
          </w:p>
        </w:tc>
        <w:tc>
          <w:tcPr>
            <w:tcW w:w="1781" w:type="dxa"/>
            <w:tcBorders>
              <w:top w:val="nil"/>
              <w:left w:val="nil"/>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METE, MF</w:t>
            </w:r>
          </w:p>
        </w:tc>
        <w:tc>
          <w:tcPr>
            <w:tcW w:w="3594" w:type="dxa"/>
            <w:tcBorders>
              <w:top w:val="nil"/>
              <w:left w:val="nil"/>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 xml:space="preserve">Përshkrime të qarta të vendeve të punës për IKT dhe emërimi në bazë merite deri 2009 </w:t>
            </w:r>
          </w:p>
          <w:p w:rsidR="009D7F91" w:rsidRPr="009D7F91" w:rsidRDefault="009D7F91" w:rsidP="009D7F91">
            <w:pPr>
              <w:pStyle w:val="Tabele"/>
              <w:rPr>
                <w:sz w:val="18"/>
              </w:rPr>
            </w:pPr>
            <w:r w:rsidRPr="009D7F91">
              <w:rPr>
                <w:sz w:val="18"/>
              </w:rPr>
              <w:t>Miratimi i MBP dhe realizimi i 12 vlerësimeve mujore brenda 2010</w:t>
            </w:r>
          </w:p>
          <w:p w:rsidR="009D7F91" w:rsidRPr="009D7F91" w:rsidRDefault="009D7F91" w:rsidP="009D7F91">
            <w:pPr>
              <w:pStyle w:val="Tabele"/>
              <w:rPr>
                <w:sz w:val="18"/>
              </w:rPr>
            </w:pPr>
            <w:r w:rsidRPr="009D7F91">
              <w:rPr>
                <w:sz w:val="18"/>
              </w:rPr>
              <w:t xml:space="preserve">Krijimi i bordit të akreditimit të mësuesve dhe procedurave përkatëse  </w:t>
            </w:r>
          </w:p>
          <w:p w:rsidR="009D7F91" w:rsidRPr="009D7F91" w:rsidRDefault="009D7F91" w:rsidP="009D7F91">
            <w:pPr>
              <w:pStyle w:val="Tabele"/>
              <w:rPr>
                <w:sz w:val="18"/>
              </w:rPr>
            </w:pPr>
            <w:r w:rsidRPr="009D7F91">
              <w:rPr>
                <w:sz w:val="18"/>
              </w:rPr>
              <w:t>deri në 2010.</w:t>
            </w:r>
          </w:p>
          <w:p w:rsidR="009D7F91" w:rsidRPr="009D7F91" w:rsidRDefault="009D7F91" w:rsidP="009D7F91">
            <w:pPr>
              <w:pStyle w:val="Tabele"/>
              <w:rPr>
                <w:sz w:val="18"/>
              </w:rPr>
            </w:pPr>
            <w:r w:rsidRPr="009D7F91">
              <w:rPr>
                <w:sz w:val="18"/>
              </w:rPr>
              <w:t>Akreditimi dhe shpërblimi i mësuesve bazuar në merita në 2011</w:t>
            </w:r>
          </w:p>
        </w:tc>
        <w:tc>
          <w:tcPr>
            <w:tcW w:w="1267" w:type="dxa"/>
            <w:tcBorders>
              <w:top w:val="nil"/>
              <w:left w:val="nil"/>
              <w:bottom w:val="single" w:sz="4" w:space="0" w:color="auto"/>
              <w:right w:val="nil"/>
            </w:tcBorders>
            <w:shd w:val="clear" w:color="auto" w:fill="auto"/>
          </w:tcPr>
          <w:p w:rsidR="009D7F91" w:rsidRPr="009D7F91" w:rsidRDefault="009D7F91" w:rsidP="009D7F91">
            <w:pPr>
              <w:pStyle w:val="Tabele"/>
              <w:rPr>
                <w:sz w:val="18"/>
              </w:rPr>
            </w:pPr>
            <w:r w:rsidRPr="009D7F91">
              <w:rPr>
                <w:sz w:val="18"/>
              </w:rPr>
              <w:t>2009 - 2012</w:t>
            </w:r>
          </w:p>
        </w:tc>
        <w:tc>
          <w:tcPr>
            <w:tcW w:w="1070" w:type="dxa"/>
            <w:tcBorders>
              <w:top w:val="nil"/>
              <w:left w:val="single" w:sz="4" w:space="0" w:color="auto"/>
              <w:bottom w:val="single" w:sz="4" w:space="0" w:color="auto"/>
              <w:right w:val="single" w:sz="4" w:space="0" w:color="auto"/>
            </w:tcBorders>
            <w:shd w:val="clear" w:color="auto" w:fill="auto"/>
            <w:vAlign w:val="center"/>
          </w:tcPr>
          <w:p w:rsidR="009D7F91" w:rsidRPr="009D7F91" w:rsidRDefault="009D7F91" w:rsidP="009D7F91">
            <w:pPr>
              <w:pStyle w:val="Tabele"/>
              <w:rPr>
                <w:sz w:val="18"/>
              </w:rPr>
            </w:pPr>
          </w:p>
        </w:tc>
      </w:tr>
      <w:tr w:rsidR="009D7F91" w:rsidRPr="009D7F91" w:rsidTr="009D7F91">
        <w:trPr>
          <w:trHeight w:val="510"/>
          <w:jc w:val="center"/>
        </w:trPr>
        <w:tc>
          <w:tcPr>
            <w:tcW w:w="7042" w:type="dxa"/>
            <w:tcBorders>
              <w:top w:val="nil"/>
              <w:left w:val="single" w:sz="4" w:space="0" w:color="auto"/>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3.3 Tekstet shkollore</w:t>
            </w:r>
          </w:p>
          <w:p w:rsidR="009D7F91" w:rsidRPr="009D7F91" w:rsidRDefault="009D7F91" w:rsidP="009D7F91">
            <w:pPr>
              <w:pStyle w:val="Tabele"/>
              <w:rPr>
                <w:sz w:val="18"/>
              </w:rPr>
            </w:pPr>
            <w:r w:rsidRPr="009D7F91">
              <w:rPr>
                <w:sz w:val="18"/>
              </w:rPr>
              <w:t>Zhvillimi i politikave për tekstet alternative dhe privatizimi i plotë i botimeve të teksteve shkollorë</w:t>
            </w:r>
          </w:p>
          <w:p w:rsidR="009D7F91" w:rsidRPr="009D7F91" w:rsidRDefault="009D7F91" w:rsidP="009D7F91">
            <w:pPr>
              <w:pStyle w:val="Tabele"/>
              <w:rPr>
                <w:sz w:val="18"/>
              </w:rPr>
            </w:pPr>
            <w:r w:rsidRPr="009D7F91">
              <w:rPr>
                <w:sz w:val="18"/>
              </w:rPr>
              <w:t xml:space="preserve">Zbatimi i mekanizmave për mbulimin e kostos për tekstet shkollore </w:t>
            </w:r>
          </w:p>
          <w:p w:rsidR="009D7F91" w:rsidRPr="009D7F91" w:rsidRDefault="009D7F91" w:rsidP="009D7F91">
            <w:pPr>
              <w:pStyle w:val="Tabele"/>
              <w:rPr>
                <w:sz w:val="18"/>
              </w:rPr>
            </w:pPr>
            <w:r w:rsidRPr="009D7F91">
              <w:rPr>
                <w:sz w:val="18"/>
              </w:rPr>
              <w:t xml:space="preserve">Sigurimi i teksteve shkollorë </w:t>
            </w:r>
          </w:p>
        </w:tc>
        <w:tc>
          <w:tcPr>
            <w:tcW w:w="1781" w:type="dxa"/>
            <w:tcBorders>
              <w:top w:val="nil"/>
              <w:left w:val="nil"/>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MASH, BOMIT, DAR/ZA</w:t>
            </w:r>
          </w:p>
        </w:tc>
        <w:tc>
          <w:tcPr>
            <w:tcW w:w="3594" w:type="dxa"/>
            <w:tcBorders>
              <w:top w:val="nil"/>
              <w:left w:val="nil"/>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Finalizimi  për mbulimin e kostos dhe pilotimi në 2011.</w:t>
            </w:r>
          </w:p>
        </w:tc>
        <w:tc>
          <w:tcPr>
            <w:tcW w:w="1267" w:type="dxa"/>
            <w:tcBorders>
              <w:top w:val="nil"/>
              <w:left w:val="nil"/>
              <w:bottom w:val="single" w:sz="4" w:space="0" w:color="auto"/>
              <w:right w:val="nil"/>
            </w:tcBorders>
            <w:shd w:val="clear" w:color="auto" w:fill="auto"/>
          </w:tcPr>
          <w:p w:rsidR="009D7F91" w:rsidRPr="009D7F91" w:rsidRDefault="009D7F91" w:rsidP="009D7F91">
            <w:pPr>
              <w:pStyle w:val="Tabele"/>
              <w:rPr>
                <w:sz w:val="18"/>
              </w:rPr>
            </w:pPr>
            <w:r w:rsidRPr="009D7F91">
              <w:rPr>
                <w:sz w:val="18"/>
              </w:rPr>
              <w:t>2009-2012</w:t>
            </w:r>
          </w:p>
        </w:tc>
        <w:tc>
          <w:tcPr>
            <w:tcW w:w="1070" w:type="dxa"/>
            <w:tcBorders>
              <w:top w:val="nil"/>
              <w:left w:val="single" w:sz="4" w:space="0" w:color="auto"/>
              <w:bottom w:val="single" w:sz="4" w:space="0" w:color="auto"/>
              <w:right w:val="single" w:sz="4" w:space="0" w:color="auto"/>
            </w:tcBorders>
            <w:shd w:val="clear" w:color="auto" w:fill="auto"/>
            <w:vAlign w:val="center"/>
          </w:tcPr>
          <w:p w:rsidR="009D7F91" w:rsidRPr="009D7F91" w:rsidRDefault="009D7F91" w:rsidP="009D7F91">
            <w:pPr>
              <w:pStyle w:val="Tabele"/>
              <w:rPr>
                <w:sz w:val="18"/>
              </w:rPr>
            </w:pPr>
          </w:p>
        </w:tc>
      </w:tr>
      <w:tr w:rsidR="009D7F91" w:rsidRPr="009D7F91" w:rsidTr="009D7F91">
        <w:trPr>
          <w:trHeight w:val="1069"/>
          <w:jc w:val="center"/>
        </w:trPr>
        <w:tc>
          <w:tcPr>
            <w:tcW w:w="7042" w:type="dxa"/>
            <w:tcBorders>
              <w:top w:val="nil"/>
              <w:left w:val="single" w:sz="4" w:space="0" w:color="auto"/>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3.4 Burimet alternative të mësimdhënies</w:t>
            </w:r>
          </w:p>
          <w:p w:rsidR="009D7F91" w:rsidRPr="009D7F91" w:rsidRDefault="009D7F91" w:rsidP="009D7F91">
            <w:pPr>
              <w:pStyle w:val="Tabele"/>
              <w:rPr>
                <w:sz w:val="18"/>
              </w:rPr>
            </w:pPr>
            <w:r w:rsidRPr="009D7F91">
              <w:rPr>
                <w:sz w:val="18"/>
              </w:rPr>
              <w:t>Zhvillimi i politikave për bibliotekat e shkollave, standardet e tyre minimale si dhe për sasinë dhe tipat e teksteve alternative, CD etj.</w:t>
            </w:r>
          </w:p>
          <w:p w:rsidR="009D7F91" w:rsidRPr="009D7F91" w:rsidRDefault="009D7F91" w:rsidP="009D7F91">
            <w:pPr>
              <w:pStyle w:val="Tabele"/>
              <w:rPr>
                <w:sz w:val="18"/>
              </w:rPr>
            </w:pPr>
            <w:r w:rsidRPr="009D7F91">
              <w:rPr>
                <w:sz w:val="18"/>
              </w:rPr>
              <w:t>Zhvillimi i politikave për sigurimin dhe përdorimin e Internetit në procesin mësimor</w:t>
            </w:r>
          </w:p>
          <w:p w:rsidR="009D7F91" w:rsidRPr="009D7F91" w:rsidRDefault="009D7F91" w:rsidP="009D7F91">
            <w:pPr>
              <w:pStyle w:val="Tabele"/>
              <w:rPr>
                <w:sz w:val="18"/>
              </w:rPr>
            </w:pPr>
            <w:r w:rsidRPr="009D7F91">
              <w:rPr>
                <w:sz w:val="18"/>
              </w:rPr>
              <w:t>Trajnimi i stafit pedagogjik për përdorimin e burimeve alternativë</w:t>
            </w:r>
          </w:p>
        </w:tc>
        <w:tc>
          <w:tcPr>
            <w:tcW w:w="1781" w:type="dxa"/>
            <w:tcBorders>
              <w:top w:val="nil"/>
              <w:left w:val="nil"/>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MASH, IKT, DAR/ZA</w:t>
            </w:r>
          </w:p>
        </w:tc>
        <w:tc>
          <w:tcPr>
            <w:tcW w:w="3594" w:type="dxa"/>
            <w:tcBorders>
              <w:top w:val="nil"/>
              <w:left w:val="nil"/>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Pajisja e gjithë shkollave me qendra burimore alternative</w:t>
            </w:r>
          </w:p>
          <w:p w:rsidR="009D7F91" w:rsidRPr="009D7F91" w:rsidRDefault="009D7F91" w:rsidP="009D7F91">
            <w:pPr>
              <w:pStyle w:val="Tabele"/>
              <w:rPr>
                <w:sz w:val="18"/>
              </w:rPr>
            </w:pPr>
            <w:r w:rsidRPr="009D7F91">
              <w:rPr>
                <w:sz w:val="18"/>
              </w:rPr>
              <w:t>Trajnimi i gjithë stafit pedagogjik përdorues i burimeve alternative</w:t>
            </w:r>
          </w:p>
        </w:tc>
        <w:tc>
          <w:tcPr>
            <w:tcW w:w="1267" w:type="dxa"/>
            <w:tcBorders>
              <w:top w:val="nil"/>
              <w:left w:val="nil"/>
              <w:bottom w:val="single" w:sz="4" w:space="0" w:color="auto"/>
              <w:right w:val="nil"/>
            </w:tcBorders>
            <w:shd w:val="clear" w:color="auto" w:fill="auto"/>
          </w:tcPr>
          <w:p w:rsidR="009D7F91" w:rsidRPr="009D7F91" w:rsidRDefault="009D7F91" w:rsidP="009D7F91">
            <w:pPr>
              <w:pStyle w:val="Tabele"/>
              <w:rPr>
                <w:sz w:val="18"/>
              </w:rPr>
            </w:pPr>
            <w:r w:rsidRPr="009D7F91">
              <w:rPr>
                <w:sz w:val="18"/>
              </w:rPr>
              <w:t>2009 - 2013</w:t>
            </w:r>
          </w:p>
        </w:tc>
        <w:tc>
          <w:tcPr>
            <w:tcW w:w="1070" w:type="dxa"/>
            <w:tcBorders>
              <w:top w:val="nil"/>
              <w:left w:val="single" w:sz="4" w:space="0" w:color="auto"/>
              <w:bottom w:val="single" w:sz="4" w:space="0" w:color="auto"/>
              <w:right w:val="single" w:sz="4" w:space="0" w:color="auto"/>
            </w:tcBorders>
            <w:shd w:val="clear" w:color="auto" w:fill="auto"/>
            <w:vAlign w:val="center"/>
          </w:tcPr>
          <w:p w:rsidR="009D7F91" w:rsidRPr="009D7F91" w:rsidRDefault="009D7F91" w:rsidP="009D7F91">
            <w:pPr>
              <w:pStyle w:val="Tabele"/>
              <w:rPr>
                <w:sz w:val="18"/>
              </w:rPr>
            </w:pPr>
          </w:p>
        </w:tc>
      </w:tr>
      <w:tr w:rsidR="009D7F91" w:rsidRPr="009D7F91" w:rsidTr="009D7F91">
        <w:trPr>
          <w:trHeight w:val="339"/>
          <w:jc w:val="center"/>
        </w:trPr>
        <w:tc>
          <w:tcPr>
            <w:tcW w:w="7042" w:type="dxa"/>
            <w:tcBorders>
              <w:top w:val="single" w:sz="4" w:space="0" w:color="auto"/>
              <w:left w:val="single" w:sz="4" w:space="0" w:color="auto"/>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3.5 Provimet dhe monitorimi</w:t>
            </w:r>
          </w:p>
          <w:p w:rsidR="009D7F91" w:rsidRPr="009D7F91" w:rsidRDefault="009D7F91" w:rsidP="009D7F91">
            <w:pPr>
              <w:pStyle w:val="Tabele"/>
              <w:rPr>
                <w:sz w:val="18"/>
              </w:rPr>
            </w:pPr>
            <w:r w:rsidRPr="009D7F91">
              <w:rPr>
                <w:sz w:val="18"/>
              </w:rPr>
              <w:t>Forcimi i AVA</w:t>
            </w:r>
          </w:p>
          <w:p w:rsidR="009D7F91" w:rsidRPr="009D7F91" w:rsidRDefault="009D7F91" w:rsidP="009D7F91">
            <w:pPr>
              <w:pStyle w:val="Tabele"/>
              <w:rPr>
                <w:sz w:val="18"/>
              </w:rPr>
            </w:pPr>
            <w:r w:rsidRPr="009D7F91">
              <w:rPr>
                <w:sz w:val="18"/>
              </w:rPr>
              <w:t>Monitorimi dhe vlerësimi i vijueshëm me qëllim përmirësimin, me anë të nxjerrjes së akteve nënligjore;</w:t>
            </w:r>
          </w:p>
          <w:p w:rsidR="009D7F91" w:rsidRPr="009D7F91" w:rsidRDefault="009D7F91" w:rsidP="009D7F91">
            <w:pPr>
              <w:pStyle w:val="Tabele"/>
              <w:rPr>
                <w:sz w:val="18"/>
              </w:rPr>
            </w:pPr>
            <w:r w:rsidRPr="009D7F91">
              <w:rPr>
                <w:sz w:val="18"/>
              </w:rPr>
              <w:t xml:space="preserve">Zhvillimi i vijueshëm i kapacitetit të MASH, AVA dhe DAR/ZA </w:t>
            </w:r>
          </w:p>
          <w:p w:rsidR="009D7F91" w:rsidRPr="009D7F91" w:rsidRDefault="009D7F91" w:rsidP="009D7F91">
            <w:pPr>
              <w:pStyle w:val="Tabele"/>
              <w:rPr>
                <w:sz w:val="18"/>
              </w:rPr>
            </w:pPr>
            <w:r w:rsidRPr="009D7F91">
              <w:rPr>
                <w:sz w:val="18"/>
              </w:rPr>
              <w:t>Zhvillimi i kapacitetit të MASH dhe AVA për implementimin e indikatorë ndërkombëtarë</w:t>
            </w:r>
          </w:p>
        </w:tc>
        <w:tc>
          <w:tcPr>
            <w:tcW w:w="1781" w:type="dxa"/>
            <w:tcBorders>
              <w:top w:val="single" w:sz="4" w:space="0" w:color="auto"/>
              <w:left w:val="single" w:sz="4" w:space="0" w:color="auto"/>
              <w:bottom w:val="single" w:sz="4" w:space="0" w:color="auto"/>
              <w:right w:val="single" w:sz="4" w:space="0" w:color="auto"/>
            </w:tcBorders>
            <w:shd w:val="clear" w:color="auto" w:fill="auto"/>
          </w:tcPr>
          <w:p w:rsidR="009D7F91" w:rsidRPr="009D7F91" w:rsidRDefault="009D7F91" w:rsidP="009D7F91">
            <w:pPr>
              <w:pStyle w:val="Tabele"/>
              <w:rPr>
                <w:sz w:val="18"/>
              </w:rPr>
            </w:pPr>
          </w:p>
        </w:tc>
        <w:tc>
          <w:tcPr>
            <w:tcW w:w="3594" w:type="dxa"/>
            <w:tcBorders>
              <w:top w:val="single" w:sz="4" w:space="0" w:color="auto"/>
              <w:left w:val="single" w:sz="4" w:space="0" w:color="auto"/>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Organizimi me sukses i Provimeve të Lirimit në 2009</w:t>
            </w:r>
          </w:p>
          <w:p w:rsidR="009D7F91" w:rsidRPr="009D7F91" w:rsidRDefault="009D7F91" w:rsidP="009D7F91">
            <w:pPr>
              <w:pStyle w:val="Tabele"/>
              <w:rPr>
                <w:sz w:val="18"/>
              </w:rPr>
            </w:pPr>
            <w:r w:rsidRPr="009D7F91">
              <w:rPr>
                <w:sz w:val="18"/>
              </w:rPr>
              <w:t>Provime të suksesshme të Maturës Shtetërore deri në 2013</w:t>
            </w:r>
          </w:p>
          <w:p w:rsidR="009D7F91" w:rsidRPr="009D7F91" w:rsidRDefault="009D7F91" w:rsidP="009D7F91">
            <w:pPr>
              <w:pStyle w:val="Tabele"/>
              <w:rPr>
                <w:sz w:val="18"/>
              </w:rPr>
            </w:pPr>
            <w:r w:rsidRPr="009D7F91">
              <w:rPr>
                <w:sz w:val="18"/>
              </w:rPr>
              <w:t xml:space="preserve">Rigorozitet dhe besueshmëri në provimet e Lirimit dhe provimet e maturës </w:t>
            </w:r>
          </w:p>
        </w:tc>
        <w:tc>
          <w:tcPr>
            <w:tcW w:w="1267" w:type="dxa"/>
            <w:tcBorders>
              <w:top w:val="single" w:sz="4" w:space="0" w:color="auto"/>
              <w:left w:val="single" w:sz="4" w:space="0" w:color="auto"/>
              <w:bottom w:val="single" w:sz="4" w:space="0" w:color="auto"/>
              <w:right w:val="nil"/>
            </w:tcBorders>
            <w:shd w:val="clear" w:color="auto" w:fill="auto"/>
          </w:tcPr>
          <w:p w:rsidR="009D7F91" w:rsidRPr="009D7F91" w:rsidRDefault="009D7F91" w:rsidP="009D7F91">
            <w:pPr>
              <w:pStyle w:val="Tabele"/>
              <w:rPr>
                <w:sz w:val="18"/>
              </w:rPr>
            </w:pPr>
            <w:r w:rsidRPr="009D7F91">
              <w:rPr>
                <w:sz w:val="18"/>
              </w:rPr>
              <w:t>2009 - 2013</w:t>
            </w:r>
          </w:p>
        </w:tc>
        <w:tc>
          <w:tcPr>
            <w:tcW w:w="1070" w:type="dxa"/>
            <w:tcBorders>
              <w:top w:val="single" w:sz="4" w:space="0" w:color="auto"/>
              <w:left w:val="single" w:sz="4" w:space="0" w:color="auto"/>
              <w:bottom w:val="single" w:sz="4" w:space="0" w:color="auto"/>
              <w:right w:val="single" w:sz="4" w:space="0" w:color="auto"/>
            </w:tcBorders>
            <w:shd w:val="clear" w:color="auto" w:fill="auto"/>
          </w:tcPr>
          <w:p w:rsidR="009D7F91" w:rsidRPr="009D7F91" w:rsidRDefault="009D7F91" w:rsidP="009D7F91">
            <w:pPr>
              <w:pStyle w:val="Tabele"/>
              <w:rPr>
                <w:sz w:val="18"/>
              </w:rPr>
            </w:pPr>
          </w:p>
        </w:tc>
      </w:tr>
      <w:tr w:rsidR="009D7F91" w:rsidRPr="009D7F91" w:rsidTr="009D7F91">
        <w:trPr>
          <w:trHeight w:val="315"/>
          <w:jc w:val="center"/>
        </w:trPr>
        <w:tc>
          <w:tcPr>
            <w:tcW w:w="1475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D7F91" w:rsidRPr="009D7F91" w:rsidRDefault="009D7F91" w:rsidP="009D7F91">
            <w:pPr>
              <w:pStyle w:val="Tabele"/>
              <w:rPr>
                <w:sz w:val="18"/>
              </w:rPr>
            </w:pPr>
          </w:p>
          <w:p w:rsidR="009D7F91" w:rsidRPr="009D7F91" w:rsidRDefault="009D7F91" w:rsidP="009D7F91">
            <w:pPr>
              <w:pStyle w:val="Tabele"/>
              <w:rPr>
                <w:sz w:val="18"/>
              </w:rPr>
            </w:pPr>
          </w:p>
          <w:p w:rsidR="009D7F91" w:rsidRPr="009D7F91" w:rsidRDefault="009D7F91" w:rsidP="009D7F91">
            <w:pPr>
              <w:pStyle w:val="Tabele"/>
              <w:rPr>
                <w:sz w:val="18"/>
              </w:rPr>
            </w:pPr>
          </w:p>
          <w:p w:rsidR="009D7F91" w:rsidRPr="009D7F91" w:rsidRDefault="009D7F91" w:rsidP="009D7F91">
            <w:pPr>
              <w:pStyle w:val="Tabele"/>
              <w:rPr>
                <w:sz w:val="18"/>
              </w:rPr>
            </w:pPr>
          </w:p>
          <w:p w:rsidR="009D7F91" w:rsidRPr="009D7F91" w:rsidRDefault="009D7F91" w:rsidP="009D7F91">
            <w:pPr>
              <w:pStyle w:val="Tabele"/>
              <w:rPr>
                <w:sz w:val="18"/>
              </w:rPr>
            </w:pPr>
            <w:r w:rsidRPr="009D7F91">
              <w:rPr>
                <w:sz w:val="18"/>
              </w:rPr>
              <w:t>4. Financimi i Arsimit Parauniversitar</w:t>
            </w:r>
          </w:p>
        </w:tc>
      </w:tr>
      <w:tr w:rsidR="009D7F91" w:rsidRPr="009D7F91" w:rsidTr="009D7F91">
        <w:trPr>
          <w:trHeight w:val="1101"/>
          <w:jc w:val="center"/>
        </w:trPr>
        <w:tc>
          <w:tcPr>
            <w:tcW w:w="7042" w:type="dxa"/>
            <w:tcBorders>
              <w:top w:val="single" w:sz="4" w:space="0" w:color="auto"/>
              <w:left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4.1 Instrumentet dhe proceset për transferimin e fondeve</w:t>
            </w:r>
          </w:p>
          <w:p w:rsidR="009D7F91" w:rsidRPr="009D7F91" w:rsidRDefault="009D7F91" w:rsidP="009D7F91">
            <w:pPr>
              <w:pStyle w:val="Tabele"/>
              <w:rPr>
                <w:sz w:val="18"/>
              </w:rPr>
            </w:pPr>
            <w:r w:rsidRPr="009D7F91">
              <w:rPr>
                <w:sz w:val="18"/>
              </w:rPr>
              <w:t>Zhvillimi i modelit të financimit "për nxënës"</w:t>
            </w:r>
          </w:p>
          <w:p w:rsidR="009D7F91" w:rsidRPr="009D7F91" w:rsidRDefault="009D7F91" w:rsidP="009D7F91">
            <w:pPr>
              <w:pStyle w:val="Tabele"/>
              <w:rPr>
                <w:sz w:val="18"/>
              </w:rPr>
            </w:pPr>
            <w:r w:rsidRPr="009D7F91">
              <w:rPr>
                <w:sz w:val="18"/>
              </w:rPr>
              <w:t>Zhvillimi i mekanizmave për financimin e decentralizimit  (grantet shkollore)</w:t>
            </w:r>
          </w:p>
          <w:p w:rsidR="009D7F91" w:rsidRPr="009D7F91" w:rsidRDefault="009D7F91" w:rsidP="009D7F91">
            <w:pPr>
              <w:pStyle w:val="Tabele"/>
              <w:rPr>
                <w:sz w:val="18"/>
              </w:rPr>
            </w:pPr>
            <w:r w:rsidRPr="009D7F91">
              <w:rPr>
                <w:sz w:val="18"/>
              </w:rPr>
              <w:t xml:space="preserve">Trajnim i plotë në të gjitha nivelet  për menaxhimin e planifikimit të buxhetit dhe raportimit </w:t>
            </w:r>
          </w:p>
        </w:tc>
        <w:tc>
          <w:tcPr>
            <w:tcW w:w="1781" w:type="dxa"/>
            <w:tcBorders>
              <w:top w:val="single" w:sz="4" w:space="0" w:color="auto"/>
              <w:left w:val="single" w:sz="4" w:space="0" w:color="auto"/>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MASH, DAR/ZA, shkollat</w:t>
            </w:r>
          </w:p>
        </w:tc>
        <w:tc>
          <w:tcPr>
            <w:tcW w:w="3594" w:type="dxa"/>
            <w:tcBorders>
              <w:top w:val="single" w:sz="4" w:space="0" w:color="auto"/>
              <w:left w:val="single" w:sz="4" w:space="0" w:color="auto"/>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Të gjitha shkollat në vitin 2013 menaxhohen mbi bazën e grantit shkollor</w:t>
            </w:r>
          </w:p>
          <w:p w:rsidR="009D7F91" w:rsidRPr="009D7F91" w:rsidRDefault="009D7F91" w:rsidP="009D7F91">
            <w:pPr>
              <w:pStyle w:val="Tabele"/>
              <w:rPr>
                <w:sz w:val="18"/>
              </w:rPr>
            </w:pPr>
            <w:r w:rsidRPr="009D7F91">
              <w:rPr>
                <w:sz w:val="18"/>
              </w:rPr>
              <w:t>Trajnimi i gjithë drejtuesve të shkollave, stafit menaxherial e financiar, inspektorëve e audituesve në lidhje me menaxhimin e fondeve</w:t>
            </w:r>
          </w:p>
        </w:tc>
        <w:tc>
          <w:tcPr>
            <w:tcW w:w="1267" w:type="dxa"/>
            <w:tcBorders>
              <w:top w:val="single" w:sz="4" w:space="0" w:color="auto"/>
              <w:left w:val="single" w:sz="4" w:space="0" w:color="auto"/>
              <w:bottom w:val="single" w:sz="4" w:space="0" w:color="auto"/>
              <w:right w:val="nil"/>
            </w:tcBorders>
            <w:shd w:val="clear" w:color="auto" w:fill="auto"/>
          </w:tcPr>
          <w:p w:rsidR="009D7F91" w:rsidRPr="009D7F91" w:rsidRDefault="009D7F91" w:rsidP="009D7F91">
            <w:pPr>
              <w:pStyle w:val="Tabele"/>
              <w:rPr>
                <w:sz w:val="18"/>
              </w:rPr>
            </w:pPr>
            <w:r w:rsidRPr="009D7F91">
              <w:rPr>
                <w:sz w:val="18"/>
              </w:rPr>
              <w:t>2009 - 2013</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rsidR="009D7F91" w:rsidRPr="009D7F91" w:rsidRDefault="009D7F91" w:rsidP="009D7F91">
            <w:pPr>
              <w:pStyle w:val="Tabele"/>
              <w:rPr>
                <w:sz w:val="18"/>
              </w:rPr>
            </w:pPr>
          </w:p>
        </w:tc>
      </w:tr>
      <w:tr w:rsidR="009D7F91" w:rsidRPr="009D7F91" w:rsidTr="009D7F91">
        <w:trPr>
          <w:trHeight w:val="515"/>
          <w:jc w:val="center"/>
        </w:trPr>
        <w:tc>
          <w:tcPr>
            <w:tcW w:w="7042" w:type="dxa"/>
            <w:tcBorders>
              <w:top w:val="single" w:sz="4" w:space="0" w:color="auto"/>
              <w:left w:val="single" w:sz="4" w:space="0" w:color="auto"/>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4.2 Rritja e eficiencës në financimin e nënsektorëve</w:t>
            </w:r>
          </w:p>
          <w:p w:rsidR="009D7F91" w:rsidRPr="009D7F91" w:rsidRDefault="009D7F91" w:rsidP="009D7F91">
            <w:pPr>
              <w:pStyle w:val="Tabele"/>
              <w:rPr>
                <w:sz w:val="18"/>
              </w:rPr>
            </w:pPr>
            <w:r w:rsidRPr="009D7F91">
              <w:rPr>
                <w:sz w:val="18"/>
              </w:rPr>
              <w:t>Zhvillimi i sistemit për ndarjen e informacionit të financimit / buxhetit</w:t>
            </w:r>
          </w:p>
          <w:p w:rsidR="009D7F91" w:rsidRPr="009D7F91" w:rsidRDefault="009D7F91" w:rsidP="009D7F91">
            <w:pPr>
              <w:pStyle w:val="Tabele"/>
              <w:rPr>
                <w:sz w:val="18"/>
              </w:rPr>
            </w:pPr>
            <w:r w:rsidRPr="009D7F91">
              <w:rPr>
                <w:sz w:val="18"/>
              </w:rPr>
              <w:t>Zhvillimi i politikave për tërheqjen e fondeve nga sektori privat</w:t>
            </w:r>
          </w:p>
          <w:p w:rsidR="009D7F91" w:rsidRPr="009D7F91" w:rsidRDefault="009D7F91" w:rsidP="009D7F91">
            <w:pPr>
              <w:pStyle w:val="Tabele"/>
              <w:rPr>
                <w:sz w:val="18"/>
              </w:rPr>
            </w:pPr>
            <w:r w:rsidRPr="009D7F91">
              <w:rPr>
                <w:sz w:val="18"/>
              </w:rPr>
              <w:t>Hartimi i legjislacionit për të inkurajuar shkollat në mbledhjen e fondeve</w:t>
            </w:r>
          </w:p>
          <w:p w:rsidR="009D7F91" w:rsidRPr="009D7F91" w:rsidRDefault="009D7F91" w:rsidP="009D7F91">
            <w:pPr>
              <w:pStyle w:val="Tabele"/>
              <w:rPr>
                <w:sz w:val="18"/>
              </w:rPr>
            </w:pPr>
            <w:r w:rsidRPr="009D7F91">
              <w:rPr>
                <w:sz w:val="18"/>
              </w:rPr>
              <w:t>Negocim për përjashtimin nga taksat të investimeve në arsim</w:t>
            </w:r>
          </w:p>
          <w:p w:rsidR="009D7F91" w:rsidRPr="009D7F91" w:rsidRDefault="009D7F91" w:rsidP="009D7F91">
            <w:pPr>
              <w:pStyle w:val="Tabele"/>
              <w:rPr>
                <w:sz w:val="18"/>
              </w:rPr>
            </w:pPr>
            <w:r w:rsidRPr="009D7F91">
              <w:rPr>
                <w:sz w:val="18"/>
              </w:rPr>
              <w:t xml:space="preserve">Konsolidimi i procesit për të inkurajuar publikun për financimin e arsimit </w:t>
            </w:r>
          </w:p>
        </w:tc>
        <w:tc>
          <w:tcPr>
            <w:tcW w:w="1781" w:type="dxa"/>
            <w:tcBorders>
              <w:top w:val="nil"/>
              <w:left w:val="single" w:sz="4" w:space="0" w:color="auto"/>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MASH, KM, MF, DAR/ZA</w:t>
            </w:r>
          </w:p>
        </w:tc>
        <w:tc>
          <w:tcPr>
            <w:tcW w:w="3594" w:type="dxa"/>
            <w:tcBorders>
              <w:top w:val="nil"/>
              <w:left w:val="single" w:sz="4" w:space="0" w:color="auto"/>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Kuadër i plotë ligjor i financimeve të reja</w:t>
            </w:r>
          </w:p>
          <w:p w:rsidR="009D7F91" w:rsidRPr="009D7F91" w:rsidRDefault="009D7F91" w:rsidP="009D7F91">
            <w:pPr>
              <w:pStyle w:val="Tabele"/>
              <w:rPr>
                <w:sz w:val="18"/>
              </w:rPr>
            </w:pPr>
            <w:r w:rsidRPr="009D7F91">
              <w:rPr>
                <w:sz w:val="18"/>
              </w:rPr>
              <w:t>Rritje e fondeve të përfituara nga sektori privat</w:t>
            </w:r>
          </w:p>
          <w:p w:rsidR="009D7F91" w:rsidRPr="009D7F91" w:rsidRDefault="009D7F91" w:rsidP="009D7F91">
            <w:pPr>
              <w:pStyle w:val="Tabele"/>
              <w:rPr>
                <w:sz w:val="18"/>
              </w:rPr>
            </w:pPr>
            <w:r w:rsidRPr="009D7F91">
              <w:rPr>
                <w:sz w:val="18"/>
              </w:rPr>
              <w:t>Sektori privat përjashtohet nga taksat</w:t>
            </w:r>
          </w:p>
          <w:p w:rsidR="009D7F91" w:rsidRPr="009D7F91" w:rsidRDefault="009D7F91" w:rsidP="009D7F91">
            <w:pPr>
              <w:pStyle w:val="Tabele"/>
              <w:rPr>
                <w:sz w:val="18"/>
              </w:rPr>
            </w:pPr>
            <w:r w:rsidRPr="009D7F91">
              <w:rPr>
                <w:sz w:val="18"/>
              </w:rPr>
              <w:t>Publiku informohet plotësisht mbi buxhetin</w:t>
            </w:r>
          </w:p>
        </w:tc>
        <w:tc>
          <w:tcPr>
            <w:tcW w:w="1267" w:type="dxa"/>
            <w:tcBorders>
              <w:top w:val="nil"/>
              <w:left w:val="single" w:sz="4" w:space="0" w:color="auto"/>
              <w:bottom w:val="single" w:sz="4" w:space="0" w:color="auto"/>
              <w:right w:val="nil"/>
            </w:tcBorders>
            <w:shd w:val="clear" w:color="auto" w:fill="auto"/>
          </w:tcPr>
          <w:p w:rsidR="009D7F91" w:rsidRPr="009D7F91" w:rsidRDefault="009D7F91" w:rsidP="009D7F91">
            <w:pPr>
              <w:pStyle w:val="Tabele"/>
              <w:rPr>
                <w:sz w:val="18"/>
              </w:rPr>
            </w:pPr>
            <w:r w:rsidRPr="009D7F91">
              <w:rPr>
                <w:sz w:val="18"/>
              </w:rPr>
              <w:t>2009 - 2013</w:t>
            </w:r>
          </w:p>
        </w:tc>
        <w:tc>
          <w:tcPr>
            <w:tcW w:w="1070" w:type="dxa"/>
            <w:tcBorders>
              <w:top w:val="nil"/>
              <w:left w:val="single" w:sz="4" w:space="0" w:color="auto"/>
              <w:bottom w:val="single" w:sz="4" w:space="0" w:color="auto"/>
              <w:right w:val="single" w:sz="4" w:space="0" w:color="auto"/>
            </w:tcBorders>
            <w:shd w:val="clear" w:color="auto" w:fill="auto"/>
            <w:vAlign w:val="center"/>
          </w:tcPr>
          <w:p w:rsidR="009D7F91" w:rsidRPr="009D7F91" w:rsidRDefault="009D7F91" w:rsidP="009D7F91">
            <w:pPr>
              <w:pStyle w:val="Tabele"/>
              <w:rPr>
                <w:sz w:val="18"/>
              </w:rPr>
            </w:pPr>
          </w:p>
        </w:tc>
      </w:tr>
      <w:tr w:rsidR="009D7F91" w:rsidRPr="009D7F91" w:rsidTr="009D7F91">
        <w:trPr>
          <w:trHeight w:val="515"/>
          <w:jc w:val="center"/>
        </w:trPr>
        <w:tc>
          <w:tcPr>
            <w:tcW w:w="7042" w:type="dxa"/>
            <w:tcBorders>
              <w:top w:val="single" w:sz="4" w:space="0" w:color="auto"/>
              <w:left w:val="single" w:sz="4" w:space="0" w:color="auto"/>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4.3 Sistemet e ekspertizës dhe mbështetjes së reformës</w:t>
            </w:r>
          </w:p>
          <w:p w:rsidR="009D7F91" w:rsidRPr="009D7F91" w:rsidRDefault="009D7F91" w:rsidP="009D7F91">
            <w:pPr>
              <w:pStyle w:val="Tabele"/>
              <w:rPr>
                <w:sz w:val="18"/>
              </w:rPr>
            </w:pPr>
            <w:r w:rsidRPr="009D7F91">
              <w:rPr>
                <w:sz w:val="18"/>
              </w:rPr>
              <w:t>Zhvillimi i roleve dhe përgjegjësive midis ekspertit dhe ekspertizës për mbështetje me koncepte dhe procese të reja.</w:t>
            </w:r>
          </w:p>
          <w:p w:rsidR="009D7F91" w:rsidRPr="009D7F91" w:rsidRDefault="009D7F91" w:rsidP="009D7F91">
            <w:pPr>
              <w:pStyle w:val="Tabele"/>
              <w:rPr>
                <w:sz w:val="18"/>
              </w:rPr>
            </w:pPr>
            <w:r w:rsidRPr="009D7F91">
              <w:rPr>
                <w:sz w:val="18"/>
              </w:rPr>
              <w:t>Trajnimi i këshilluesve që do të punojnë në nivel Ministrie</w:t>
            </w:r>
          </w:p>
          <w:p w:rsidR="009D7F91" w:rsidRPr="009D7F91" w:rsidRDefault="009D7F91" w:rsidP="009D7F91">
            <w:pPr>
              <w:pStyle w:val="Tabele"/>
              <w:rPr>
                <w:sz w:val="18"/>
              </w:rPr>
            </w:pPr>
            <w:r w:rsidRPr="009D7F91">
              <w:rPr>
                <w:sz w:val="18"/>
              </w:rPr>
              <w:t>Trajnimi i këshilluesve që do të punojnë në nivel rajonal/PV</w:t>
            </w:r>
          </w:p>
          <w:p w:rsidR="009D7F91" w:rsidRPr="009D7F91" w:rsidRDefault="009D7F91" w:rsidP="009D7F91">
            <w:pPr>
              <w:pStyle w:val="Tabele"/>
              <w:rPr>
                <w:sz w:val="18"/>
              </w:rPr>
            </w:pPr>
            <w:r w:rsidRPr="009D7F91">
              <w:rPr>
                <w:sz w:val="18"/>
              </w:rPr>
              <w:t>Trajnimi i këshilluesve që do të punojnë në nivel shkolle</w:t>
            </w:r>
          </w:p>
        </w:tc>
        <w:tc>
          <w:tcPr>
            <w:tcW w:w="1781" w:type="dxa"/>
            <w:tcBorders>
              <w:top w:val="nil"/>
              <w:left w:val="single" w:sz="4" w:space="0" w:color="auto"/>
              <w:bottom w:val="single" w:sz="4" w:space="0" w:color="auto"/>
              <w:right w:val="single" w:sz="4" w:space="0" w:color="auto"/>
            </w:tcBorders>
            <w:shd w:val="clear" w:color="auto" w:fill="auto"/>
          </w:tcPr>
          <w:p w:rsidR="009D7F91" w:rsidRPr="009D7F91" w:rsidRDefault="009D7F91" w:rsidP="009D7F91">
            <w:pPr>
              <w:pStyle w:val="Tabele"/>
              <w:rPr>
                <w:sz w:val="18"/>
              </w:rPr>
            </w:pPr>
          </w:p>
        </w:tc>
        <w:tc>
          <w:tcPr>
            <w:tcW w:w="3594" w:type="dxa"/>
            <w:tcBorders>
              <w:top w:val="nil"/>
              <w:left w:val="single" w:sz="4" w:space="0" w:color="auto"/>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Krijimi i sistemeve të ekspertizës deri në 2009</w:t>
            </w:r>
          </w:p>
          <w:p w:rsidR="009D7F91" w:rsidRPr="009D7F91" w:rsidRDefault="009D7F91" w:rsidP="009D7F91">
            <w:pPr>
              <w:pStyle w:val="Tabele"/>
              <w:rPr>
                <w:sz w:val="18"/>
              </w:rPr>
            </w:pPr>
            <w:r w:rsidRPr="009D7F91">
              <w:rPr>
                <w:sz w:val="18"/>
              </w:rPr>
              <w:t> Krijimi i grup-shkollave dhe rrjeteve rajonale deri në  2009</w:t>
            </w:r>
          </w:p>
          <w:p w:rsidR="009D7F91" w:rsidRPr="009D7F91" w:rsidRDefault="009D7F91" w:rsidP="009D7F91">
            <w:pPr>
              <w:pStyle w:val="Tabele"/>
              <w:rPr>
                <w:sz w:val="18"/>
              </w:rPr>
            </w:pPr>
            <w:r w:rsidRPr="009D7F91">
              <w:rPr>
                <w:sz w:val="18"/>
              </w:rPr>
              <w:t>Trajnimi i gjithë këshilluesve deri më 2012</w:t>
            </w:r>
          </w:p>
        </w:tc>
        <w:tc>
          <w:tcPr>
            <w:tcW w:w="1267" w:type="dxa"/>
            <w:tcBorders>
              <w:top w:val="nil"/>
              <w:left w:val="single" w:sz="4" w:space="0" w:color="auto"/>
              <w:bottom w:val="single" w:sz="4" w:space="0" w:color="auto"/>
              <w:right w:val="nil"/>
            </w:tcBorders>
            <w:shd w:val="clear" w:color="auto" w:fill="auto"/>
          </w:tcPr>
          <w:p w:rsidR="009D7F91" w:rsidRPr="009D7F91" w:rsidRDefault="009D7F91" w:rsidP="009D7F91">
            <w:pPr>
              <w:pStyle w:val="Tabele"/>
              <w:rPr>
                <w:sz w:val="18"/>
              </w:rPr>
            </w:pPr>
            <w:r w:rsidRPr="009D7F91">
              <w:rPr>
                <w:sz w:val="18"/>
              </w:rPr>
              <w:t>2009 - 2012</w:t>
            </w:r>
          </w:p>
        </w:tc>
        <w:tc>
          <w:tcPr>
            <w:tcW w:w="1070" w:type="dxa"/>
            <w:tcBorders>
              <w:top w:val="nil"/>
              <w:left w:val="single" w:sz="4" w:space="0" w:color="auto"/>
              <w:bottom w:val="single" w:sz="4" w:space="0" w:color="auto"/>
              <w:right w:val="single" w:sz="4" w:space="0" w:color="auto"/>
            </w:tcBorders>
            <w:shd w:val="clear" w:color="auto" w:fill="auto"/>
            <w:vAlign w:val="center"/>
          </w:tcPr>
          <w:p w:rsidR="009D7F91" w:rsidRPr="009D7F91" w:rsidRDefault="009D7F91" w:rsidP="009D7F91">
            <w:pPr>
              <w:pStyle w:val="Tabele"/>
              <w:rPr>
                <w:sz w:val="18"/>
              </w:rPr>
            </w:pPr>
          </w:p>
        </w:tc>
      </w:tr>
      <w:tr w:rsidR="009D7F91" w:rsidRPr="009D7F91" w:rsidTr="009D7F91">
        <w:trPr>
          <w:trHeight w:val="291"/>
          <w:jc w:val="center"/>
        </w:trPr>
        <w:tc>
          <w:tcPr>
            <w:tcW w:w="14754"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9D7F91" w:rsidRPr="009D7F91" w:rsidRDefault="009D7F91" w:rsidP="009D7F91">
            <w:pPr>
              <w:pStyle w:val="Tabele"/>
              <w:rPr>
                <w:sz w:val="18"/>
              </w:rPr>
            </w:pPr>
            <w:r w:rsidRPr="009D7F91">
              <w:rPr>
                <w:sz w:val="18"/>
              </w:rPr>
              <w:t>5. Ngritja e kapaciteteve dhe zhvillimi i burimeve njerëzore</w:t>
            </w:r>
          </w:p>
          <w:p w:rsidR="009D7F91" w:rsidRPr="009D7F91" w:rsidRDefault="009D7F91" w:rsidP="009D7F91">
            <w:pPr>
              <w:pStyle w:val="Tabele"/>
              <w:rPr>
                <w:sz w:val="18"/>
              </w:rPr>
            </w:pPr>
          </w:p>
        </w:tc>
      </w:tr>
      <w:tr w:rsidR="009D7F91" w:rsidRPr="009D7F91" w:rsidTr="009D7F91">
        <w:trPr>
          <w:trHeight w:val="315"/>
          <w:jc w:val="center"/>
        </w:trPr>
        <w:tc>
          <w:tcPr>
            <w:tcW w:w="7042" w:type="dxa"/>
            <w:tcBorders>
              <w:top w:val="nil"/>
              <w:left w:val="single" w:sz="4" w:space="0" w:color="auto"/>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5.1 Arsimi si shërbim ndërsektorial</w:t>
            </w:r>
          </w:p>
          <w:p w:rsidR="009D7F91" w:rsidRPr="009D7F91" w:rsidRDefault="009D7F91" w:rsidP="009D7F91">
            <w:pPr>
              <w:pStyle w:val="Tabele"/>
              <w:rPr>
                <w:sz w:val="18"/>
              </w:rPr>
            </w:pPr>
            <w:r w:rsidRPr="009D7F91">
              <w:rPr>
                <w:sz w:val="18"/>
              </w:rPr>
              <w:t>Krijimi dhe fuqizimi i rolit të Këshillit Kombëtar të AP</w:t>
            </w:r>
          </w:p>
          <w:p w:rsidR="009D7F91" w:rsidRPr="009D7F91" w:rsidRDefault="009D7F91" w:rsidP="009D7F91">
            <w:pPr>
              <w:pStyle w:val="Tabele"/>
              <w:rPr>
                <w:sz w:val="18"/>
              </w:rPr>
            </w:pPr>
            <w:r w:rsidRPr="009D7F91">
              <w:rPr>
                <w:sz w:val="18"/>
              </w:rPr>
              <w:t>Ndërgjegjësimi dhe përfshirja publike</w:t>
            </w:r>
          </w:p>
        </w:tc>
        <w:tc>
          <w:tcPr>
            <w:tcW w:w="1781" w:type="dxa"/>
            <w:tcBorders>
              <w:top w:val="nil"/>
              <w:left w:val="nil"/>
              <w:bottom w:val="single" w:sz="4" w:space="0" w:color="auto"/>
              <w:right w:val="single" w:sz="4" w:space="0" w:color="auto"/>
            </w:tcBorders>
            <w:shd w:val="clear" w:color="auto" w:fill="auto"/>
            <w:noWrap/>
          </w:tcPr>
          <w:p w:rsidR="009D7F91" w:rsidRPr="009D7F91" w:rsidRDefault="009D7F91" w:rsidP="009D7F91">
            <w:pPr>
              <w:pStyle w:val="Tabele"/>
              <w:rPr>
                <w:sz w:val="18"/>
              </w:rPr>
            </w:pPr>
            <w:r w:rsidRPr="009D7F91">
              <w:rPr>
                <w:sz w:val="18"/>
              </w:rPr>
              <w:t>MASH</w:t>
            </w:r>
          </w:p>
        </w:tc>
        <w:tc>
          <w:tcPr>
            <w:tcW w:w="3594" w:type="dxa"/>
            <w:tcBorders>
              <w:top w:val="nil"/>
              <w:left w:val="nil"/>
              <w:bottom w:val="single" w:sz="4" w:space="0" w:color="auto"/>
              <w:right w:val="single" w:sz="4" w:space="0" w:color="auto"/>
            </w:tcBorders>
            <w:shd w:val="clear" w:color="auto" w:fill="auto"/>
            <w:noWrap/>
            <w:vAlign w:val="bottom"/>
          </w:tcPr>
          <w:p w:rsidR="009D7F91" w:rsidRPr="009D7F91" w:rsidRDefault="009D7F91" w:rsidP="009D7F91">
            <w:pPr>
              <w:pStyle w:val="Tabele"/>
              <w:rPr>
                <w:sz w:val="18"/>
              </w:rPr>
            </w:pPr>
            <w:r w:rsidRPr="009D7F91">
              <w:rPr>
                <w:sz w:val="18"/>
              </w:rPr>
              <w:t>KKAP ka rol të ndjeshëm në hartimin e politikave e marrjen e vendimeve</w:t>
            </w:r>
          </w:p>
        </w:tc>
        <w:tc>
          <w:tcPr>
            <w:tcW w:w="1267" w:type="dxa"/>
            <w:tcBorders>
              <w:top w:val="nil"/>
              <w:left w:val="nil"/>
              <w:bottom w:val="single" w:sz="4" w:space="0" w:color="auto"/>
              <w:right w:val="single" w:sz="4" w:space="0" w:color="auto"/>
            </w:tcBorders>
            <w:shd w:val="clear" w:color="auto" w:fill="auto"/>
            <w:noWrap/>
          </w:tcPr>
          <w:p w:rsidR="009D7F91" w:rsidRPr="009D7F91" w:rsidRDefault="009D7F91" w:rsidP="009D7F91">
            <w:pPr>
              <w:pStyle w:val="Tabele"/>
              <w:rPr>
                <w:sz w:val="18"/>
              </w:rPr>
            </w:pPr>
            <w:r w:rsidRPr="009D7F91">
              <w:rPr>
                <w:sz w:val="18"/>
              </w:rPr>
              <w:t>2009 - 2013</w:t>
            </w:r>
          </w:p>
        </w:tc>
        <w:tc>
          <w:tcPr>
            <w:tcW w:w="1070" w:type="dxa"/>
            <w:tcBorders>
              <w:top w:val="nil"/>
              <w:left w:val="nil"/>
              <w:bottom w:val="single" w:sz="4" w:space="0" w:color="auto"/>
              <w:right w:val="single" w:sz="4" w:space="0" w:color="auto"/>
            </w:tcBorders>
            <w:shd w:val="clear" w:color="auto" w:fill="auto"/>
            <w:noWrap/>
            <w:vAlign w:val="bottom"/>
          </w:tcPr>
          <w:p w:rsidR="009D7F91" w:rsidRPr="009D7F91" w:rsidRDefault="009D7F91" w:rsidP="009D7F91">
            <w:pPr>
              <w:pStyle w:val="Tabele"/>
              <w:rPr>
                <w:sz w:val="18"/>
              </w:rPr>
            </w:pPr>
          </w:p>
        </w:tc>
      </w:tr>
      <w:tr w:rsidR="009D7F91" w:rsidRPr="009D7F91" w:rsidTr="009D7F91">
        <w:trPr>
          <w:trHeight w:val="315"/>
          <w:jc w:val="center"/>
        </w:trPr>
        <w:tc>
          <w:tcPr>
            <w:tcW w:w="7042" w:type="dxa"/>
            <w:tcBorders>
              <w:top w:val="nil"/>
              <w:left w:val="single" w:sz="4" w:space="0" w:color="auto"/>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5.2 Racionalizimi i shpërndarjes së shkollave</w:t>
            </w:r>
          </w:p>
          <w:p w:rsidR="009D7F91" w:rsidRPr="009D7F91" w:rsidRDefault="009D7F91" w:rsidP="009D7F91">
            <w:pPr>
              <w:pStyle w:val="Tabele"/>
              <w:rPr>
                <w:sz w:val="18"/>
              </w:rPr>
            </w:pPr>
            <w:r w:rsidRPr="009D7F91">
              <w:rPr>
                <w:sz w:val="18"/>
              </w:rPr>
              <w:t>Zhvillimi i vetëdijes së publikut se cilësia dhe sasia sjellin kosto</w:t>
            </w:r>
          </w:p>
          <w:p w:rsidR="009D7F91" w:rsidRPr="009D7F91" w:rsidRDefault="009D7F91" w:rsidP="009D7F91">
            <w:pPr>
              <w:pStyle w:val="Tabele"/>
              <w:rPr>
                <w:sz w:val="18"/>
              </w:rPr>
            </w:pPr>
            <w:r w:rsidRPr="009D7F91">
              <w:rPr>
                <w:sz w:val="18"/>
              </w:rPr>
              <w:t>Rishikimi i objektivave lokal dhe kombëtar për të plotësuar parimin e barazisë dhe aksesit.</w:t>
            </w:r>
          </w:p>
        </w:tc>
        <w:tc>
          <w:tcPr>
            <w:tcW w:w="1781" w:type="dxa"/>
            <w:tcBorders>
              <w:top w:val="nil"/>
              <w:left w:val="nil"/>
              <w:bottom w:val="single" w:sz="4" w:space="0" w:color="auto"/>
              <w:right w:val="single" w:sz="4" w:space="0" w:color="auto"/>
            </w:tcBorders>
            <w:shd w:val="clear" w:color="auto" w:fill="auto"/>
            <w:noWrap/>
          </w:tcPr>
          <w:p w:rsidR="009D7F91" w:rsidRPr="009D7F91" w:rsidRDefault="009D7F91" w:rsidP="009D7F91">
            <w:pPr>
              <w:pStyle w:val="Tabele"/>
              <w:rPr>
                <w:sz w:val="18"/>
              </w:rPr>
            </w:pPr>
          </w:p>
        </w:tc>
        <w:tc>
          <w:tcPr>
            <w:tcW w:w="3594" w:type="dxa"/>
            <w:tcBorders>
              <w:top w:val="nil"/>
              <w:left w:val="nil"/>
              <w:bottom w:val="single" w:sz="4" w:space="0" w:color="auto"/>
              <w:right w:val="single" w:sz="4" w:space="0" w:color="auto"/>
            </w:tcBorders>
            <w:shd w:val="clear" w:color="auto" w:fill="auto"/>
            <w:noWrap/>
          </w:tcPr>
          <w:p w:rsidR="009D7F91" w:rsidRPr="009D7F91" w:rsidRDefault="009D7F91" w:rsidP="009D7F91">
            <w:pPr>
              <w:pStyle w:val="Tabele"/>
              <w:rPr>
                <w:sz w:val="18"/>
              </w:rPr>
            </w:pPr>
            <w:r w:rsidRPr="009D7F91">
              <w:rPr>
                <w:sz w:val="18"/>
              </w:rPr>
              <w:t>Krijimi i forumeve fillestare në nivel kombëtar deri në vitin 2009</w:t>
            </w:r>
          </w:p>
          <w:p w:rsidR="009D7F91" w:rsidRPr="009D7F91" w:rsidRDefault="009D7F91" w:rsidP="009D7F91">
            <w:pPr>
              <w:pStyle w:val="Tabele"/>
              <w:rPr>
                <w:sz w:val="18"/>
              </w:rPr>
            </w:pPr>
            <w:r w:rsidRPr="009D7F91">
              <w:rPr>
                <w:sz w:val="18"/>
              </w:rPr>
              <w:t xml:space="preserve">Hartimi i dokument- diskutimit provizor deri në  2009 </w:t>
            </w:r>
          </w:p>
        </w:tc>
        <w:tc>
          <w:tcPr>
            <w:tcW w:w="1267" w:type="dxa"/>
            <w:tcBorders>
              <w:top w:val="nil"/>
              <w:left w:val="nil"/>
              <w:bottom w:val="single" w:sz="4" w:space="0" w:color="auto"/>
              <w:right w:val="single" w:sz="4" w:space="0" w:color="auto"/>
            </w:tcBorders>
            <w:shd w:val="clear" w:color="auto" w:fill="auto"/>
            <w:noWrap/>
            <w:vAlign w:val="bottom"/>
          </w:tcPr>
          <w:p w:rsidR="009D7F91" w:rsidRPr="009D7F91" w:rsidRDefault="009D7F91" w:rsidP="009D7F91">
            <w:pPr>
              <w:pStyle w:val="Tabele"/>
              <w:rPr>
                <w:sz w:val="18"/>
              </w:rPr>
            </w:pPr>
          </w:p>
        </w:tc>
        <w:tc>
          <w:tcPr>
            <w:tcW w:w="1070" w:type="dxa"/>
            <w:tcBorders>
              <w:top w:val="nil"/>
              <w:left w:val="nil"/>
              <w:bottom w:val="single" w:sz="4" w:space="0" w:color="auto"/>
              <w:right w:val="single" w:sz="4" w:space="0" w:color="auto"/>
            </w:tcBorders>
            <w:shd w:val="clear" w:color="auto" w:fill="auto"/>
            <w:noWrap/>
            <w:vAlign w:val="bottom"/>
          </w:tcPr>
          <w:p w:rsidR="009D7F91" w:rsidRPr="009D7F91" w:rsidRDefault="009D7F91" w:rsidP="009D7F91">
            <w:pPr>
              <w:pStyle w:val="Tabele"/>
              <w:rPr>
                <w:sz w:val="18"/>
              </w:rPr>
            </w:pPr>
          </w:p>
        </w:tc>
      </w:tr>
      <w:tr w:rsidR="009D7F91" w:rsidRPr="009D7F91" w:rsidTr="009D7F91">
        <w:trPr>
          <w:trHeight w:val="315"/>
          <w:jc w:val="center"/>
        </w:trPr>
        <w:tc>
          <w:tcPr>
            <w:tcW w:w="7042" w:type="dxa"/>
            <w:tcBorders>
              <w:top w:val="nil"/>
              <w:left w:val="single" w:sz="4" w:space="0" w:color="auto"/>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5.3 Inspektimi dhe ndihma</w:t>
            </w:r>
          </w:p>
          <w:p w:rsidR="009D7F91" w:rsidRPr="009D7F91" w:rsidRDefault="009D7F91" w:rsidP="009D7F91">
            <w:pPr>
              <w:pStyle w:val="Tabele"/>
              <w:rPr>
                <w:sz w:val="18"/>
              </w:rPr>
            </w:pPr>
            <w:r w:rsidRPr="009D7F91">
              <w:rPr>
                <w:sz w:val="18"/>
              </w:rPr>
              <w:t>Krijimi i roleve të reja si kontrollues/këshillueseve</w:t>
            </w:r>
          </w:p>
          <w:p w:rsidR="009D7F91" w:rsidRPr="009D7F91" w:rsidRDefault="009D7F91" w:rsidP="009D7F91">
            <w:pPr>
              <w:pStyle w:val="Tabele"/>
              <w:rPr>
                <w:sz w:val="18"/>
              </w:rPr>
            </w:pPr>
            <w:r w:rsidRPr="009D7F91">
              <w:rPr>
                <w:sz w:val="18"/>
              </w:rPr>
              <w:t xml:space="preserve">Trajnimi i inspektorëve arsimorë për rolet e reja </w:t>
            </w:r>
          </w:p>
          <w:p w:rsidR="009D7F91" w:rsidRPr="009D7F91" w:rsidRDefault="009D7F91" w:rsidP="009D7F91">
            <w:pPr>
              <w:pStyle w:val="Tabele"/>
              <w:rPr>
                <w:sz w:val="18"/>
              </w:rPr>
            </w:pPr>
            <w:r w:rsidRPr="009D7F91">
              <w:rPr>
                <w:sz w:val="18"/>
              </w:rPr>
              <w:t>Zhvillimi i besimit nëpërmjet metodës për ndershmërinë në procesin e vet-raportim</w:t>
            </w:r>
          </w:p>
        </w:tc>
        <w:tc>
          <w:tcPr>
            <w:tcW w:w="1781" w:type="dxa"/>
            <w:tcBorders>
              <w:top w:val="nil"/>
              <w:left w:val="nil"/>
              <w:bottom w:val="single" w:sz="4" w:space="0" w:color="auto"/>
              <w:right w:val="single" w:sz="4" w:space="0" w:color="auto"/>
            </w:tcBorders>
            <w:shd w:val="clear" w:color="auto" w:fill="auto"/>
            <w:noWrap/>
          </w:tcPr>
          <w:p w:rsidR="009D7F91" w:rsidRPr="009D7F91" w:rsidRDefault="009D7F91" w:rsidP="009D7F91">
            <w:pPr>
              <w:pStyle w:val="Tabele"/>
              <w:rPr>
                <w:sz w:val="18"/>
              </w:rPr>
            </w:pPr>
            <w:r w:rsidRPr="009D7F91">
              <w:rPr>
                <w:sz w:val="18"/>
              </w:rPr>
              <w:t>MASH, DAR/ZA</w:t>
            </w:r>
          </w:p>
        </w:tc>
        <w:tc>
          <w:tcPr>
            <w:tcW w:w="3594" w:type="dxa"/>
            <w:tcBorders>
              <w:top w:val="nil"/>
              <w:left w:val="nil"/>
              <w:bottom w:val="single" w:sz="4" w:space="0" w:color="auto"/>
              <w:right w:val="single" w:sz="4" w:space="0" w:color="auto"/>
            </w:tcBorders>
            <w:shd w:val="clear" w:color="auto" w:fill="auto"/>
            <w:noWrap/>
          </w:tcPr>
          <w:p w:rsidR="009D7F91" w:rsidRPr="009D7F91" w:rsidRDefault="009D7F91" w:rsidP="009D7F91">
            <w:pPr>
              <w:pStyle w:val="Tabele"/>
              <w:rPr>
                <w:sz w:val="18"/>
              </w:rPr>
            </w:pPr>
            <w:r w:rsidRPr="009D7F91">
              <w:rPr>
                <w:sz w:val="18"/>
              </w:rPr>
              <w:t>Vlerësimi i performancës së inspektorëve deri në vitin 2009</w:t>
            </w:r>
          </w:p>
          <w:p w:rsidR="009D7F91" w:rsidRPr="009D7F91" w:rsidRDefault="009D7F91" w:rsidP="009D7F91">
            <w:pPr>
              <w:pStyle w:val="Tabele"/>
              <w:rPr>
                <w:sz w:val="18"/>
              </w:rPr>
            </w:pPr>
            <w:r w:rsidRPr="009D7F91">
              <w:rPr>
                <w:sz w:val="18"/>
              </w:rPr>
              <w:t>Informacioni i përpunuar për drejtorët e shkollave dhe mësuesit</w:t>
            </w:r>
          </w:p>
        </w:tc>
        <w:tc>
          <w:tcPr>
            <w:tcW w:w="1267" w:type="dxa"/>
            <w:tcBorders>
              <w:top w:val="nil"/>
              <w:left w:val="nil"/>
              <w:bottom w:val="single" w:sz="4" w:space="0" w:color="auto"/>
              <w:right w:val="single" w:sz="4" w:space="0" w:color="auto"/>
            </w:tcBorders>
            <w:shd w:val="clear" w:color="auto" w:fill="auto"/>
            <w:noWrap/>
          </w:tcPr>
          <w:p w:rsidR="009D7F91" w:rsidRPr="009D7F91" w:rsidRDefault="009D7F91" w:rsidP="009D7F91">
            <w:pPr>
              <w:pStyle w:val="Tabele"/>
              <w:rPr>
                <w:sz w:val="18"/>
              </w:rPr>
            </w:pPr>
            <w:r w:rsidRPr="009D7F91">
              <w:rPr>
                <w:sz w:val="18"/>
              </w:rPr>
              <w:t>2009 - 2013</w:t>
            </w:r>
          </w:p>
        </w:tc>
        <w:tc>
          <w:tcPr>
            <w:tcW w:w="1070" w:type="dxa"/>
            <w:tcBorders>
              <w:top w:val="nil"/>
              <w:left w:val="nil"/>
              <w:bottom w:val="single" w:sz="4" w:space="0" w:color="auto"/>
              <w:right w:val="single" w:sz="4" w:space="0" w:color="auto"/>
            </w:tcBorders>
            <w:shd w:val="clear" w:color="auto" w:fill="auto"/>
            <w:noWrap/>
            <w:vAlign w:val="bottom"/>
          </w:tcPr>
          <w:p w:rsidR="009D7F91" w:rsidRPr="009D7F91" w:rsidRDefault="009D7F91" w:rsidP="009D7F91">
            <w:pPr>
              <w:pStyle w:val="Tabele"/>
              <w:rPr>
                <w:sz w:val="18"/>
              </w:rPr>
            </w:pPr>
          </w:p>
        </w:tc>
      </w:tr>
      <w:tr w:rsidR="009D7F91" w:rsidRPr="009D7F91" w:rsidTr="009D7F91">
        <w:trPr>
          <w:trHeight w:val="315"/>
          <w:jc w:val="center"/>
        </w:trPr>
        <w:tc>
          <w:tcPr>
            <w:tcW w:w="7042" w:type="dxa"/>
            <w:tcBorders>
              <w:top w:val="nil"/>
              <w:left w:val="single" w:sz="4" w:space="0" w:color="auto"/>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5.4 Profesionalizimi i mësimdhënies</w:t>
            </w:r>
          </w:p>
          <w:p w:rsidR="009D7F91" w:rsidRPr="009D7F91" w:rsidRDefault="009D7F91" w:rsidP="009D7F91">
            <w:pPr>
              <w:pStyle w:val="Tabele"/>
              <w:rPr>
                <w:sz w:val="18"/>
              </w:rPr>
            </w:pPr>
            <w:r w:rsidRPr="009D7F91">
              <w:rPr>
                <w:sz w:val="18"/>
              </w:rPr>
              <w:t>Krijimi i Urdhrit të Mësuesit</w:t>
            </w:r>
          </w:p>
          <w:p w:rsidR="009D7F91" w:rsidRPr="009D7F91" w:rsidRDefault="009D7F91" w:rsidP="009D7F91">
            <w:pPr>
              <w:pStyle w:val="Tabele"/>
              <w:rPr>
                <w:sz w:val="18"/>
              </w:rPr>
            </w:pPr>
            <w:r w:rsidRPr="009D7F91">
              <w:rPr>
                <w:sz w:val="18"/>
              </w:rPr>
              <w:t>Përshtatja e statusit të mësuesve me atë të  punonjësve civilë</w:t>
            </w:r>
          </w:p>
          <w:p w:rsidR="009D7F91" w:rsidRPr="009D7F91" w:rsidRDefault="009D7F91" w:rsidP="009D7F91">
            <w:pPr>
              <w:pStyle w:val="Tabele"/>
              <w:rPr>
                <w:sz w:val="18"/>
              </w:rPr>
            </w:pPr>
            <w:r w:rsidRPr="009D7F91">
              <w:rPr>
                <w:sz w:val="18"/>
              </w:rPr>
              <w:t> Kompetenca shumë-disiplinore të mësuesve për rritjen e aftësive profesionale</w:t>
            </w:r>
          </w:p>
        </w:tc>
        <w:tc>
          <w:tcPr>
            <w:tcW w:w="1781" w:type="dxa"/>
            <w:tcBorders>
              <w:top w:val="nil"/>
              <w:left w:val="nil"/>
              <w:bottom w:val="single" w:sz="4" w:space="0" w:color="auto"/>
              <w:right w:val="single" w:sz="4" w:space="0" w:color="auto"/>
            </w:tcBorders>
            <w:shd w:val="clear" w:color="auto" w:fill="auto"/>
            <w:noWrap/>
          </w:tcPr>
          <w:p w:rsidR="009D7F91" w:rsidRPr="009D7F91" w:rsidRDefault="009D7F91" w:rsidP="009D7F91">
            <w:pPr>
              <w:pStyle w:val="Tabele"/>
              <w:rPr>
                <w:sz w:val="18"/>
              </w:rPr>
            </w:pPr>
            <w:r w:rsidRPr="009D7F91">
              <w:rPr>
                <w:sz w:val="18"/>
              </w:rPr>
              <w:t>MASH</w:t>
            </w:r>
          </w:p>
        </w:tc>
        <w:tc>
          <w:tcPr>
            <w:tcW w:w="3594" w:type="dxa"/>
            <w:tcBorders>
              <w:top w:val="nil"/>
              <w:left w:val="nil"/>
              <w:bottom w:val="single" w:sz="4" w:space="0" w:color="auto"/>
              <w:right w:val="single" w:sz="4" w:space="0" w:color="auto"/>
            </w:tcBorders>
            <w:shd w:val="clear" w:color="auto" w:fill="auto"/>
            <w:noWrap/>
          </w:tcPr>
          <w:p w:rsidR="009D7F91" w:rsidRPr="009D7F91" w:rsidRDefault="009D7F91" w:rsidP="009D7F91">
            <w:pPr>
              <w:pStyle w:val="Tabele"/>
              <w:rPr>
                <w:sz w:val="18"/>
              </w:rPr>
            </w:pPr>
            <w:r w:rsidRPr="009D7F91">
              <w:rPr>
                <w:sz w:val="18"/>
              </w:rPr>
              <w:t>Adoptimi i legjislacionit deri në vitin 2009</w:t>
            </w:r>
          </w:p>
          <w:p w:rsidR="009D7F91" w:rsidRPr="009D7F91" w:rsidRDefault="009D7F91" w:rsidP="009D7F91">
            <w:pPr>
              <w:pStyle w:val="Tabele"/>
              <w:rPr>
                <w:sz w:val="18"/>
              </w:rPr>
            </w:pPr>
            <w:r w:rsidRPr="009D7F91">
              <w:rPr>
                <w:sz w:val="18"/>
              </w:rPr>
              <w:t>Adoptimi i legjislacionit për përafrimin me nëpunësin civil deri në vitin 2013</w:t>
            </w:r>
          </w:p>
        </w:tc>
        <w:tc>
          <w:tcPr>
            <w:tcW w:w="1267" w:type="dxa"/>
            <w:tcBorders>
              <w:top w:val="nil"/>
              <w:left w:val="nil"/>
              <w:bottom w:val="single" w:sz="4" w:space="0" w:color="auto"/>
              <w:right w:val="single" w:sz="4" w:space="0" w:color="auto"/>
            </w:tcBorders>
            <w:shd w:val="clear" w:color="auto" w:fill="auto"/>
            <w:noWrap/>
          </w:tcPr>
          <w:p w:rsidR="009D7F91" w:rsidRPr="009D7F91" w:rsidRDefault="009D7F91" w:rsidP="009D7F91">
            <w:pPr>
              <w:pStyle w:val="Tabele"/>
              <w:rPr>
                <w:sz w:val="18"/>
              </w:rPr>
            </w:pPr>
            <w:r w:rsidRPr="009D7F91">
              <w:rPr>
                <w:sz w:val="18"/>
              </w:rPr>
              <w:t>2009 - 2013</w:t>
            </w:r>
          </w:p>
        </w:tc>
        <w:tc>
          <w:tcPr>
            <w:tcW w:w="1070" w:type="dxa"/>
            <w:tcBorders>
              <w:top w:val="nil"/>
              <w:left w:val="nil"/>
              <w:bottom w:val="single" w:sz="4" w:space="0" w:color="auto"/>
              <w:right w:val="single" w:sz="4" w:space="0" w:color="auto"/>
            </w:tcBorders>
            <w:shd w:val="clear" w:color="auto" w:fill="auto"/>
            <w:noWrap/>
            <w:vAlign w:val="bottom"/>
          </w:tcPr>
          <w:p w:rsidR="009D7F91" w:rsidRPr="009D7F91" w:rsidRDefault="009D7F91" w:rsidP="009D7F91">
            <w:pPr>
              <w:pStyle w:val="Tabele"/>
              <w:rPr>
                <w:sz w:val="18"/>
              </w:rPr>
            </w:pPr>
          </w:p>
        </w:tc>
      </w:tr>
      <w:tr w:rsidR="009D7F91" w:rsidRPr="009D7F91" w:rsidTr="009D7F91">
        <w:trPr>
          <w:trHeight w:val="315"/>
          <w:jc w:val="center"/>
        </w:trPr>
        <w:tc>
          <w:tcPr>
            <w:tcW w:w="7042" w:type="dxa"/>
            <w:tcBorders>
              <w:top w:val="nil"/>
              <w:left w:val="single" w:sz="4" w:space="0" w:color="auto"/>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5.5 Shërbimi arsimor privat</w:t>
            </w:r>
          </w:p>
          <w:p w:rsidR="009D7F91" w:rsidRPr="009D7F91" w:rsidRDefault="009D7F91" w:rsidP="009D7F91">
            <w:pPr>
              <w:pStyle w:val="Tabele"/>
              <w:rPr>
                <w:sz w:val="18"/>
              </w:rPr>
            </w:pPr>
            <w:r w:rsidRPr="009D7F91">
              <w:rPr>
                <w:sz w:val="18"/>
              </w:rPr>
              <w:t>Plotësimi i kuadrit ligjor</w:t>
            </w:r>
          </w:p>
          <w:p w:rsidR="009D7F91" w:rsidRPr="009D7F91" w:rsidRDefault="009D7F91" w:rsidP="009D7F91">
            <w:pPr>
              <w:pStyle w:val="Tabele"/>
              <w:rPr>
                <w:sz w:val="18"/>
              </w:rPr>
            </w:pPr>
            <w:r w:rsidRPr="009D7F91">
              <w:rPr>
                <w:sz w:val="18"/>
              </w:rPr>
              <w:t xml:space="preserve">Zgjerimi i larmisë së institucioneve arsimore private  </w:t>
            </w:r>
          </w:p>
        </w:tc>
        <w:tc>
          <w:tcPr>
            <w:tcW w:w="1781" w:type="dxa"/>
            <w:tcBorders>
              <w:top w:val="nil"/>
              <w:left w:val="nil"/>
              <w:bottom w:val="single" w:sz="4" w:space="0" w:color="auto"/>
              <w:right w:val="single" w:sz="4" w:space="0" w:color="auto"/>
            </w:tcBorders>
            <w:shd w:val="clear" w:color="auto" w:fill="auto"/>
            <w:noWrap/>
          </w:tcPr>
          <w:p w:rsidR="009D7F91" w:rsidRPr="009D7F91" w:rsidRDefault="009D7F91" w:rsidP="009D7F91">
            <w:pPr>
              <w:pStyle w:val="Tabele"/>
              <w:rPr>
                <w:sz w:val="18"/>
              </w:rPr>
            </w:pPr>
            <w:r w:rsidRPr="009D7F91">
              <w:rPr>
                <w:sz w:val="18"/>
              </w:rPr>
              <w:t>MASH, DShJ DAR/ZA</w:t>
            </w:r>
          </w:p>
        </w:tc>
        <w:tc>
          <w:tcPr>
            <w:tcW w:w="3594" w:type="dxa"/>
            <w:tcBorders>
              <w:top w:val="nil"/>
              <w:left w:val="nil"/>
              <w:bottom w:val="single" w:sz="4" w:space="0" w:color="auto"/>
              <w:right w:val="single" w:sz="4" w:space="0" w:color="auto"/>
            </w:tcBorders>
            <w:shd w:val="clear" w:color="auto" w:fill="auto"/>
            <w:noWrap/>
            <w:vAlign w:val="bottom"/>
          </w:tcPr>
          <w:p w:rsidR="009D7F91" w:rsidRPr="009D7F91" w:rsidRDefault="009D7F91" w:rsidP="009D7F91">
            <w:pPr>
              <w:pStyle w:val="Tabele"/>
              <w:rPr>
                <w:sz w:val="18"/>
              </w:rPr>
            </w:pPr>
            <w:r w:rsidRPr="009D7F91">
              <w:rPr>
                <w:sz w:val="18"/>
              </w:rPr>
              <w:t>Plotësimi i kuadrit ligjor deri më 2009</w:t>
            </w:r>
          </w:p>
          <w:p w:rsidR="009D7F91" w:rsidRPr="009D7F91" w:rsidRDefault="009D7F91" w:rsidP="009D7F91">
            <w:pPr>
              <w:pStyle w:val="Tabele"/>
              <w:rPr>
                <w:sz w:val="18"/>
              </w:rPr>
            </w:pPr>
            <w:r w:rsidRPr="009D7F91">
              <w:rPr>
                <w:sz w:val="18"/>
              </w:rPr>
              <w:t>Shtimi progresiv i numrit te institucioneve private dhe shërbimeve</w:t>
            </w:r>
          </w:p>
        </w:tc>
        <w:tc>
          <w:tcPr>
            <w:tcW w:w="1267" w:type="dxa"/>
            <w:tcBorders>
              <w:top w:val="nil"/>
              <w:left w:val="nil"/>
              <w:bottom w:val="single" w:sz="4" w:space="0" w:color="auto"/>
              <w:right w:val="single" w:sz="4" w:space="0" w:color="auto"/>
            </w:tcBorders>
            <w:shd w:val="clear" w:color="auto" w:fill="auto"/>
            <w:noWrap/>
          </w:tcPr>
          <w:p w:rsidR="009D7F91" w:rsidRPr="009D7F91" w:rsidRDefault="009D7F91" w:rsidP="009D7F91">
            <w:pPr>
              <w:pStyle w:val="Tabele"/>
              <w:rPr>
                <w:sz w:val="18"/>
              </w:rPr>
            </w:pPr>
            <w:r w:rsidRPr="009D7F91">
              <w:rPr>
                <w:sz w:val="18"/>
              </w:rPr>
              <w:t>2009 - 2013</w:t>
            </w:r>
          </w:p>
        </w:tc>
        <w:tc>
          <w:tcPr>
            <w:tcW w:w="1070" w:type="dxa"/>
            <w:tcBorders>
              <w:top w:val="nil"/>
              <w:left w:val="nil"/>
              <w:bottom w:val="single" w:sz="4" w:space="0" w:color="auto"/>
              <w:right w:val="single" w:sz="4" w:space="0" w:color="auto"/>
            </w:tcBorders>
            <w:shd w:val="clear" w:color="auto" w:fill="auto"/>
            <w:noWrap/>
            <w:vAlign w:val="bottom"/>
          </w:tcPr>
          <w:p w:rsidR="009D7F91" w:rsidRPr="009D7F91" w:rsidRDefault="009D7F91" w:rsidP="009D7F91">
            <w:pPr>
              <w:pStyle w:val="Tabele"/>
              <w:rPr>
                <w:sz w:val="18"/>
              </w:rPr>
            </w:pPr>
          </w:p>
        </w:tc>
      </w:tr>
      <w:tr w:rsidR="009D7F91" w:rsidRPr="009D7F91" w:rsidTr="009D7F91">
        <w:trPr>
          <w:trHeight w:val="315"/>
          <w:jc w:val="center"/>
        </w:trPr>
        <w:tc>
          <w:tcPr>
            <w:tcW w:w="7042" w:type="dxa"/>
            <w:tcBorders>
              <w:top w:val="nil"/>
              <w:left w:val="single" w:sz="4" w:space="0" w:color="auto"/>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5.6 Hartimi i proceseve për bërjen e politikave në bazë të të dhënave</w:t>
            </w:r>
          </w:p>
          <w:p w:rsidR="009D7F91" w:rsidRPr="009D7F91" w:rsidRDefault="009D7F91" w:rsidP="009D7F91">
            <w:pPr>
              <w:pStyle w:val="Tabele"/>
              <w:rPr>
                <w:sz w:val="18"/>
              </w:rPr>
            </w:pPr>
            <w:r w:rsidRPr="009D7F91">
              <w:rPr>
                <w:sz w:val="18"/>
              </w:rPr>
              <w:t>Zhvillimi i kapaciteteve në përdorimin e të dhënave për të testuar idetë (pilotime)</w:t>
            </w:r>
          </w:p>
          <w:p w:rsidR="009D7F91" w:rsidRPr="009D7F91" w:rsidRDefault="009D7F91" w:rsidP="009D7F91">
            <w:pPr>
              <w:pStyle w:val="Tabele"/>
              <w:rPr>
                <w:sz w:val="18"/>
              </w:rPr>
            </w:pPr>
            <w:r w:rsidRPr="009D7F91">
              <w:rPr>
                <w:sz w:val="18"/>
              </w:rPr>
              <w:t xml:space="preserve">Trajnimi i stafit të DAPPS në analizën dhe raportimin e të dhënave </w:t>
            </w:r>
          </w:p>
        </w:tc>
        <w:tc>
          <w:tcPr>
            <w:tcW w:w="1781" w:type="dxa"/>
            <w:tcBorders>
              <w:top w:val="nil"/>
              <w:left w:val="nil"/>
              <w:bottom w:val="single" w:sz="4" w:space="0" w:color="auto"/>
              <w:right w:val="single" w:sz="4" w:space="0" w:color="auto"/>
            </w:tcBorders>
            <w:shd w:val="clear" w:color="auto" w:fill="auto"/>
            <w:noWrap/>
          </w:tcPr>
          <w:p w:rsidR="009D7F91" w:rsidRPr="009D7F91" w:rsidRDefault="009D7F91" w:rsidP="009D7F91">
            <w:pPr>
              <w:pStyle w:val="Tabele"/>
              <w:rPr>
                <w:sz w:val="18"/>
              </w:rPr>
            </w:pPr>
            <w:r w:rsidRPr="009D7F91">
              <w:rPr>
                <w:sz w:val="18"/>
              </w:rPr>
              <w:t>DAPPS MASH</w:t>
            </w:r>
          </w:p>
        </w:tc>
        <w:tc>
          <w:tcPr>
            <w:tcW w:w="3594" w:type="dxa"/>
            <w:tcBorders>
              <w:top w:val="nil"/>
              <w:left w:val="nil"/>
              <w:bottom w:val="single" w:sz="4" w:space="0" w:color="auto"/>
              <w:right w:val="single" w:sz="4" w:space="0" w:color="auto"/>
            </w:tcBorders>
            <w:shd w:val="clear" w:color="auto" w:fill="auto"/>
            <w:noWrap/>
            <w:vAlign w:val="bottom"/>
          </w:tcPr>
          <w:p w:rsidR="009D7F91" w:rsidRPr="009D7F91" w:rsidRDefault="009D7F91" w:rsidP="009D7F91">
            <w:pPr>
              <w:pStyle w:val="Tabele"/>
              <w:rPr>
                <w:sz w:val="18"/>
              </w:rPr>
            </w:pPr>
            <w:r w:rsidRPr="009D7F91">
              <w:rPr>
                <w:sz w:val="18"/>
              </w:rPr>
              <w:t xml:space="preserve">Hartimi i politikave dhe procedurave për veprimtari kërkimore deri në vitin 2009 </w:t>
            </w:r>
          </w:p>
          <w:p w:rsidR="009D7F91" w:rsidRPr="009D7F91" w:rsidRDefault="009D7F91" w:rsidP="009D7F91">
            <w:pPr>
              <w:pStyle w:val="Tabele"/>
              <w:rPr>
                <w:sz w:val="18"/>
              </w:rPr>
            </w:pPr>
            <w:r w:rsidRPr="009D7F91">
              <w:rPr>
                <w:sz w:val="18"/>
              </w:rPr>
              <w:t>Numër në rritje i studimeve kërkimore të porositura</w:t>
            </w:r>
          </w:p>
          <w:p w:rsidR="009D7F91" w:rsidRPr="009D7F91" w:rsidRDefault="009D7F91" w:rsidP="009D7F91">
            <w:pPr>
              <w:pStyle w:val="Tabele"/>
              <w:rPr>
                <w:sz w:val="18"/>
              </w:rPr>
            </w:pPr>
            <w:r w:rsidRPr="009D7F91">
              <w:rPr>
                <w:sz w:val="18"/>
              </w:rPr>
              <w:t xml:space="preserve">Hartimi i një sërë dokumentesh politikë </w:t>
            </w:r>
          </w:p>
          <w:p w:rsidR="009D7F91" w:rsidRPr="009D7F91" w:rsidRDefault="009D7F91" w:rsidP="009D7F91">
            <w:pPr>
              <w:pStyle w:val="Tabele"/>
              <w:rPr>
                <w:sz w:val="18"/>
              </w:rPr>
            </w:pPr>
            <w:r w:rsidRPr="009D7F91">
              <w:rPr>
                <w:sz w:val="18"/>
              </w:rPr>
              <w:t>Numri i projekteve të OJQ-ve të vendit dhe të huaja.</w:t>
            </w:r>
          </w:p>
        </w:tc>
        <w:tc>
          <w:tcPr>
            <w:tcW w:w="1267" w:type="dxa"/>
            <w:tcBorders>
              <w:top w:val="nil"/>
              <w:left w:val="nil"/>
              <w:bottom w:val="single" w:sz="4" w:space="0" w:color="auto"/>
              <w:right w:val="single" w:sz="4" w:space="0" w:color="auto"/>
            </w:tcBorders>
            <w:shd w:val="clear" w:color="auto" w:fill="auto"/>
            <w:noWrap/>
          </w:tcPr>
          <w:p w:rsidR="009D7F91" w:rsidRPr="009D7F91" w:rsidRDefault="009D7F91" w:rsidP="009D7F91">
            <w:pPr>
              <w:pStyle w:val="Tabele"/>
              <w:rPr>
                <w:sz w:val="18"/>
              </w:rPr>
            </w:pPr>
            <w:r w:rsidRPr="009D7F91">
              <w:rPr>
                <w:sz w:val="18"/>
              </w:rPr>
              <w:t>2009 - 2013</w:t>
            </w:r>
          </w:p>
        </w:tc>
        <w:tc>
          <w:tcPr>
            <w:tcW w:w="1070" w:type="dxa"/>
            <w:tcBorders>
              <w:top w:val="nil"/>
              <w:left w:val="nil"/>
              <w:bottom w:val="single" w:sz="4" w:space="0" w:color="auto"/>
              <w:right w:val="single" w:sz="4" w:space="0" w:color="auto"/>
            </w:tcBorders>
            <w:shd w:val="clear" w:color="auto" w:fill="auto"/>
            <w:noWrap/>
            <w:vAlign w:val="bottom"/>
          </w:tcPr>
          <w:p w:rsidR="009D7F91" w:rsidRPr="009D7F91" w:rsidRDefault="009D7F91" w:rsidP="009D7F91">
            <w:pPr>
              <w:pStyle w:val="Tabele"/>
              <w:rPr>
                <w:sz w:val="18"/>
              </w:rPr>
            </w:pPr>
          </w:p>
        </w:tc>
      </w:tr>
      <w:tr w:rsidR="009D7F91" w:rsidRPr="009D7F91" w:rsidTr="009D7F91">
        <w:trPr>
          <w:trHeight w:val="231"/>
          <w:jc w:val="center"/>
        </w:trPr>
        <w:tc>
          <w:tcPr>
            <w:tcW w:w="14754" w:type="dxa"/>
            <w:gridSpan w:val="5"/>
            <w:tcBorders>
              <w:top w:val="nil"/>
              <w:left w:val="single" w:sz="4" w:space="0" w:color="auto"/>
              <w:bottom w:val="single" w:sz="4" w:space="0" w:color="auto"/>
              <w:right w:val="single" w:sz="4" w:space="0" w:color="auto"/>
            </w:tcBorders>
            <w:shd w:val="clear" w:color="auto" w:fill="auto"/>
            <w:vAlign w:val="bottom"/>
          </w:tcPr>
          <w:p w:rsidR="009D7F91" w:rsidRPr="009D7F91" w:rsidRDefault="009D7F91" w:rsidP="009D7F91">
            <w:pPr>
              <w:pStyle w:val="Tabele"/>
              <w:rPr>
                <w:sz w:val="18"/>
              </w:rPr>
            </w:pPr>
            <w:r w:rsidRPr="009D7F91">
              <w:rPr>
                <w:sz w:val="18"/>
              </w:rPr>
              <w:t>6. Zhvillimi i arsimit profesional:</w:t>
            </w:r>
          </w:p>
        </w:tc>
      </w:tr>
      <w:tr w:rsidR="009D7F91" w:rsidRPr="009D7F91" w:rsidTr="009D7F91">
        <w:trPr>
          <w:trHeight w:val="315"/>
          <w:jc w:val="center"/>
        </w:trPr>
        <w:tc>
          <w:tcPr>
            <w:tcW w:w="7042" w:type="dxa"/>
            <w:tcBorders>
              <w:top w:val="nil"/>
              <w:left w:val="single" w:sz="4" w:space="0" w:color="auto"/>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6.1 Fleksibiliteti i ofertës, mundësive të pranimit, sigurimi i mobilitetit vertikal e horizontal. Arsimi Profesional relevant me kërkesat e tregut lokal, rajonal dhe ndërkombëtar, reagues dinamik ndaj ndryshimeve të tyre.</w:t>
            </w:r>
          </w:p>
          <w:p w:rsidR="009D7F91" w:rsidRPr="009D7F91" w:rsidRDefault="009D7F91" w:rsidP="009D7F91">
            <w:pPr>
              <w:pStyle w:val="Tabele"/>
              <w:rPr>
                <w:sz w:val="18"/>
              </w:rPr>
            </w:pPr>
            <w:r w:rsidRPr="009D7F91">
              <w:rPr>
                <w:sz w:val="18"/>
              </w:rPr>
              <w:t>Krijimi i Përshtatja e strukturës disa nivelesh të sistemit të AP në përputhje me kuadrin kombëtar të kualifikimeve profesionale (standarde evropiane të kualifikimeve)</w:t>
            </w:r>
          </w:p>
          <w:p w:rsidR="009D7F91" w:rsidRPr="009D7F91" w:rsidRDefault="009D7F91" w:rsidP="009D7F91">
            <w:pPr>
              <w:pStyle w:val="Tabele"/>
              <w:rPr>
                <w:sz w:val="18"/>
              </w:rPr>
            </w:pPr>
            <w:r w:rsidRPr="009D7F91">
              <w:rPr>
                <w:sz w:val="18"/>
              </w:rPr>
              <w:t>Modernizimi i modelit kurrikular</w:t>
            </w:r>
          </w:p>
          <w:p w:rsidR="009D7F91" w:rsidRPr="009D7F91" w:rsidRDefault="009D7F91" w:rsidP="009D7F91">
            <w:pPr>
              <w:pStyle w:val="Tabele"/>
              <w:rPr>
                <w:sz w:val="18"/>
              </w:rPr>
            </w:pPr>
            <w:r w:rsidRPr="009D7F91">
              <w:rPr>
                <w:sz w:val="18"/>
              </w:rPr>
              <w:t>Zhvillimi i arsimit bujqësor nëpërmjet hapjes së shkollave të reja</w:t>
            </w:r>
          </w:p>
        </w:tc>
        <w:tc>
          <w:tcPr>
            <w:tcW w:w="1781" w:type="dxa"/>
            <w:tcBorders>
              <w:top w:val="nil"/>
              <w:left w:val="nil"/>
              <w:bottom w:val="single" w:sz="4" w:space="0" w:color="auto"/>
              <w:right w:val="single" w:sz="4" w:space="0" w:color="auto"/>
            </w:tcBorders>
            <w:shd w:val="clear" w:color="auto" w:fill="auto"/>
            <w:noWrap/>
          </w:tcPr>
          <w:p w:rsidR="009D7F91" w:rsidRPr="009D7F91" w:rsidRDefault="009D7F91" w:rsidP="009D7F91">
            <w:pPr>
              <w:pStyle w:val="Tabele"/>
              <w:rPr>
                <w:sz w:val="18"/>
              </w:rPr>
            </w:pPr>
            <w:r w:rsidRPr="009D7F91">
              <w:rPr>
                <w:sz w:val="18"/>
              </w:rPr>
              <w:t> MASH</w:t>
            </w:r>
          </w:p>
        </w:tc>
        <w:tc>
          <w:tcPr>
            <w:tcW w:w="3594" w:type="dxa"/>
            <w:tcBorders>
              <w:top w:val="nil"/>
              <w:left w:val="nil"/>
              <w:bottom w:val="single" w:sz="4" w:space="0" w:color="auto"/>
              <w:right w:val="single" w:sz="4" w:space="0" w:color="auto"/>
            </w:tcBorders>
            <w:shd w:val="clear" w:color="auto" w:fill="auto"/>
            <w:noWrap/>
          </w:tcPr>
          <w:p w:rsidR="009D7F91" w:rsidRPr="009D7F91" w:rsidRDefault="009D7F91" w:rsidP="009D7F91">
            <w:pPr>
              <w:pStyle w:val="Tabele"/>
              <w:rPr>
                <w:sz w:val="18"/>
              </w:rPr>
            </w:pPr>
            <w:r w:rsidRPr="009D7F91">
              <w:rPr>
                <w:sz w:val="18"/>
              </w:rPr>
              <w:t>Plotësimi i kuadrit ligjor brenda vitit 2009</w:t>
            </w:r>
          </w:p>
          <w:p w:rsidR="009D7F91" w:rsidRPr="009D7F91" w:rsidRDefault="009D7F91" w:rsidP="009D7F91">
            <w:pPr>
              <w:pStyle w:val="Tabele"/>
              <w:rPr>
                <w:sz w:val="18"/>
              </w:rPr>
            </w:pPr>
            <w:r w:rsidRPr="009D7F91">
              <w:rPr>
                <w:sz w:val="18"/>
              </w:rPr>
              <w:t>Dyfishimi i përqindjes së ndjekjes së shkollave tekniko-profesionale dhe social-kulturore brenda vitit 2013 (40%)</w:t>
            </w:r>
          </w:p>
          <w:p w:rsidR="009D7F91" w:rsidRPr="009D7F91" w:rsidRDefault="009D7F91" w:rsidP="009D7F91">
            <w:pPr>
              <w:pStyle w:val="Tabele"/>
              <w:rPr>
                <w:sz w:val="18"/>
              </w:rPr>
            </w:pPr>
            <w:r w:rsidRPr="009D7F91">
              <w:rPr>
                <w:sz w:val="18"/>
              </w:rPr>
              <w:t xml:space="preserve">Rritja me 20% e vendeve të reja të punës deri në vitin 2013 </w:t>
            </w:r>
          </w:p>
          <w:p w:rsidR="009D7F91" w:rsidRPr="009D7F91" w:rsidRDefault="009D7F91" w:rsidP="009D7F91">
            <w:pPr>
              <w:pStyle w:val="Tabele"/>
              <w:rPr>
                <w:sz w:val="18"/>
              </w:rPr>
            </w:pPr>
            <w:r w:rsidRPr="009D7F91">
              <w:rPr>
                <w:sz w:val="18"/>
              </w:rPr>
              <w:t>Rritja me 10 % e të punësuarve jashtë vendit në profesione të vlerësuara deri në vitin 2013</w:t>
            </w:r>
          </w:p>
          <w:p w:rsidR="009D7F91" w:rsidRPr="009D7F91" w:rsidRDefault="009D7F91" w:rsidP="009D7F91">
            <w:pPr>
              <w:pStyle w:val="Tabele"/>
              <w:rPr>
                <w:sz w:val="18"/>
              </w:rPr>
            </w:pPr>
            <w:r w:rsidRPr="009D7F91">
              <w:rPr>
                <w:sz w:val="18"/>
              </w:rPr>
              <w:t>Rritja e numrit të shkollave Bujqësore në përputhje me kërkesat</w:t>
            </w:r>
          </w:p>
        </w:tc>
        <w:tc>
          <w:tcPr>
            <w:tcW w:w="1267" w:type="dxa"/>
            <w:tcBorders>
              <w:top w:val="nil"/>
              <w:left w:val="nil"/>
              <w:bottom w:val="single" w:sz="4" w:space="0" w:color="auto"/>
              <w:right w:val="single" w:sz="4" w:space="0" w:color="auto"/>
            </w:tcBorders>
            <w:shd w:val="clear" w:color="auto" w:fill="auto"/>
            <w:noWrap/>
          </w:tcPr>
          <w:p w:rsidR="009D7F91" w:rsidRPr="009D7F91" w:rsidRDefault="009D7F91" w:rsidP="009D7F91">
            <w:pPr>
              <w:pStyle w:val="Tabele"/>
              <w:rPr>
                <w:sz w:val="18"/>
              </w:rPr>
            </w:pPr>
            <w:r w:rsidRPr="009D7F91">
              <w:rPr>
                <w:sz w:val="18"/>
              </w:rPr>
              <w:t> 2009 - 2013</w:t>
            </w:r>
          </w:p>
        </w:tc>
        <w:tc>
          <w:tcPr>
            <w:tcW w:w="1070" w:type="dxa"/>
            <w:tcBorders>
              <w:top w:val="nil"/>
              <w:left w:val="nil"/>
              <w:bottom w:val="single" w:sz="4" w:space="0" w:color="auto"/>
              <w:right w:val="single" w:sz="4" w:space="0" w:color="auto"/>
            </w:tcBorders>
            <w:shd w:val="clear" w:color="auto" w:fill="auto"/>
            <w:noWrap/>
          </w:tcPr>
          <w:p w:rsidR="009D7F91" w:rsidRPr="009D7F91" w:rsidRDefault="009D7F91" w:rsidP="009D7F91">
            <w:pPr>
              <w:pStyle w:val="Tabele"/>
              <w:rPr>
                <w:sz w:val="18"/>
              </w:rPr>
            </w:pPr>
          </w:p>
        </w:tc>
      </w:tr>
      <w:tr w:rsidR="009D7F91" w:rsidRPr="009D7F91" w:rsidTr="009D7F91">
        <w:trPr>
          <w:trHeight w:val="269"/>
          <w:jc w:val="center"/>
        </w:trPr>
        <w:tc>
          <w:tcPr>
            <w:tcW w:w="14754" w:type="dxa"/>
            <w:gridSpan w:val="5"/>
            <w:tcBorders>
              <w:top w:val="single" w:sz="4" w:space="0" w:color="auto"/>
              <w:left w:val="single" w:sz="4" w:space="0" w:color="auto"/>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7. Zhvillimi i arsimit parashkollor</w:t>
            </w:r>
          </w:p>
        </w:tc>
      </w:tr>
      <w:tr w:rsidR="009D7F91" w:rsidRPr="009D7F91" w:rsidTr="009D7F91">
        <w:trPr>
          <w:trHeight w:val="540"/>
          <w:jc w:val="center"/>
        </w:trPr>
        <w:tc>
          <w:tcPr>
            <w:tcW w:w="7042" w:type="dxa"/>
            <w:tcBorders>
              <w:top w:val="single" w:sz="4" w:space="0" w:color="auto"/>
              <w:left w:val="single" w:sz="4" w:space="0" w:color="auto"/>
              <w:bottom w:val="single" w:sz="4" w:space="0" w:color="auto"/>
              <w:right w:val="single" w:sz="4" w:space="0" w:color="auto"/>
            </w:tcBorders>
            <w:shd w:val="clear" w:color="auto" w:fill="auto"/>
          </w:tcPr>
          <w:p w:rsidR="009D7F91" w:rsidRPr="009D7F91" w:rsidRDefault="009D7F91" w:rsidP="009D7F91">
            <w:pPr>
              <w:pStyle w:val="Tabele"/>
              <w:rPr>
                <w:sz w:val="18"/>
              </w:rPr>
            </w:pPr>
            <w:r w:rsidRPr="009D7F91">
              <w:rPr>
                <w:sz w:val="18"/>
              </w:rPr>
              <w:t xml:space="preserve">7.1 Shtimi i aksesit dhe përmirësimi i shërbimit në funksion të përgatitjes së fëmijëve për shkollë </w:t>
            </w:r>
          </w:p>
          <w:p w:rsidR="009D7F91" w:rsidRPr="009D7F91" w:rsidRDefault="009D7F91" w:rsidP="009D7F91">
            <w:pPr>
              <w:pStyle w:val="Tabele"/>
              <w:rPr>
                <w:sz w:val="18"/>
              </w:rPr>
            </w:pPr>
            <w:r w:rsidRPr="009D7F91">
              <w:rPr>
                <w:sz w:val="18"/>
              </w:rPr>
              <w:t>Pilotimi i uljes me një vit të moshës së regjistri-mit në shkollë, nga 6 në 5 vjeç, si një vit shkollor përgatitor</w:t>
            </w:r>
          </w:p>
          <w:p w:rsidR="009D7F91" w:rsidRPr="009D7F91" w:rsidRDefault="009D7F91" w:rsidP="009D7F91">
            <w:pPr>
              <w:pStyle w:val="Tabele"/>
              <w:rPr>
                <w:sz w:val="18"/>
              </w:rPr>
            </w:pPr>
            <w:r w:rsidRPr="009D7F91">
              <w:rPr>
                <w:sz w:val="18"/>
              </w:rPr>
              <w:t>Shtirja e mjaftueshme e institucioneve para-shkollore</w:t>
            </w:r>
          </w:p>
          <w:p w:rsidR="009D7F91" w:rsidRPr="009D7F91" w:rsidRDefault="009D7F91" w:rsidP="009D7F91">
            <w:pPr>
              <w:pStyle w:val="Tabele"/>
              <w:rPr>
                <w:sz w:val="18"/>
              </w:rPr>
            </w:pPr>
            <w:r w:rsidRPr="009D7F91">
              <w:rPr>
                <w:sz w:val="18"/>
              </w:rPr>
              <w:t>Sigurimi i alternativave të reja të shërbimit parashkollor</w:t>
            </w:r>
          </w:p>
          <w:p w:rsidR="009D7F91" w:rsidRPr="009D7F91" w:rsidRDefault="009D7F91" w:rsidP="009D7F91">
            <w:pPr>
              <w:pStyle w:val="Tabele"/>
              <w:rPr>
                <w:sz w:val="18"/>
              </w:rPr>
            </w:pPr>
            <w:r w:rsidRPr="009D7F91">
              <w:rPr>
                <w:sz w:val="18"/>
              </w:rPr>
              <w:t>Sigurimi i shërbimeve të fëmijërisë së hershme sidomos tek grupet e margjinalizuara, dhe zonat e varfra</w:t>
            </w:r>
          </w:p>
          <w:p w:rsidR="009D7F91" w:rsidRPr="009D7F91" w:rsidRDefault="009D7F91" w:rsidP="009D7F91">
            <w:pPr>
              <w:pStyle w:val="Tabele"/>
              <w:rPr>
                <w:sz w:val="18"/>
              </w:rPr>
            </w:pPr>
            <w:r w:rsidRPr="009D7F91">
              <w:rPr>
                <w:sz w:val="18"/>
              </w:rPr>
              <w:t>Përgatitja e modeli të ri mësuesi parashkollor</w:t>
            </w:r>
          </w:p>
          <w:p w:rsidR="009D7F91" w:rsidRPr="009D7F91" w:rsidRDefault="009D7F91" w:rsidP="009D7F91">
            <w:pPr>
              <w:pStyle w:val="Tabele"/>
              <w:rPr>
                <w:sz w:val="18"/>
              </w:rPr>
            </w:pPr>
            <w:r w:rsidRPr="009D7F91">
              <w:rPr>
                <w:sz w:val="18"/>
              </w:rPr>
              <w:t>Sigurimi i programeve te reja dhe i materiale didaktike përkatës.</w:t>
            </w:r>
          </w:p>
          <w:p w:rsidR="009D7F91" w:rsidRPr="009D7F91" w:rsidRDefault="009D7F91" w:rsidP="009D7F91">
            <w:pPr>
              <w:pStyle w:val="Tabele"/>
              <w:rPr>
                <w:sz w:val="18"/>
              </w:rPr>
            </w:pPr>
            <w:r w:rsidRPr="009D7F91">
              <w:rPr>
                <w:sz w:val="18"/>
              </w:rPr>
              <w:t>Zbatimi i standardeve të përmbajtjes në sistemin e arsimit parashkollor</w:t>
            </w:r>
          </w:p>
          <w:p w:rsidR="009D7F91" w:rsidRPr="009D7F91" w:rsidRDefault="009D7F91" w:rsidP="009D7F91">
            <w:pPr>
              <w:pStyle w:val="Tabele"/>
              <w:rPr>
                <w:sz w:val="18"/>
              </w:rPr>
            </w:pPr>
            <w:r w:rsidRPr="009D7F91">
              <w:rPr>
                <w:sz w:val="18"/>
              </w:rPr>
              <w:t>Zhvillimi i programeve sistematike për edukimin e prindërve</w:t>
            </w:r>
          </w:p>
        </w:tc>
        <w:tc>
          <w:tcPr>
            <w:tcW w:w="1781" w:type="dxa"/>
            <w:tcBorders>
              <w:top w:val="single" w:sz="4" w:space="0" w:color="auto"/>
              <w:left w:val="nil"/>
              <w:bottom w:val="single" w:sz="4" w:space="0" w:color="auto"/>
              <w:right w:val="single" w:sz="4" w:space="0" w:color="auto"/>
            </w:tcBorders>
            <w:shd w:val="clear" w:color="auto" w:fill="auto"/>
            <w:noWrap/>
          </w:tcPr>
          <w:p w:rsidR="009D7F91" w:rsidRPr="009D7F91" w:rsidRDefault="009D7F91" w:rsidP="009D7F91">
            <w:pPr>
              <w:pStyle w:val="Tabele"/>
              <w:rPr>
                <w:sz w:val="18"/>
              </w:rPr>
            </w:pPr>
          </w:p>
        </w:tc>
        <w:tc>
          <w:tcPr>
            <w:tcW w:w="3594" w:type="dxa"/>
            <w:tcBorders>
              <w:top w:val="single" w:sz="4" w:space="0" w:color="auto"/>
              <w:left w:val="nil"/>
              <w:bottom w:val="single" w:sz="4" w:space="0" w:color="auto"/>
              <w:right w:val="single" w:sz="4" w:space="0" w:color="auto"/>
            </w:tcBorders>
            <w:shd w:val="clear" w:color="auto" w:fill="auto"/>
            <w:noWrap/>
          </w:tcPr>
          <w:p w:rsidR="009D7F91" w:rsidRPr="009D7F91" w:rsidRDefault="009D7F91" w:rsidP="009D7F91">
            <w:pPr>
              <w:pStyle w:val="Tabele"/>
              <w:rPr>
                <w:sz w:val="18"/>
              </w:rPr>
            </w:pPr>
            <w:r w:rsidRPr="009D7F91">
              <w:rPr>
                <w:sz w:val="18"/>
              </w:rPr>
              <w:t>Zbatimi i kurrikulës së arsimit parashkollor të përgatitur në vitin 2008</w:t>
            </w:r>
          </w:p>
          <w:p w:rsidR="009D7F91" w:rsidRPr="009D7F91" w:rsidRDefault="009D7F91" w:rsidP="009D7F91">
            <w:pPr>
              <w:pStyle w:val="Tabele"/>
              <w:rPr>
                <w:sz w:val="18"/>
              </w:rPr>
            </w:pPr>
            <w:r w:rsidRPr="009D7F91">
              <w:rPr>
                <w:sz w:val="18"/>
              </w:rPr>
              <w:t>Përfshirja e fëmijëve në institucione të arsimit parashkollor në përputhje me standardet përkatëse (30% në zonat rurale  dhe 50 në zonat urbane) deri në 2009</w:t>
            </w:r>
          </w:p>
          <w:p w:rsidR="009D7F91" w:rsidRPr="009D7F91" w:rsidRDefault="009D7F91" w:rsidP="009D7F91">
            <w:pPr>
              <w:pStyle w:val="Tabele"/>
              <w:rPr>
                <w:sz w:val="18"/>
              </w:rPr>
            </w:pPr>
            <w:r w:rsidRPr="009D7F91">
              <w:rPr>
                <w:sz w:val="18"/>
              </w:rPr>
              <w:t>Trajnimi i edukatorëve të kopshteve në masën 40% deri në vitin 2010 dhe 80% deri në 2013</w:t>
            </w:r>
          </w:p>
          <w:p w:rsidR="009D7F91" w:rsidRPr="009D7F91" w:rsidRDefault="009D7F91" w:rsidP="009D7F91">
            <w:pPr>
              <w:pStyle w:val="Tabele"/>
              <w:rPr>
                <w:sz w:val="18"/>
              </w:rPr>
            </w:pPr>
            <w:r w:rsidRPr="009D7F91">
              <w:rPr>
                <w:sz w:val="18"/>
              </w:rPr>
              <w:t>Përgatitja e materialeve didaktike në ndihmë të kualifikimit të prindërve për të ndihmuar fëmijët në përgatitjen e tyre deri në vitin 2010</w:t>
            </w:r>
          </w:p>
          <w:p w:rsidR="009D7F91" w:rsidRPr="009D7F91" w:rsidRDefault="009D7F91" w:rsidP="009D7F91">
            <w:pPr>
              <w:pStyle w:val="Tabele"/>
              <w:rPr>
                <w:sz w:val="18"/>
              </w:rPr>
            </w:pPr>
            <w:r w:rsidRPr="009D7F91">
              <w:rPr>
                <w:sz w:val="18"/>
              </w:rPr>
              <w:t>Sigurimi i institucioneve të nevojshme dhe i bazës didaktike mësimore  deri në vitin 2013</w:t>
            </w:r>
          </w:p>
        </w:tc>
        <w:tc>
          <w:tcPr>
            <w:tcW w:w="1267" w:type="dxa"/>
            <w:tcBorders>
              <w:top w:val="single" w:sz="4" w:space="0" w:color="auto"/>
              <w:left w:val="nil"/>
              <w:bottom w:val="single" w:sz="4" w:space="0" w:color="auto"/>
              <w:right w:val="single" w:sz="4" w:space="0" w:color="auto"/>
            </w:tcBorders>
            <w:shd w:val="clear" w:color="auto" w:fill="auto"/>
            <w:noWrap/>
          </w:tcPr>
          <w:p w:rsidR="009D7F91" w:rsidRPr="009D7F91" w:rsidRDefault="009D7F91" w:rsidP="009D7F91">
            <w:pPr>
              <w:pStyle w:val="Tabele"/>
              <w:rPr>
                <w:sz w:val="18"/>
              </w:rPr>
            </w:pPr>
            <w:r w:rsidRPr="009D7F91">
              <w:rPr>
                <w:sz w:val="18"/>
              </w:rPr>
              <w:t>2009 - 2013</w:t>
            </w:r>
          </w:p>
        </w:tc>
        <w:tc>
          <w:tcPr>
            <w:tcW w:w="1070" w:type="dxa"/>
            <w:tcBorders>
              <w:top w:val="single" w:sz="4" w:space="0" w:color="auto"/>
              <w:left w:val="nil"/>
              <w:bottom w:val="single" w:sz="4" w:space="0" w:color="auto"/>
              <w:right w:val="single" w:sz="4" w:space="0" w:color="auto"/>
            </w:tcBorders>
            <w:shd w:val="clear" w:color="auto" w:fill="auto"/>
            <w:noWrap/>
            <w:vAlign w:val="bottom"/>
          </w:tcPr>
          <w:p w:rsidR="009D7F91" w:rsidRPr="009D7F91" w:rsidRDefault="009D7F91" w:rsidP="009D7F91">
            <w:pPr>
              <w:pStyle w:val="Tabele"/>
              <w:rPr>
                <w:sz w:val="18"/>
              </w:rPr>
            </w:pPr>
          </w:p>
        </w:tc>
      </w:tr>
    </w:tbl>
    <w:p w:rsidR="009D7F91" w:rsidRPr="000E3BD2" w:rsidRDefault="009D7F91" w:rsidP="009D7F91">
      <w:pPr>
        <w:pStyle w:val="Paragrafi0"/>
      </w:pPr>
    </w:p>
    <w:p w:rsidR="00016606" w:rsidRDefault="00016606" w:rsidP="009D7F91">
      <w:pPr>
        <w:pStyle w:val="Paragrafi0"/>
      </w:pPr>
    </w:p>
    <w:sectPr w:rsidR="00016606" w:rsidSect="009D7F91">
      <w:footerReference w:type="even" r:id="rId15"/>
      <w:footerReference w:type="default" r:id="rId16"/>
      <w:pgSz w:w="16840" w:h="11907" w:orient="landscape" w:code="9"/>
      <w:pgMar w:top="1418" w:right="1418" w:bottom="1418" w:left="1418" w:header="720" w:footer="720" w:gutter="0"/>
      <w:pgNumType w:start="623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7F91" w:rsidRDefault="009D7F91">
      <w:r>
        <w:separator/>
      </w:r>
    </w:p>
  </w:endnote>
  <w:endnote w:type="continuationSeparator" w:id="0">
    <w:p w:rsidR="009D7F91" w:rsidRDefault="009D7F91">
      <w:r>
        <w:continuationSeparator/>
      </w:r>
    </w:p>
  </w:endnote>
  <w:endnote w:id="1">
    <w:p w:rsidR="009D7F91" w:rsidRPr="00973A1C" w:rsidRDefault="009D7F91" w:rsidP="009D7F91">
      <w:pPr>
        <w:pStyle w:val="EndnoteText"/>
        <w:rPr>
          <w:rFonts w:ascii="CG Times" w:hAnsi="CG Times"/>
          <w:i/>
          <w:sz w:val="18"/>
          <w:szCs w:val="18"/>
          <w:lang w:val="sq-AL"/>
        </w:rPr>
      </w:pPr>
      <w:r w:rsidRPr="00973A1C">
        <w:rPr>
          <w:rStyle w:val="EndnoteReference"/>
          <w:rFonts w:ascii="CG Times" w:hAnsi="CG Times"/>
          <w:sz w:val="18"/>
          <w:szCs w:val="18"/>
        </w:rPr>
        <w:endnoteRef/>
      </w:r>
      <w:r w:rsidRPr="00973A1C">
        <w:rPr>
          <w:rFonts w:ascii="CG Times" w:hAnsi="CG Times"/>
          <w:sz w:val="18"/>
          <w:szCs w:val="18"/>
          <w:lang w:val="sq-AL"/>
        </w:rPr>
        <w:t xml:space="preserve"> </w:t>
      </w:r>
      <w:r w:rsidRPr="00973A1C">
        <w:rPr>
          <w:rFonts w:ascii="CG Times" w:hAnsi="CG Times"/>
          <w:i/>
          <w:sz w:val="18"/>
          <w:szCs w:val="18"/>
          <w:lang w:val="sq-AL"/>
        </w:rPr>
        <w:t>Të dhënat janë marrë nga Zyra e Statistikave në MASH</w:t>
      </w:r>
    </w:p>
    <w:p w:rsidR="009D7F91" w:rsidRPr="002C58BE" w:rsidRDefault="009D7F91" w:rsidP="009D7F91">
      <w:pPr>
        <w:pStyle w:val="EndnoteText"/>
        <w:rPr>
          <w:i/>
          <w:lang w:val="sq-AL"/>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News Gothic Std">
    <w:altName w:val="Times New Roman"/>
    <w:panose1 w:val="00000000000000000000"/>
    <w:charset w:val="00"/>
    <w:family w:val="auto"/>
    <w:notTrueType/>
    <w:pitch w:val="default"/>
    <w:sig w:usb0="00000003" w:usb1="00000000" w:usb2="00000000" w:usb3="00000000" w:csb0="00000001" w:csb1="00000000"/>
  </w:font>
  <w:font w:name="Albertus">
    <w:altName w:val="Century Gothic"/>
    <w:charset w:val="00"/>
    <w:family w:val="swiss"/>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F91" w:rsidRDefault="009D7F91" w:rsidP="009D7F9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D7F91" w:rsidRDefault="009D7F91" w:rsidP="009D7F9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F91" w:rsidRDefault="009D7F91" w:rsidP="009D7F9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6201</w:t>
    </w:r>
    <w:r>
      <w:rPr>
        <w:rStyle w:val="PageNumber"/>
      </w:rPr>
      <w:fldChar w:fldCharType="end"/>
    </w:r>
  </w:p>
  <w:p w:rsidR="009D7F91" w:rsidRDefault="009D7F91" w:rsidP="009D7F91">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F91" w:rsidRDefault="009D7F91" w:rsidP="009D7F9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D7F91" w:rsidRDefault="009D7F91" w:rsidP="009D7F91">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F91" w:rsidRDefault="009D7F91" w:rsidP="009D7F9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6236</w:t>
    </w:r>
    <w:r>
      <w:rPr>
        <w:rStyle w:val="PageNumber"/>
      </w:rPr>
      <w:fldChar w:fldCharType="end"/>
    </w:r>
  </w:p>
  <w:p w:rsidR="009D7F91" w:rsidRDefault="009D7F91" w:rsidP="009D7F91">
    <w:pPr>
      <w:pStyle w:val="Footer"/>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F91" w:rsidRDefault="009D7F91" w:rsidP="009D7F9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D7F91" w:rsidRDefault="009D7F91" w:rsidP="009D7F91">
    <w:pPr>
      <w:pStyle w:val="Foote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F91" w:rsidRDefault="009D7F91" w:rsidP="009D7F9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6243</w:t>
    </w:r>
    <w:r>
      <w:rPr>
        <w:rStyle w:val="PageNumber"/>
      </w:rPr>
      <w:fldChar w:fldCharType="end"/>
    </w:r>
  </w:p>
  <w:p w:rsidR="009D7F91" w:rsidRDefault="009D7F91" w:rsidP="009D7F9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7F91" w:rsidRDefault="009D7F91">
      <w:r>
        <w:separator/>
      </w:r>
    </w:p>
  </w:footnote>
  <w:footnote w:type="continuationSeparator" w:id="0">
    <w:p w:rsidR="009D7F91" w:rsidRDefault="009D7F91">
      <w:r>
        <w:continuationSeparator/>
      </w:r>
    </w:p>
  </w:footnote>
  <w:footnote w:id="1">
    <w:p w:rsidR="009D7F91" w:rsidRPr="00D64746" w:rsidRDefault="009D7F91" w:rsidP="009D7F91">
      <w:pPr>
        <w:pStyle w:val="FootnoteText"/>
        <w:rPr>
          <w:rFonts w:ascii="CG Times" w:hAnsi="CG Times"/>
          <w:sz w:val="18"/>
          <w:szCs w:val="18"/>
          <w:lang w:val="it-IT"/>
        </w:rPr>
      </w:pPr>
      <w:r w:rsidRPr="00D64746">
        <w:rPr>
          <w:rStyle w:val="FootnoteReference"/>
          <w:rFonts w:ascii="CG Times" w:hAnsi="CG Times"/>
          <w:sz w:val="18"/>
          <w:szCs w:val="18"/>
        </w:rPr>
        <w:footnoteRef/>
      </w:r>
      <w:r w:rsidRPr="00D64746">
        <w:rPr>
          <w:rFonts w:ascii="CG Times" w:hAnsi="CG Times"/>
          <w:sz w:val="18"/>
          <w:szCs w:val="18"/>
          <w:lang w:val="it-IT"/>
        </w:rPr>
        <w:t xml:space="preserve"> Burimi: Zyra e Statistikave në MASH</w:t>
      </w:r>
    </w:p>
  </w:footnote>
  <w:footnote w:id="2">
    <w:p w:rsidR="009D7F91" w:rsidRPr="00D64746" w:rsidRDefault="009D7F91" w:rsidP="009D7F91">
      <w:pPr>
        <w:pStyle w:val="FootnoteText"/>
        <w:rPr>
          <w:rFonts w:ascii="CG Times" w:hAnsi="CG Times"/>
          <w:sz w:val="18"/>
          <w:szCs w:val="18"/>
          <w:lang w:val="it-IT"/>
        </w:rPr>
      </w:pPr>
      <w:r w:rsidRPr="00D64746">
        <w:rPr>
          <w:rStyle w:val="FootnoteReference"/>
          <w:rFonts w:ascii="CG Times" w:hAnsi="CG Times"/>
          <w:sz w:val="18"/>
          <w:szCs w:val="18"/>
        </w:rPr>
        <w:footnoteRef/>
      </w:r>
      <w:r w:rsidRPr="00D64746">
        <w:rPr>
          <w:rFonts w:ascii="CG Times" w:hAnsi="CG Times"/>
          <w:sz w:val="18"/>
          <w:szCs w:val="18"/>
          <w:lang w:val="it-IT"/>
        </w:rPr>
        <w:t xml:space="preserve"> Të dhënat janë marrë nga Zyra e Statistikave në MASH</w:t>
      </w:r>
    </w:p>
  </w:footnote>
  <w:footnote w:id="3">
    <w:p w:rsidR="009D7F91" w:rsidRPr="00D64746" w:rsidRDefault="009D7F91" w:rsidP="009D7F91">
      <w:pPr>
        <w:pStyle w:val="FootnoteText"/>
        <w:rPr>
          <w:rFonts w:ascii="CG Times" w:hAnsi="CG Times"/>
          <w:sz w:val="18"/>
          <w:szCs w:val="18"/>
          <w:lang w:val="sq-AL"/>
        </w:rPr>
      </w:pPr>
      <w:r w:rsidRPr="00D64746">
        <w:rPr>
          <w:rStyle w:val="FootnoteReference"/>
          <w:rFonts w:ascii="CG Times" w:hAnsi="CG Times"/>
          <w:sz w:val="18"/>
          <w:szCs w:val="18"/>
        </w:rPr>
        <w:footnoteRef/>
      </w:r>
      <w:r w:rsidRPr="00D64746">
        <w:rPr>
          <w:rFonts w:ascii="CG Times" w:hAnsi="CG Times"/>
          <w:sz w:val="18"/>
          <w:szCs w:val="18"/>
          <w:lang w:val="sq-AL"/>
        </w:rPr>
        <w:t xml:space="preserve"> numri i nxënësve të regjistruar në një nivel të caktuar arsimi, pavarësisht nga mosha, i shprehur si përqindje e popullsisë të grupmoshës teorike për të njëjtin  nivel arsimi.</w:t>
      </w:r>
    </w:p>
  </w:footnote>
  <w:footnote w:id="4">
    <w:p w:rsidR="009D7F91" w:rsidRPr="00EE589E" w:rsidRDefault="009D7F91" w:rsidP="009D7F91">
      <w:pPr>
        <w:rPr>
          <w:sz w:val="20"/>
          <w:szCs w:val="20"/>
        </w:rPr>
      </w:pPr>
      <w:r w:rsidRPr="00D64746">
        <w:rPr>
          <w:rStyle w:val="FootnoteReference"/>
          <w:rFonts w:ascii="CG Times" w:hAnsi="CG Times"/>
          <w:sz w:val="18"/>
          <w:szCs w:val="18"/>
        </w:rPr>
        <w:footnoteRef/>
      </w:r>
      <w:r w:rsidRPr="00D64746">
        <w:rPr>
          <w:rFonts w:ascii="CG Times" w:hAnsi="CG Times"/>
          <w:sz w:val="18"/>
          <w:szCs w:val="18"/>
        </w:rPr>
        <w:t xml:space="preserve"> Numri i nxënësve në moshën teorike për një nivel të caktuar arsimi të regjistruar në atë  nivel, të shprehur si përqindje e popullsisë së grupmoshës teorike</w:t>
      </w:r>
    </w:p>
  </w:footnote>
  <w:footnote w:id="5">
    <w:p w:rsidR="009D7F91" w:rsidRPr="00090BCA" w:rsidRDefault="009D7F91" w:rsidP="009D7F91">
      <w:pPr>
        <w:pStyle w:val="FootnoteText"/>
        <w:rPr>
          <w:rFonts w:ascii="CG Times" w:hAnsi="CG Times"/>
          <w:sz w:val="18"/>
          <w:szCs w:val="18"/>
          <w:lang w:val="it-IT"/>
        </w:rPr>
      </w:pPr>
      <w:r w:rsidRPr="00090BCA">
        <w:rPr>
          <w:rStyle w:val="FootnoteReference"/>
          <w:rFonts w:ascii="CG Times" w:hAnsi="CG Times"/>
          <w:sz w:val="18"/>
          <w:szCs w:val="18"/>
        </w:rPr>
        <w:footnoteRef/>
      </w:r>
      <w:r w:rsidRPr="00090BCA">
        <w:rPr>
          <w:rFonts w:ascii="CG Times" w:hAnsi="CG Times"/>
          <w:sz w:val="18"/>
          <w:szCs w:val="18"/>
          <w:lang w:val="it-IT"/>
        </w:rPr>
        <w:t xml:space="preserve"> Marrë nga Zyra e Statistikave në MASH</w:t>
      </w:r>
    </w:p>
  </w:footnote>
  <w:footnote w:id="6">
    <w:p w:rsidR="009D7F91" w:rsidRPr="00090BCA" w:rsidRDefault="009D7F91" w:rsidP="009D7F91">
      <w:pPr>
        <w:pStyle w:val="FootnoteText"/>
        <w:rPr>
          <w:rFonts w:ascii="CG Times" w:hAnsi="CG Times"/>
          <w:sz w:val="18"/>
          <w:szCs w:val="18"/>
          <w:lang w:val="it-IT"/>
        </w:rPr>
      </w:pPr>
      <w:r w:rsidRPr="00090BCA">
        <w:rPr>
          <w:rStyle w:val="FootnoteReference"/>
          <w:rFonts w:ascii="CG Times" w:hAnsi="CG Times"/>
          <w:sz w:val="18"/>
          <w:szCs w:val="18"/>
        </w:rPr>
        <w:footnoteRef/>
      </w:r>
      <w:r w:rsidRPr="00090BCA">
        <w:rPr>
          <w:rFonts w:ascii="CG Times" w:hAnsi="CG Times"/>
          <w:sz w:val="18"/>
          <w:szCs w:val="18"/>
          <w:lang w:val="it-IT"/>
        </w:rPr>
        <w:t xml:space="preserve"> Duke filluar nga viti shkollor 2003 – 2004 e në vijim: 75755, 74766, 74642, 71860, 72600</w:t>
      </w:r>
    </w:p>
  </w:footnote>
  <w:footnote w:id="7">
    <w:p w:rsidR="009D7F91" w:rsidRPr="00090BCA" w:rsidRDefault="009D7F91" w:rsidP="009D7F91">
      <w:pPr>
        <w:pStyle w:val="FootnoteText"/>
        <w:rPr>
          <w:rFonts w:ascii="CG Times" w:hAnsi="CG Times"/>
          <w:sz w:val="18"/>
          <w:szCs w:val="18"/>
          <w:lang w:val="it-IT"/>
        </w:rPr>
      </w:pPr>
      <w:r w:rsidRPr="00090BCA">
        <w:rPr>
          <w:rStyle w:val="FootnoteReference"/>
          <w:rFonts w:ascii="CG Times" w:hAnsi="CG Times"/>
          <w:sz w:val="18"/>
          <w:szCs w:val="18"/>
        </w:rPr>
        <w:footnoteRef/>
      </w:r>
      <w:r w:rsidRPr="00090BCA">
        <w:rPr>
          <w:rFonts w:ascii="CG Times" w:hAnsi="CG Times"/>
          <w:sz w:val="18"/>
          <w:szCs w:val="18"/>
          <w:lang w:val="it-IT"/>
        </w:rPr>
        <w:t xml:space="preserve"> Në konfirmim të projeksioneve të përpunuara nga INSTAT</w:t>
      </w:r>
    </w:p>
  </w:footnote>
  <w:footnote w:id="8">
    <w:p w:rsidR="009D7F91" w:rsidRPr="00090BCA" w:rsidRDefault="009D7F91" w:rsidP="009D7F91">
      <w:pPr>
        <w:pStyle w:val="FootnoteText"/>
        <w:rPr>
          <w:rFonts w:ascii="CG Times" w:hAnsi="CG Times"/>
          <w:sz w:val="18"/>
          <w:szCs w:val="18"/>
          <w:lang w:val="it-IT"/>
        </w:rPr>
      </w:pPr>
      <w:r w:rsidRPr="00090BCA">
        <w:rPr>
          <w:rStyle w:val="FootnoteReference"/>
          <w:rFonts w:ascii="CG Times" w:hAnsi="CG Times"/>
          <w:sz w:val="18"/>
          <w:szCs w:val="18"/>
        </w:rPr>
        <w:footnoteRef/>
      </w:r>
      <w:r w:rsidRPr="00090BCA">
        <w:rPr>
          <w:rFonts w:ascii="CG Times" w:hAnsi="CG Times"/>
          <w:sz w:val="18"/>
          <w:szCs w:val="18"/>
          <w:lang w:val="it-IT"/>
        </w:rPr>
        <w:t xml:space="preserve"> Shih “RAPORTI VJETOR STATISTIKOR I ARSIMIT 2003 – 2004”</w:t>
      </w:r>
    </w:p>
  </w:footnote>
  <w:footnote w:id="9">
    <w:p w:rsidR="009D7F91" w:rsidRPr="00090BCA" w:rsidRDefault="009D7F91" w:rsidP="009D7F91">
      <w:pPr>
        <w:pStyle w:val="FootnoteText"/>
        <w:rPr>
          <w:rFonts w:ascii="CG Times" w:hAnsi="CG Times"/>
          <w:sz w:val="18"/>
          <w:szCs w:val="18"/>
          <w:lang w:val="it-IT"/>
        </w:rPr>
      </w:pPr>
      <w:r w:rsidRPr="00090BCA">
        <w:rPr>
          <w:rStyle w:val="FootnoteReference"/>
          <w:rFonts w:ascii="CG Times" w:hAnsi="CG Times"/>
          <w:sz w:val="18"/>
          <w:szCs w:val="18"/>
        </w:rPr>
        <w:footnoteRef/>
      </w:r>
      <w:r w:rsidRPr="00090BCA">
        <w:rPr>
          <w:rFonts w:ascii="CG Times" w:hAnsi="CG Times"/>
          <w:sz w:val="18"/>
          <w:szCs w:val="18"/>
          <w:lang w:val="it-IT"/>
        </w:rPr>
        <w:t xml:space="preserve"> duke filluar nga viti shkollor 2003 – 2004 e në vijim: 51, 68, 77, 93, 106, 121</w:t>
      </w:r>
    </w:p>
    <w:p w:rsidR="009D7F91" w:rsidRPr="00B27A4B" w:rsidRDefault="009D7F91" w:rsidP="009D7F91">
      <w:pPr>
        <w:pStyle w:val="FootnoteText"/>
        <w:rPr>
          <w:lang w:val="it-IT"/>
        </w:rPr>
      </w:pPr>
    </w:p>
  </w:footnote>
  <w:footnote w:id="10">
    <w:p w:rsidR="009D7F91" w:rsidRPr="001A0FB0" w:rsidRDefault="009D7F91" w:rsidP="009D7F91">
      <w:pPr>
        <w:autoSpaceDE w:val="0"/>
        <w:autoSpaceDN w:val="0"/>
        <w:adjustRightInd w:val="0"/>
        <w:rPr>
          <w:rFonts w:ascii="CG Times" w:hAnsi="CG Times"/>
          <w:i/>
          <w:sz w:val="18"/>
          <w:szCs w:val="18"/>
        </w:rPr>
      </w:pPr>
      <w:r w:rsidRPr="001A0FB0">
        <w:rPr>
          <w:rStyle w:val="FootnoteReference"/>
          <w:rFonts w:ascii="CG Times" w:hAnsi="CG Times"/>
          <w:sz w:val="18"/>
          <w:szCs w:val="18"/>
        </w:rPr>
        <w:footnoteRef/>
      </w:r>
      <w:r w:rsidRPr="001A0FB0">
        <w:rPr>
          <w:rFonts w:ascii="CG Times" w:hAnsi="CG Times"/>
          <w:sz w:val="18"/>
          <w:szCs w:val="18"/>
        </w:rPr>
        <w:t xml:space="preserve"> Në vitin 2009 janë punësuar 38 322 mësues që përbëjnë gati 43% të punonjësve buxhetorë</w:t>
      </w:r>
      <w:r w:rsidRPr="001A0FB0">
        <w:rPr>
          <w:rFonts w:ascii="CG Times" w:hAnsi="CG Times"/>
          <w:i/>
          <w:sz w:val="18"/>
          <w:szCs w:val="18"/>
        </w:rPr>
        <w:t xml:space="preserve"> – VKM Nr 439 datë 22.04.2009 “</w:t>
      </w:r>
      <w:r>
        <w:rPr>
          <w:rFonts w:ascii="CG Times" w:hAnsi="CG Times"/>
          <w:i/>
          <w:sz w:val="18"/>
          <w:szCs w:val="18"/>
        </w:rPr>
        <w:t>Për një ndryshim në vendimin nr.</w:t>
      </w:r>
      <w:r w:rsidRPr="001A0FB0">
        <w:rPr>
          <w:rFonts w:ascii="CG Times" w:hAnsi="CG Times"/>
          <w:i/>
          <w:sz w:val="18"/>
          <w:szCs w:val="18"/>
        </w:rPr>
        <w:t xml:space="preserve">1694, datë 24.12.2008, të </w:t>
      </w:r>
      <w:r>
        <w:rPr>
          <w:rFonts w:ascii="CG Times" w:hAnsi="CG Times"/>
          <w:i/>
          <w:sz w:val="18"/>
          <w:szCs w:val="18"/>
        </w:rPr>
        <w:t>K</w:t>
      </w:r>
      <w:r w:rsidRPr="001A0FB0">
        <w:rPr>
          <w:rFonts w:ascii="CG Times" w:hAnsi="CG Times"/>
          <w:i/>
          <w:sz w:val="18"/>
          <w:szCs w:val="18"/>
        </w:rPr>
        <w:t xml:space="preserve">ëshillit të </w:t>
      </w:r>
      <w:r>
        <w:rPr>
          <w:rFonts w:ascii="CG Times" w:hAnsi="CG Times"/>
          <w:i/>
          <w:sz w:val="18"/>
          <w:szCs w:val="18"/>
        </w:rPr>
        <w:t>M</w:t>
      </w:r>
      <w:r w:rsidRPr="001A0FB0">
        <w:rPr>
          <w:rFonts w:ascii="CG Times" w:hAnsi="CG Times"/>
          <w:i/>
          <w:sz w:val="18"/>
          <w:szCs w:val="18"/>
        </w:rPr>
        <w:t>inistrave, për vitin 2009, në ministritë dhe institucionet qendrore”</w:t>
      </w:r>
    </w:p>
    <w:p w:rsidR="009D7F91" w:rsidRPr="002C58BE" w:rsidRDefault="009D7F91" w:rsidP="009D7F91">
      <w:pPr>
        <w:pStyle w:val="FootnoteText"/>
        <w:rPr>
          <w:lang w:val="sq-AL"/>
        </w:rPr>
      </w:pPr>
    </w:p>
  </w:footnote>
  <w:footnote w:id="11">
    <w:p w:rsidR="009D7F91" w:rsidRDefault="009D7F91" w:rsidP="009D7F91">
      <w:pPr>
        <w:pStyle w:val="NormalWeb"/>
        <w:spacing w:before="0" w:beforeAutospacing="0" w:after="0" w:afterAutospacing="0"/>
        <w:rPr>
          <w:rFonts w:ascii="CG Times" w:hAnsi="CG Times"/>
          <w:sz w:val="20"/>
          <w:szCs w:val="20"/>
        </w:rPr>
      </w:pPr>
      <w:r w:rsidRPr="00D64746">
        <w:rPr>
          <w:rStyle w:val="FootnoteReference"/>
          <w:rFonts w:ascii="CG Times" w:hAnsi="CG Times"/>
          <w:sz w:val="20"/>
          <w:szCs w:val="20"/>
        </w:rPr>
        <w:footnoteRef/>
      </w:r>
      <w:r w:rsidRPr="00D64746">
        <w:rPr>
          <w:rFonts w:ascii="CG Times" w:hAnsi="CG Times"/>
          <w:sz w:val="20"/>
          <w:szCs w:val="20"/>
          <w:lang w:val="sq-AL"/>
        </w:rPr>
        <w:t xml:space="preserve"> </w:t>
      </w:r>
      <w:r w:rsidRPr="00050049">
        <w:rPr>
          <w:rFonts w:ascii="CG Times" w:hAnsi="CG Times"/>
          <w:sz w:val="20"/>
          <w:szCs w:val="20"/>
          <w:lang w:val="sq-AL"/>
        </w:rPr>
        <w:t xml:space="preserve">Test i kryer çdo tre vjet në nivel botëror për matjen e performancës së nxënësve 15 vjeçarë . </w:t>
      </w:r>
      <w:r w:rsidRPr="00050049">
        <w:rPr>
          <w:rFonts w:ascii="CG Times" w:hAnsi="CG Times"/>
          <w:sz w:val="20"/>
          <w:szCs w:val="20"/>
        </w:rPr>
        <w:t xml:space="preserve">Zbatimi i këtij testi koordinohet nga OECD. Qëllimi i tij është testimi dha krahasimi i performancës së nxënësve në nivel botëror, me synim përmirësimin e metodave dhe rezultateve të mësimit. Rezultatet e tij për Shqipërinë në vitin 2001 nga </w:t>
      </w:r>
      <w:smartTag w:uri="urn:schemas-microsoft-com:office:smarttags" w:element="place">
        <w:smartTag w:uri="urn:schemas-microsoft-com:office:smarttags" w:element="City">
          <w:r w:rsidRPr="00050049">
            <w:rPr>
              <w:rFonts w:ascii="CG Times" w:hAnsi="CG Times"/>
              <w:sz w:val="20"/>
              <w:szCs w:val="20"/>
            </w:rPr>
            <w:t>PISA+</w:t>
          </w:r>
        </w:smartTag>
      </w:smartTag>
      <w:r w:rsidRPr="00050049">
        <w:rPr>
          <w:rFonts w:ascii="CG Times" w:hAnsi="CG Times"/>
          <w:sz w:val="20"/>
          <w:szCs w:val="20"/>
        </w:rPr>
        <w:t>.</w:t>
      </w:r>
    </w:p>
    <w:p w:rsidR="009D7F91" w:rsidRPr="00050049" w:rsidRDefault="009D7F91" w:rsidP="009D7F91">
      <w:pPr>
        <w:pStyle w:val="NormalWeb"/>
        <w:spacing w:before="0" w:beforeAutospacing="0" w:after="0" w:afterAutospacing="0"/>
        <w:rPr>
          <w:rFonts w:ascii="CG Times" w:hAnsi="CG Times"/>
          <w:sz w:val="20"/>
          <w:szCs w:val="20"/>
        </w:rPr>
      </w:pPr>
    </w:p>
    <w:tbl>
      <w:tblPr>
        <w:tblW w:w="4469"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3310"/>
        <w:gridCol w:w="1159"/>
      </w:tblGrid>
      <w:tr w:rsidR="009D7F91" w:rsidRPr="004D3EBF">
        <w:tblPrEx>
          <w:tblCellMar>
            <w:top w:w="0" w:type="dxa"/>
            <w:bottom w:w="0" w:type="dxa"/>
          </w:tblCellMar>
        </w:tblPrEx>
        <w:trPr>
          <w:trHeight w:val="2662"/>
          <w:jc w:val="center"/>
        </w:trPr>
        <w:tc>
          <w:tcPr>
            <w:tcW w:w="3310" w:type="dxa"/>
            <w:shd w:val="clear" w:color="auto" w:fill="FFFFFF"/>
          </w:tcPr>
          <w:p w:rsidR="009D7F91" w:rsidRPr="00D64746" w:rsidRDefault="009D7F91" w:rsidP="009D7F91">
            <w:pPr>
              <w:pStyle w:val="BodyText"/>
              <w:tabs>
                <w:tab w:val="left" w:pos="345"/>
              </w:tabs>
              <w:spacing w:after="0"/>
              <w:rPr>
                <w:rFonts w:ascii="CG Times" w:hAnsi="CG Times"/>
                <w:b/>
                <w:color w:val="000000"/>
                <w:sz w:val="18"/>
                <w:szCs w:val="18"/>
              </w:rPr>
            </w:pPr>
            <w:r w:rsidRPr="00D64746">
              <w:rPr>
                <w:rFonts w:ascii="CG Times" w:hAnsi="CG Times"/>
                <w:b/>
                <w:color w:val="000000"/>
                <w:sz w:val="18"/>
                <w:szCs w:val="18"/>
              </w:rPr>
              <w:t>Aftësi profesionale për shoqërinë e dijes</w:t>
            </w:r>
          </w:p>
          <w:p w:rsidR="009D7F91" w:rsidRPr="00D64746" w:rsidRDefault="009D7F91" w:rsidP="009D7F91">
            <w:pPr>
              <w:pStyle w:val="BodyText"/>
              <w:numPr>
                <w:ilvl w:val="0"/>
                <w:numId w:val="23"/>
              </w:numPr>
              <w:tabs>
                <w:tab w:val="clear" w:pos="720"/>
                <w:tab w:val="num" w:pos="185"/>
              </w:tabs>
              <w:spacing w:after="0"/>
              <w:ind w:left="185" w:hanging="185"/>
              <w:rPr>
                <w:rFonts w:ascii="CG Times" w:hAnsi="CG Times"/>
                <w:color w:val="000000"/>
                <w:sz w:val="18"/>
                <w:szCs w:val="18"/>
              </w:rPr>
            </w:pPr>
            <w:r w:rsidRPr="00D64746">
              <w:rPr>
                <w:rFonts w:ascii="CG Times" w:hAnsi="CG Times"/>
                <w:color w:val="000000"/>
                <w:sz w:val="18"/>
                <w:szCs w:val="18"/>
              </w:rPr>
              <w:t>Performanca mesatare (dhe shpërndarja) e nxënësve (mosha 15 vjeçare) sipas shkallës së njohurisë së leximit të PISA-s</w:t>
            </w:r>
          </w:p>
          <w:p w:rsidR="009D7F91" w:rsidRPr="00D64746" w:rsidRDefault="009D7F91" w:rsidP="009D7F91">
            <w:pPr>
              <w:pStyle w:val="BodyText"/>
              <w:numPr>
                <w:ilvl w:val="0"/>
                <w:numId w:val="23"/>
              </w:numPr>
              <w:tabs>
                <w:tab w:val="clear" w:pos="720"/>
                <w:tab w:val="num" w:pos="185"/>
              </w:tabs>
              <w:spacing w:after="0"/>
              <w:ind w:left="185" w:hanging="185"/>
              <w:rPr>
                <w:rFonts w:ascii="CG Times" w:hAnsi="CG Times"/>
                <w:color w:val="000000"/>
                <w:sz w:val="18"/>
                <w:szCs w:val="18"/>
              </w:rPr>
            </w:pPr>
            <w:r w:rsidRPr="00D64746">
              <w:rPr>
                <w:rFonts w:ascii="CG Times" w:hAnsi="CG Times"/>
                <w:color w:val="000000"/>
                <w:sz w:val="18"/>
                <w:szCs w:val="18"/>
              </w:rPr>
              <w:t>Performanca mesatare (dhe shpërndarja) e nxënësve (mosha 15 vjeçare) sipas shkallës së njohurive matematikore të PISA-s</w:t>
            </w:r>
          </w:p>
          <w:p w:rsidR="009D7F91" w:rsidRPr="00D64746" w:rsidRDefault="009D7F91" w:rsidP="009D7F91">
            <w:pPr>
              <w:pStyle w:val="BodyText"/>
              <w:numPr>
                <w:ilvl w:val="0"/>
                <w:numId w:val="23"/>
              </w:numPr>
              <w:tabs>
                <w:tab w:val="clear" w:pos="720"/>
                <w:tab w:val="num" w:pos="185"/>
              </w:tabs>
              <w:spacing w:after="0"/>
              <w:ind w:left="185" w:hanging="185"/>
              <w:rPr>
                <w:rFonts w:ascii="CG Times" w:hAnsi="CG Times"/>
                <w:color w:val="000000"/>
                <w:sz w:val="18"/>
                <w:szCs w:val="18"/>
              </w:rPr>
            </w:pPr>
            <w:r w:rsidRPr="00D64746">
              <w:rPr>
                <w:rFonts w:ascii="CG Times" w:hAnsi="CG Times"/>
                <w:color w:val="000000"/>
                <w:sz w:val="18"/>
                <w:szCs w:val="18"/>
              </w:rPr>
              <w:t>Performanca mesatare (dhe shpërndarja) e nxënësve (mosha 15 vjeçare) sipas shkallës së njohurive shkencore të PISA-s</w:t>
            </w:r>
          </w:p>
          <w:p w:rsidR="009D7F91" w:rsidRPr="00D64746" w:rsidRDefault="009D7F91" w:rsidP="009D7F91">
            <w:pPr>
              <w:pStyle w:val="BodyText"/>
              <w:numPr>
                <w:ilvl w:val="0"/>
                <w:numId w:val="23"/>
              </w:numPr>
              <w:tabs>
                <w:tab w:val="clear" w:pos="720"/>
                <w:tab w:val="num" w:pos="185"/>
              </w:tabs>
              <w:spacing w:after="0"/>
              <w:ind w:left="185" w:hanging="185"/>
              <w:rPr>
                <w:rFonts w:ascii="CG Times" w:hAnsi="CG Times"/>
                <w:color w:val="000000"/>
                <w:sz w:val="18"/>
                <w:szCs w:val="18"/>
              </w:rPr>
            </w:pPr>
            <w:r w:rsidRPr="00D64746">
              <w:rPr>
                <w:rFonts w:ascii="CG Times" w:hAnsi="CG Times"/>
                <w:color w:val="000000"/>
                <w:sz w:val="18"/>
                <w:szCs w:val="18"/>
              </w:rPr>
              <w:t xml:space="preserve">Përqindja me arritje të ultë (niveli 1 ose më poshtë) i pesëmbëdhjetë vjeçarëve për sa i përket leximit </w:t>
            </w:r>
          </w:p>
        </w:tc>
        <w:tc>
          <w:tcPr>
            <w:tcW w:w="1159" w:type="dxa"/>
            <w:shd w:val="clear" w:color="auto" w:fill="FFFFFF"/>
          </w:tcPr>
          <w:p w:rsidR="009D7F91" w:rsidRPr="00D64746" w:rsidRDefault="009D7F91" w:rsidP="009D7F91">
            <w:pPr>
              <w:jc w:val="center"/>
              <w:rPr>
                <w:rFonts w:ascii="CG Times" w:hAnsi="CG Times"/>
                <w:color w:val="000000"/>
              </w:rPr>
            </w:pPr>
            <w:r w:rsidRPr="00D64746">
              <w:rPr>
                <w:rFonts w:ascii="CG Times" w:hAnsi="CG Times"/>
                <w:color w:val="000000"/>
              </w:rPr>
              <w:t>Rezultati</w:t>
            </w:r>
          </w:p>
          <w:p w:rsidR="009D7F91" w:rsidRPr="00D64746" w:rsidRDefault="009D7F91" w:rsidP="009D7F91">
            <w:pPr>
              <w:jc w:val="center"/>
              <w:rPr>
                <w:rFonts w:ascii="CG Times" w:hAnsi="CG Times"/>
                <w:b/>
                <w:color w:val="000000"/>
              </w:rPr>
            </w:pPr>
            <w:r w:rsidRPr="00D64746">
              <w:rPr>
                <w:rFonts w:ascii="CG Times" w:hAnsi="CG Times"/>
                <w:b/>
                <w:color w:val="000000"/>
              </w:rPr>
              <w:t>349</w:t>
            </w:r>
          </w:p>
          <w:p w:rsidR="009D7F91" w:rsidRPr="00D64746" w:rsidRDefault="009D7F91" w:rsidP="009D7F91">
            <w:pPr>
              <w:rPr>
                <w:rFonts w:ascii="CG Times" w:hAnsi="CG Times"/>
                <w:b/>
                <w:color w:val="000000"/>
              </w:rPr>
            </w:pPr>
          </w:p>
          <w:p w:rsidR="009D7F91" w:rsidRPr="00D64746" w:rsidRDefault="009D7F91" w:rsidP="009D7F91">
            <w:pPr>
              <w:jc w:val="center"/>
              <w:rPr>
                <w:rFonts w:ascii="CG Times" w:hAnsi="CG Times"/>
                <w:b/>
                <w:color w:val="000000"/>
              </w:rPr>
            </w:pPr>
            <w:r w:rsidRPr="00D64746">
              <w:rPr>
                <w:rFonts w:ascii="CG Times" w:hAnsi="CG Times"/>
                <w:b/>
                <w:color w:val="000000"/>
              </w:rPr>
              <w:t>381</w:t>
            </w:r>
          </w:p>
          <w:p w:rsidR="009D7F91" w:rsidRPr="00D64746" w:rsidRDefault="009D7F91" w:rsidP="009D7F91">
            <w:pPr>
              <w:rPr>
                <w:rFonts w:ascii="CG Times" w:hAnsi="CG Times"/>
                <w:b/>
                <w:color w:val="000000"/>
              </w:rPr>
            </w:pPr>
          </w:p>
          <w:p w:rsidR="009D7F91" w:rsidRPr="00D64746" w:rsidRDefault="009D7F91" w:rsidP="009D7F91">
            <w:pPr>
              <w:jc w:val="center"/>
              <w:rPr>
                <w:rFonts w:ascii="CG Times" w:hAnsi="CG Times"/>
                <w:b/>
                <w:color w:val="000000"/>
              </w:rPr>
            </w:pPr>
            <w:r w:rsidRPr="00D64746">
              <w:rPr>
                <w:rFonts w:ascii="CG Times" w:hAnsi="CG Times"/>
                <w:b/>
                <w:color w:val="000000"/>
              </w:rPr>
              <w:t>376</w:t>
            </w:r>
          </w:p>
          <w:p w:rsidR="009D7F91" w:rsidRPr="00D64746" w:rsidRDefault="009D7F91" w:rsidP="009D7F91">
            <w:pPr>
              <w:rPr>
                <w:rFonts w:ascii="CG Times" w:hAnsi="CG Times"/>
                <w:b/>
                <w:color w:val="000000"/>
              </w:rPr>
            </w:pPr>
          </w:p>
          <w:p w:rsidR="009D7F91" w:rsidRPr="00D64746" w:rsidRDefault="009D7F91" w:rsidP="009D7F91">
            <w:pPr>
              <w:jc w:val="center"/>
              <w:rPr>
                <w:rFonts w:ascii="CG Times" w:hAnsi="CG Times"/>
                <w:b/>
                <w:color w:val="000000"/>
              </w:rPr>
            </w:pPr>
            <w:r w:rsidRPr="00D64746">
              <w:rPr>
                <w:rFonts w:ascii="CG Times" w:hAnsi="CG Times"/>
                <w:b/>
                <w:color w:val="000000"/>
              </w:rPr>
              <w:t>44</w:t>
            </w:r>
          </w:p>
          <w:p w:rsidR="009D7F91" w:rsidRPr="00D64746" w:rsidRDefault="009D7F91" w:rsidP="009D7F91">
            <w:pPr>
              <w:rPr>
                <w:rFonts w:ascii="CG Times" w:hAnsi="CG Times"/>
                <w:color w:val="000000"/>
              </w:rPr>
            </w:pPr>
          </w:p>
        </w:tc>
      </w:tr>
    </w:tbl>
    <w:p w:rsidR="009D7F91" w:rsidRDefault="009D7F91" w:rsidP="009D7F91">
      <w:pPr>
        <w:pStyle w:val="FootnoteText"/>
      </w:pPr>
    </w:p>
  </w:footnote>
  <w:footnote w:id="12">
    <w:p w:rsidR="009D7F91" w:rsidRPr="001A0FB0" w:rsidRDefault="009D7F91" w:rsidP="009D7F91">
      <w:pPr>
        <w:pStyle w:val="FootnoteText"/>
        <w:rPr>
          <w:rFonts w:ascii="CG Times" w:hAnsi="CG Times"/>
          <w:sz w:val="18"/>
          <w:szCs w:val="18"/>
          <w:lang w:val="it-IT"/>
        </w:rPr>
      </w:pPr>
      <w:r w:rsidRPr="001A0FB0">
        <w:rPr>
          <w:rStyle w:val="FootnoteReference"/>
          <w:rFonts w:ascii="CG Times" w:hAnsi="CG Times"/>
          <w:sz w:val="18"/>
          <w:szCs w:val="18"/>
        </w:rPr>
        <w:footnoteRef/>
      </w:r>
      <w:r w:rsidRPr="001A0FB0">
        <w:rPr>
          <w:rFonts w:ascii="CG Times" w:hAnsi="CG Times"/>
          <w:sz w:val="18"/>
          <w:szCs w:val="18"/>
          <w:lang w:val="it-IT"/>
        </w:rPr>
        <w:t xml:space="preserve"> Shih PKZMSA, ARSIMI DHE SHKENCA, 3.19.3 ARSIMI PARAUNIVERSITAR</w:t>
      </w:r>
    </w:p>
  </w:footnote>
  <w:footnote w:id="13">
    <w:p w:rsidR="009D7F91" w:rsidRPr="001A0FB0" w:rsidRDefault="009D7F91" w:rsidP="009D7F91">
      <w:pPr>
        <w:pStyle w:val="FootnoteText"/>
        <w:rPr>
          <w:rFonts w:ascii="CG Times" w:hAnsi="CG Times"/>
          <w:i/>
          <w:sz w:val="18"/>
          <w:szCs w:val="18"/>
          <w:lang w:val="sq-AL"/>
        </w:rPr>
      </w:pPr>
      <w:r w:rsidRPr="001A0FB0">
        <w:rPr>
          <w:rStyle w:val="FootnoteReference"/>
          <w:rFonts w:ascii="CG Times" w:hAnsi="CG Times"/>
          <w:i/>
          <w:sz w:val="18"/>
          <w:szCs w:val="18"/>
        </w:rPr>
        <w:footnoteRef/>
      </w:r>
      <w:r w:rsidRPr="001A0FB0">
        <w:rPr>
          <w:rFonts w:ascii="CG Times" w:hAnsi="CG Times"/>
          <w:i/>
          <w:sz w:val="18"/>
          <w:szCs w:val="18"/>
          <w:lang w:val="sq-AL"/>
        </w:rPr>
        <w:t xml:space="preserve"> Në vitin shkollor 2005 – 2006 ky tregues ka qenë 887</w:t>
      </w:r>
    </w:p>
  </w:footnote>
  <w:footnote w:id="14">
    <w:p w:rsidR="009D7F91" w:rsidRPr="001A0FB0" w:rsidRDefault="009D7F91" w:rsidP="009D7F91">
      <w:pPr>
        <w:pStyle w:val="FootnoteText"/>
        <w:rPr>
          <w:rFonts w:ascii="CG Times" w:hAnsi="CG Times"/>
          <w:i/>
          <w:sz w:val="18"/>
          <w:szCs w:val="18"/>
          <w:lang w:val="sq-AL"/>
        </w:rPr>
      </w:pPr>
      <w:r w:rsidRPr="001A0FB0">
        <w:rPr>
          <w:rStyle w:val="FootnoteReference"/>
          <w:rFonts w:ascii="CG Times" w:hAnsi="CG Times"/>
          <w:sz w:val="18"/>
          <w:szCs w:val="18"/>
        </w:rPr>
        <w:footnoteRef/>
      </w:r>
      <w:r w:rsidRPr="001A0FB0">
        <w:rPr>
          <w:rFonts w:ascii="CG Times" w:hAnsi="CG Times"/>
          <w:sz w:val="18"/>
          <w:szCs w:val="18"/>
          <w:lang w:val="sq-AL"/>
        </w:rPr>
        <w:t xml:space="preserve"> </w:t>
      </w:r>
      <w:r w:rsidRPr="001A0FB0">
        <w:rPr>
          <w:rFonts w:ascii="CG Times" w:hAnsi="CG Times"/>
          <w:i/>
          <w:sz w:val="18"/>
          <w:szCs w:val="18"/>
          <w:lang w:val="sq-AL"/>
        </w:rPr>
        <w:t>Këtij numri i shtohen edhe objektet shkollore të financuara në bashkëpunim me Bankën Botërore, Këshillin e Evropës dhe institucione të tjera të huaja.</w:t>
      </w:r>
    </w:p>
  </w:footnote>
  <w:footnote w:id="15">
    <w:p w:rsidR="009D7F91" w:rsidRPr="001A0FB0" w:rsidRDefault="009D7F91" w:rsidP="009D7F91">
      <w:pPr>
        <w:pStyle w:val="FootnoteText"/>
        <w:rPr>
          <w:rFonts w:ascii="CG Times" w:hAnsi="CG Times"/>
          <w:sz w:val="18"/>
          <w:szCs w:val="18"/>
          <w:lang w:val="sq-AL"/>
        </w:rPr>
      </w:pPr>
      <w:r w:rsidRPr="001A0FB0">
        <w:rPr>
          <w:rStyle w:val="FootnoteReference"/>
          <w:rFonts w:ascii="CG Times" w:hAnsi="CG Times"/>
          <w:sz w:val="18"/>
          <w:szCs w:val="18"/>
        </w:rPr>
        <w:footnoteRef/>
      </w:r>
      <w:r w:rsidRPr="001A0FB0">
        <w:rPr>
          <w:rFonts w:ascii="CG Times" w:hAnsi="CG Times"/>
          <w:sz w:val="18"/>
          <w:szCs w:val="18"/>
          <w:lang w:val="sq-AL"/>
        </w:rPr>
        <w:t xml:space="preserve"> </w:t>
      </w:r>
      <w:r w:rsidRPr="001A0FB0">
        <w:rPr>
          <w:rFonts w:ascii="CG Times" w:hAnsi="CG Times"/>
          <w:i/>
          <w:sz w:val="18"/>
          <w:szCs w:val="18"/>
          <w:lang w:val="sq-AL"/>
        </w:rPr>
        <w:t>EDUCATION AT A GLANCE 2008 (OECD Indicators) f. 346:</w:t>
      </w:r>
      <w:r w:rsidRPr="001A0FB0">
        <w:rPr>
          <w:rFonts w:ascii="CG Times" w:hAnsi="CG Times"/>
          <w:sz w:val="18"/>
          <w:szCs w:val="18"/>
          <w:lang w:val="sq-AL"/>
        </w:rPr>
        <w:t xml:space="preserve"> në vendet e OECD në Arsimin Publik mësojnë 91.1% e nxënësve, ndërsa në 19 vende të BE mësojnë 89.9% e tyre.</w:t>
      </w:r>
    </w:p>
    <w:p w:rsidR="009D7F91" w:rsidRPr="00D94E1B" w:rsidRDefault="009D7F91" w:rsidP="009D7F91">
      <w:pPr>
        <w:pStyle w:val="FootnoteText"/>
        <w:rPr>
          <w:lang w:val="sq-AL"/>
        </w:rPr>
      </w:pPr>
    </w:p>
  </w:footnote>
  <w:footnote w:id="16">
    <w:p w:rsidR="009D7F91" w:rsidRPr="001A0FB0" w:rsidRDefault="009D7F91" w:rsidP="009D7F91">
      <w:pPr>
        <w:pStyle w:val="FootnoteText"/>
        <w:rPr>
          <w:rFonts w:ascii="CG Times" w:hAnsi="CG Times"/>
          <w:sz w:val="18"/>
          <w:szCs w:val="18"/>
        </w:rPr>
      </w:pPr>
      <w:r w:rsidRPr="001A0FB0">
        <w:rPr>
          <w:rStyle w:val="FootnoteReference"/>
          <w:rFonts w:ascii="CG Times" w:hAnsi="CG Times"/>
          <w:sz w:val="18"/>
          <w:szCs w:val="18"/>
        </w:rPr>
        <w:footnoteRef/>
      </w:r>
      <w:r w:rsidRPr="001A0FB0">
        <w:rPr>
          <w:rFonts w:ascii="CG Times" w:hAnsi="CG Times"/>
          <w:sz w:val="18"/>
          <w:szCs w:val="18"/>
        </w:rPr>
        <w:t xml:space="preserve"> EDUCATION AT A GLANCE 2008 (OECD Indicators) f. 237</w:t>
      </w:r>
    </w:p>
  </w:footnote>
  <w:footnote w:id="17">
    <w:p w:rsidR="009D7F91" w:rsidRPr="001A0FB0" w:rsidRDefault="009D7F91" w:rsidP="009D7F91">
      <w:pPr>
        <w:pStyle w:val="FootnoteText"/>
        <w:rPr>
          <w:rFonts w:ascii="CG Times" w:hAnsi="CG Times"/>
          <w:sz w:val="18"/>
          <w:szCs w:val="18"/>
        </w:rPr>
      </w:pPr>
      <w:r w:rsidRPr="001A0FB0">
        <w:rPr>
          <w:rStyle w:val="FootnoteReference"/>
          <w:rFonts w:ascii="CG Times" w:hAnsi="CG Times"/>
          <w:sz w:val="18"/>
          <w:szCs w:val="18"/>
        </w:rPr>
        <w:footnoteRef/>
      </w:r>
      <w:r w:rsidRPr="001A0FB0">
        <w:rPr>
          <w:rFonts w:ascii="CG Times" w:hAnsi="CG Times"/>
          <w:sz w:val="18"/>
          <w:szCs w:val="18"/>
        </w:rPr>
        <w:t xml:space="preserve"> EDUCATION AT A GLANCE 2008 (OECD Indicators) f. 256</w:t>
      </w:r>
    </w:p>
  </w:footnote>
  <w:footnote w:id="18">
    <w:p w:rsidR="009D7F91" w:rsidRPr="001A0FB0" w:rsidRDefault="009D7F91" w:rsidP="009D7F91">
      <w:pPr>
        <w:pStyle w:val="FootnoteText"/>
        <w:rPr>
          <w:rFonts w:ascii="CG Times" w:hAnsi="CG Times"/>
          <w:sz w:val="18"/>
          <w:szCs w:val="18"/>
          <w:lang w:val="sq-AL"/>
        </w:rPr>
      </w:pPr>
      <w:r w:rsidRPr="001A0FB0">
        <w:rPr>
          <w:rStyle w:val="FootnoteReference"/>
          <w:rFonts w:ascii="CG Times" w:hAnsi="CG Times"/>
          <w:sz w:val="18"/>
          <w:szCs w:val="18"/>
        </w:rPr>
        <w:footnoteRef/>
      </w:r>
      <w:r w:rsidRPr="001A0FB0">
        <w:rPr>
          <w:rFonts w:ascii="CG Times" w:hAnsi="CG Times"/>
          <w:sz w:val="18"/>
          <w:szCs w:val="18"/>
          <w:lang w:val="sq-AL"/>
        </w:rPr>
        <w:t xml:space="preserve"> PKZMSA faqe 268</w:t>
      </w:r>
    </w:p>
  </w:footnote>
  <w:footnote w:id="19">
    <w:p w:rsidR="009D7F91" w:rsidRPr="001A0FB0" w:rsidRDefault="009D7F91" w:rsidP="009D7F91">
      <w:pPr>
        <w:pStyle w:val="FootnoteText"/>
        <w:rPr>
          <w:rFonts w:ascii="CG Times" w:hAnsi="CG Times"/>
          <w:sz w:val="18"/>
          <w:szCs w:val="18"/>
          <w:lang w:val="sq-AL"/>
        </w:rPr>
      </w:pPr>
      <w:r w:rsidRPr="001A0FB0">
        <w:rPr>
          <w:rStyle w:val="FootnoteReference"/>
          <w:rFonts w:ascii="CG Times" w:hAnsi="CG Times"/>
          <w:sz w:val="18"/>
          <w:szCs w:val="18"/>
        </w:rPr>
        <w:footnoteRef/>
      </w:r>
      <w:r w:rsidRPr="001A0FB0">
        <w:rPr>
          <w:rFonts w:ascii="CG Times" w:hAnsi="CG Times"/>
          <w:sz w:val="18"/>
          <w:szCs w:val="18"/>
          <w:lang w:val="sq-AL"/>
        </w:rPr>
        <w:t xml:space="preserve"> instrument i krijuar nga Këshilli i Evropës për prezantimin personal të përvojave gjuhësore gjatë procesit formal dhe jo formal të shkollimit.</w:t>
      </w:r>
    </w:p>
  </w:footnote>
  <w:footnote w:id="20">
    <w:p w:rsidR="009D7F91" w:rsidRPr="001A0FB0" w:rsidRDefault="009D7F91" w:rsidP="009D7F91">
      <w:pPr>
        <w:pStyle w:val="FootnoteText"/>
        <w:jc w:val="both"/>
        <w:rPr>
          <w:rFonts w:ascii="CG Times" w:hAnsi="CG Times"/>
          <w:i/>
          <w:sz w:val="18"/>
          <w:szCs w:val="18"/>
          <w:lang w:val="sq-AL"/>
        </w:rPr>
      </w:pPr>
      <w:r w:rsidRPr="001A0FB0">
        <w:rPr>
          <w:rStyle w:val="FootnoteReference"/>
          <w:rFonts w:ascii="CG Times" w:hAnsi="CG Times"/>
          <w:i/>
          <w:sz w:val="18"/>
          <w:szCs w:val="18"/>
        </w:rPr>
        <w:footnoteRef/>
      </w:r>
      <w:r w:rsidRPr="001A0FB0">
        <w:rPr>
          <w:rFonts w:ascii="CG Times" w:hAnsi="CG Times"/>
          <w:i/>
          <w:sz w:val="18"/>
          <w:szCs w:val="18"/>
          <w:lang w:val="sq-AL"/>
        </w:rPr>
        <w:t xml:space="preserve"> Sector-Wide Approach – Përqasje sektoriale, mënyrë financimi me bashkimin e financimeve të disa donatorëve dhe vendi përfitues për një sektor të caktuar, në rastin konkret sektorin e arsimit</w:t>
      </w:r>
    </w:p>
  </w:footnote>
  <w:footnote w:id="21">
    <w:p w:rsidR="009D7F91" w:rsidRPr="001A0FB0" w:rsidRDefault="009D7F91" w:rsidP="009D7F91">
      <w:pPr>
        <w:pStyle w:val="FootnoteText"/>
        <w:rPr>
          <w:rFonts w:ascii="CG Times" w:hAnsi="CG Times"/>
          <w:sz w:val="18"/>
          <w:szCs w:val="18"/>
          <w:lang w:val="sq-AL"/>
        </w:rPr>
      </w:pPr>
      <w:r w:rsidRPr="001A0FB0">
        <w:rPr>
          <w:rStyle w:val="FootnoteReference"/>
          <w:rFonts w:ascii="CG Times" w:hAnsi="CG Times"/>
          <w:sz w:val="18"/>
          <w:szCs w:val="18"/>
        </w:rPr>
        <w:footnoteRef/>
      </w:r>
      <w:r w:rsidRPr="001A0FB0">
        <w:rPr>
          <w:rFonts w:ascii="CG Times" w:hAnsi="CG Times"/>
          <w:sz w:val="18"/>
          <w:szCs w:val="18"/>
          <w:lang w:val="sq-AL"/>
        </w:rPr>
        <w:t xml:space="preserve"> Të gjitha sasitë janë në mijë lekë</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F91" w:rsidRDefault="009D7F91" w:rsidP="009D7F91">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D7F91" w:rsidRDefault="009D7F91" w:rsidP="009D7F91">
    <w:pPr>
      <w:pStyle w:val="Header"/>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F91" w:rsidRPr="001A0FB0" w:rsidRDefault="009D7F91" w:rsidP="009D7F91">
    <w:pPr>
      <w:pStyle w:val="Header"/>
      <w:ind w:right="360"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1390F3B"/>
    <w:multiLevelType w:val="hybridMultilevel"/>
    <w:tmpl w:val="21CC7E1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FFFFF83"/>
    <w:multiLevelType w:val="singleLevel"/>
    <w:tmpl w:val="46884F70"/>
    <w:lvl w:ilvl="0">
      <w:start w:val="1"/>
      <w:numFmt w:val="bullet"/>
      <w:pStyle w:val="listmenumra"/>
      <w:lvlText w:val=""/>
      <w:lvlJc w:val="left"/>
      <w:pPr>
        <w:tabs>
          <w:tab w:val="num" w:pos="720"/>
        </w:tabs>
        <w:ind w:left="720" w:hanging="360"/>
      </w:pPr>
      <w:rPr>
        <w:rFonts w:ascii="Symbol" w:hAnsi="Symbol" w:hint="default"/>
      </w:rPr>
    </w:lvl>
  </w:abstractNum>
  <w:abstractNum w:abstractNumId="2">
    <w:nsid w:val="003060CE"/>
    <w:multiLevelType w:val="multilevel"/>
    <w:tmpl w:val="A43AF464"/>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0BA86F11"/>
    <w:multiLevelType w:val="hybridMultilevel"/>
    <w:tmpl w:val="813C478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E255705"/>
    <w:multiLevelType w:val="hybridMultilevel"/>
    <w:tmpl w:val="8946AF54"/>
    <w:lvl w:ilvl="0" w:tplc="04090001">
      <w:start w:val="1"/>
      <w:numFmt w:val="bullet"/>
      <w:lvlText w:val=""/>
      <w:lvlJc w:val="left"/>
      <w:pPr>
        <w:ind w:left="720" w:hanging="360"/>
      </w:pPr>
      <w:rPr>
        <w:rFonts w:ascii="Symbol" w:hAnsi="Symbol" w:hint="default"/>
        <w:b w:val="0"/>
        <w:i w:val="0"/>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08D2C57"/>
    <w:multiLevelType w:val="hybridMultilevel"/>
    <w:tmpl w:val="6A747980"/>
    <w:lvl w:ilvl="0" w:tplc="7A7EB5B8">
      <w:start w:val="1"/>
      <w:numFmt w:val="bullet"/>
      <w:lvlText w:val=""/>
      <w:lvlJc w:val="left"/>
      <w:pPr>
        <w:tabs>
          <w:tab w:val="num" w:pos="720"/>
        </w:tabs>
        <w:ind w:left="720" w:hanging="360"/>
      </w:pPr>
      <w:rPr>
        <w:rFonts w:ascii="Wingdings" w:hAnsi="Wingdings" w:hint="default"/>
        <w:b w:val="0"/>
        <w:i w:val="0"/>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2395427"/>
    <w:multiLevelType w:val="hybridMultilevel"/>
    <w:tmpl w:val="8970093C"/>
    <w:lvl w:ilvl="0" w:tplc="C9903F68">
      <w:start w:val="1"/>
      <w:numFmt w:val="bullet"/>
      <w:lvlText w:val=""/>
      <w:lvlJc w:val="left"/>
      <w:pPr>
        <w:tabs>
          <w:tab w:val="num" w:pos="720"/>
        </w:tabs>
        <w:ind w:left="720" w:hanging="360"/>
      </w:pPr>
      <w:rPr>
        <w:rFonts w:ascii="Wingdings" w:hAnsi="Wingdings" w:hint="default"/>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1440"/>
        </w:tabs>
        <w:ind w:left="1440" w:hanging="360"/>
      </w:pPr>
      <w:rPr>
        <w:rFonts w:ascii="Courier New" w:hAnsi="Courier New" w:cs="Courier New" w:hint="default"/>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28F10D8"/>
    <w:multiLevelType w:val="hybridMultilevel"/>
    <w:tmpl w:val="2E1C465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14B237EA"/>
    <w:multiLevelType w:val="hybridMultilevel"/>
    <w:tmpl w:val="DDF0DCCC"/>
    <w:lvl w:ilvl="0" w:tplc="D62AB8C8">
      <w:start w:val="1"/>
      <w:numFmt w:val="upperLetter"/>
      <w:lvlText w:val="%1."/>
      <w:lvlJc w:val="left"/>
      <w:pPr>
        <w:tabs>
          <w:tab w:val="num" w:pos="570"/>
        </w:tabs>
        <w:ind w:left="570" w:hanging="360"/>
      </w:pPr>
      <w:rPr>
        <w:rFonts w:hint="default"/>
      </w:rPr>
    </w:lvl>
    <w:lvl w:ilvl="1" w:tplc="18CEF7AE">
      <w:numFmt w:val="bullet"/>
      <w:lvlText w:val="-"/>
      <w:lvlJc w:val="left"/>
      <w:pPr>
        <w:tabs>
          <w:tab w:val="num" w:pos="1290"/>
        </w:tabs>
        <w:ind w:left="1290" w:hanging="360"/>
      </w:pPr>
      <w:rPr>
        <w:rFonts w:ascii="Arial" w:eastAsia="Times New Roman" w:hAnsi="Arial" w:cs="Arial" w:hint="default"/>
      </w:rPr>
    </w:lvl>
    <w:lvl w:ilvl="2" w:tplc="0409001B">
      <w:start w:val="1"/>
      <w:numFmt w:val="lowerRoman"/>
      <w:lvlText w:val="%3."/>
      <w:lvlJc w:val="right"/>
      <w:pPr>
        <w:tabs>
          <w:tab w:val="num" w:pos="2010"/>
        </w:tabs>
        <w:ind w:left="2010" w:hanging="180"/>
      </w:pPr>
    </w:lvl>
    <w:lvl w:ilvl="3" w:tplc="0409000F" w:tentative="1">
      <w:start w:val="1"/>
      <w:numFmt w:val="decimal"/>
      <w:lvlText w:val="%4."/>
      <w:lvlJc w:val="left"/>
      <w:pPr>
        <w:tabs>
          <w:tab w:val="num" w:pos="2730"/>
        </w:tabs>
        <w:ind w:left="2730" w:hanging="360"/>
      </w:pPr>
    </w:lvl>
    <w:lvl w:ilvl="4" w:tplc="04090019" w:tentative="1">
      <w:start w:val="1"/>
      <w:numFmt w:val="lowerLetter"/>
      <w:lvlText w:val="%5."/>
      <w:lvlJc w:val="left"/>
      <w:pPr>
        <w:tabs>
          <w:tab w:val="num" w:pos="3450"/>
        </w:tabs>
        <w:ind w:left="3450" w:hanging="360"/>
      </w:pPr>
    </w:lvl>
    <w:lvl w:ilvl="5" w:tplc="0409001B" w:tentative="1">
      <w:start w:val="1"/>
      <w:numFmt w:val="lowerRoman"/>
      <w:lvlText w:val="%6."/>
      <w:lvlJc w:val="right"/>
      <w:pPr>
        <w:tabs>
          <w:tab w:val="num" w:pos="4170"/>
        </w:tabs>
        <w:ind w:left="4170" w:hanging="180"/>
      </w:pPr>
    </w:lvl>
    <w:lvl w:ilvl="6" w:tplc="0409000F" w:tentative="1">
      <w:start w:val="1"/>
      <w:numFmt w:val="decimal"/>
      <w:lvlText w:val="%7."/>
      <w:lvlJc w:val="left"/>
      <w:pPr>
        <w:tabs>
          <w:tab w:val="num" w:pos="4890"/>
        </w:tabs>
        <w:ind w:left="4890" w:hanging="360"/>
      </w:pPr>
    </w:lvl>
    <w:lvl w:ilvl="7" w:tplc="04090019" w:tentative="1">
      <w:start w:val="1"/>
      <w:numFmt w:val="lowerLetter"/>
      <w:lvlText w:val="%8."/>
      <w:lvlJc w:val="left"/>
      <w:pPr>
        <w:tabs>
          <w:tab w:val="num" w:pos="5610"/>
        </w:tabs>
        <w:ind w:left="5610" w:hanging="360"/>
      </w:pPr>
    </w:lvl>
    <w:lvl w:ilvl="8" w:tplc="0409001B" w:tentative="1">
      <w:start w:val="1"/>
      <w:numFmt w:val="lowerRoman"/>
      <w:lvlText w:val="%9."/>
      <w:lvlJc w:val="right"/>
      <w:pPr>
        <w:tabs>
          <w:tab w:val="num" w:pos="6330"/>
        </w:tabs>
        <w:ind w:left="6330" w:hanging="180"/>
      </w:pPr>
    </w:lvl>
  </w:abstractNum>
  <w:abstractNum w:abstractNumId="9">
    <w:nsid w:val="168A69FE"/>
    <w:multiLevelType w:val="hybridMultilevel"/>
    <w:tmpl w:val="1F928370"/>
    <w:lvl w:ilvl="0" w:tplc="FFFFFFFF">
      <w:start w:val="1"/>
      <w:numFmt w:val="bullet"/>
      <w:lvlText w:val=""/>
      <w:lvlJc w:val="left"/>
      <w:pPr>
        <w:tabs>
          <w:tab w:val="num" w:pos="720"/>
        </w:tabs>
        <w:ind w:left="720" w:hanging="360"/>
      </w:pPr>
      <w:rPr>
        <w:rFonts w:ascii="Wingdings" w:hAnsi="Wingdings" w:hint="default"/>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15C595A"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19B021E4"/>
    <w:multiLevelType w:val="hybridMultilevel"/>
    <w:tmpl w:val="B4385162"/>
    <w:lvl w:ilvl="0" w:tplc="48BE1608">
      <w:start w:val="1"/>
      <w:numFmt w:val="decimal"/>
      <w:lvlText w:val="%1."/>
      <w:lvlJc w:val="left"/>
      <w:pPr>
        <w:tabs>
          <w:tab w:val="num" w:pos="360"/>
        </w:tabs>
        <w:ind w:left="360" w:hanging="360"/>
      </w:pPr>
      <w:rPr>
        <w:rFonts w:ascii="Times New Roman" w:hAnsi="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AA023B2"/>
    <w:multiLevelType w:val="hybridMultilevel"/>
    <w:tmpl w:val="3E56DBA2"/>
    <w:lvl w:ilvl="0" w:tplc="7A7EB5B8">
      <w:start w:val="1"/>
      <w:numFmt w:val="bullet"/>
      <w:lvlText w:val=""/>
      <w:lvlJc w:val="left"/>
      <w:pPr>
        <w:tabs>
          <w:tab w:val="num" w:pos="720"/>
        </w:tabs>
        <w:ind w:left="720" w:hanging="360"/>
      </w:pPr>
      <w:rPr>
        <w:rFonts w:ascii="Wingdings" w:hAnsi="Wingdings" w:hint="default"/>
        <w:b w:val="0"/>
        <w:i w:val="0"/>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D7A10AC"/>
    <w:multiLevelType w:val="hybridMultilevel"/>
    <w:tmpl w:val="96EEACF0"/>
    <w:lvl w:ilvl="0" w:tplc="04090001">
      <w:start w:val="1"/>
      <w:numFmt w:val="bullet"/>
      <w:lvlText w:val=""/>
      <w:lvlJc w:val="left"/>
      <w:pPr>
        <w:tabs>
          <w:tab w:val="num" w:pos="720"/>
        </w:tabs>
        <w:ind w:left="720" w:hanging="360"/>
      </w:pPr>
      <w:rPr>
        <w:rFonts w:ascii="Symbol" w:hAnsi="Symbol" w:hint="default"/>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20447728"/>
    <w:multiLevelType w:val="hybridMultilevel"/>
    <w:tmpl w:val="F5BCE692"/>
    <w:lvl w:ilvl="0" w:tplc="18CEF7AE">
      <w:numFmt w:val="bullet"/>
      <w:lvlText w:val="-"/>
      <w:lvlJc w:val="left"/>
      <w:pPr>
        <w:tabs>
          <w:tab w:val="num" w:pos="930"/>
        </w:tabs>
        <w:ind w:left="930" w:hanging="360"/>
      </w:pPr>
      <w:rPr>
        <w:rFonts w:ascii="Arial" w:eastAsia="Times New Roman" w:hAnsi="Arial" w:cs="Arial" w:hint="default"/>
      </w:rPr>
    </w:lvl>
    <w:lvl w:ilvl="1" w:tplc="18CEF7AE">
      <w:numFmt w:val="bullet"/>
      <w:lvlText w:val="-"/>
      <w:lvlJc w:val="left"/>
      <w:pPr>
        <w:tabs>
          <w:tab w:val="num" w:pos="1650"/>
        </w:tabs>
        <w:ind w:left="1650" w:hanging="360"/>
      </w:pPr>
      <w:rPr>
        <w:rFonts w:ascii="Arial" w:eastAsia="Times New Roman" w:hAnsi="Arial" w:cs="Arial" w:hint="default"/>
      </w:rPr>
    </w:lvl>
    <w:lvl w:ilvl="2" w:tplc="0409001B">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14">
    <w:nsid w:val="21310AF4"/>
    <w:multiLevelType w:val="hybridMultilevel"/>
    <w:tmpl w:val="08DAEAC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439564C"/>
    <w:multiLevelType w:val="hybridMultilevel"/>
    <w:tmpl w:val="F4A287E8"/>
    <w:lvl w:ilvl="0" w:tplc="48BE1608">
      <w:start w:val="1"/>
      <w:numFmt w:val="decimal"/>
      <w:lvlText w:val="%1."/>
      <w:lvlJc w:val="left"/>
      <w:pPr>
        <w:tabs>
          <w:tab w:val="num" w:pos="360"/>
        </w:tabs>
        <w:ind w:left="360" w:hanging="360"/>
      </w:pPr>
      <w:rPr>
        <w:rFonts w:ascii="Times New Roman" w:hAnsi="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B1B591F"/>
    <w:multiLevelType w:val="singleLevel"/>
    <w:tmpl w:val="925E84FC"/>
    <w:lvl w:ilvl="0">
      <w:start w:val="1"/>
      <w:numFmt w:val="lowerLetter"/>
      <w:lvlText w:val="%1)"/>
      <w:lvlJc w:val="left"/>
      <w:pPr>
        <w:tabs>
          <w:tab w:val="num" w:pos="360"/>
        </w:tabs>
        <w:ind w:left="360" w:hanging="360"/>
      </w:pPr>
    </w:lvl>
  </w:abstractNum>
  <w:abstractNum w:abstractNumId="17">
    <w:nsid w:val="2FC0222C"/>
    <w:multiLevelType w:val="hybridMultilevel"/>
    <w:tmpl w:val="62C8EA42"/>
    <w:lvl w:ilvl="0" w:tplc="7A7EB5B8">
      <w:start w:val="1"/>
      <w:numFmt w:val="bullet"/>
      <w:lvlText w:val=""/>
      <w:lvlJc w:val="left"/>
      <w:pPr>
        <w:tabs>
          <w:tab w:val="num" w:pos="720"/>
        </w:tabs>
        <w:ind w:left="720" w:hanging="360"/>
      </w:pPr>
      <w:rPr>
        <w:rFonts w:ascii="Wingdings" w:hAnsi="Wingdings" w:hint="default"/>
        <w:b w:val="0"/>
        <w:i w:val="0"/>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23E2E20"/>
    <w:multiLevelType w:val="hybridMultilevel"/>
    <w:tmpl w:val="63E6CFD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324A750F"/>
    <w:multiLevelType w:val="hybridMultilevel"/>
    <w:tmpl w:val="45DA09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7463FAE"/>
    <w:multiLevelType w:val="hybridMultilevel"/>
    <w:tmpl w:val="538441B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8931DFF"/>
    <w:multiLevelType w:val="hybridMultilevel"/>
    <w:tmpl w:val="FF7A7B3A"/>
    <w:lvl w:ilvl="0" w:tplc="041C0001">
      <w:start w:val="1"/>
      <w:numFmt w:val="bullet"/>
      <w:lvlText w:val=""/>
      <w:lvlJc w:val="left"/>
      <w:pPr>
        <w:ind w:left="784" w:hanging="360"/>
      </w:pPr>
      <w:rPr>
        <w:rFonts w:ascii="Symbol" w:hAnsi="Symbol" w:hint="default"/>
      </w:rPr>
    </w:lvl>
    <w:lvl w:ilvl="1" w:tplc="041C0003" w:tentative="1">
      <w:start w:val="1"/>
      <w:numFmt w:val="bullet"/>
      <w:lvlText w:val="o"/>
      <w:lvlJc w:val="left"/>
      <w:pPr>
        <w:ind w:left="1504" w:hanging="360"/>
      </w:pPr>
      <w:rPr>
        <w:rFonts w:ascii="Courier New" w:hAnsi="Courier New" w:cs="Courier New" w:hint="default"/>
      </w:rPr>
    </w:lvl>
    <w:lvl w:ilvl="2" w:tplc="041C0005" w:tentative="1">
      <w:start w:val="1"/>
      <w:numFmt w:val="bullet"/>
      <w:lvlText w:val=""/>
      <w:lvlJc w:val="left"/>
      <w:pPr>
        <w:ind w:left="2224" w:hanging="360"/>
      </w:pPr>
      <w:rPr>
        <w:rFonts w:ascii="Wingdings" w:hAnsi="Wingdings" w:hint="default"/>
      </w:rPr>
    </w:lvl>
    <w:lvl w:ilvl="3" w:tplc="041C0001" w:tentative="1">
      <w:start w:val="1"/>
      <w:numFmt w:val="bullet"/>
      <w:lvlText w:val=""/>
      <w:lvlJc w:val="left"/>
      <w:pPr>
        <w:ind w:left="2944" w:hanging="360"/>
      </w:pPr>
      <w:rPr>
        <w:rFonts w:ascii="Symbol" w:hAnsi="Symbol" w:hint="default"/>
      </w:rPr>
    </w:lvl>
    <w:lvl w:ilvl="4" w:tplc="041C0003" w:tentative="1">
      <w:start w:val="1"/>
      <w:numFmt w:val="bullet"/>
      <w:lvlText w:val="o"/>
      <w:lvlJc w:val="left"/>
      <w:pPr>
        <w:ind w:left="3664" w:hanging="360"/>
      </w:pPr>
      <w:rPr>
        <w:rFonts w:ascii="Courier New" w:hAnsi="Courier New" w:cs="Courier New" w:hint="default"/>
      </w:rPr>
    </w:lvl>
    <w:lvl w:ilvl="5" w:tplc="041C0005" w:tentative="1">
      <w:start w:val="1"/>
      <w:numFmt w:val="bullet"/>
      <w:lvlText w:val=""/>
      <w:lvlJc w:val="left"/>
      <w:pPr>
        <w:ind w:left="4384" w:hanging="360"/>
      </w:pPr>
      <w:rPr>
        <w:rFonts w:ascii="Wingdings" w:hAnsi="Wingdings" w:hint="default"/>
      </w:rPr>
    </w:lvl>
    <w:lvl w:ilvl="6" w:tplc="041C0001" w:tentative="1">
      <w:start w:val="1"/>
      <w:numFmt w:val="bullet"/>
      <w:lvlText w:val=""/>
      <w:lvlJc w:val="left"/>
      <w:pPr>
        <w:ind w:left="5104" w:hanging="360"/>
      </w:pPr>
      <w:rPr>
        <w:rFonts w:ascii="Symbol" w:hAnsi="Symbol" w:hint="default"/>
      </w:rPr>
    </w:lvl>
    <w:lvl w:ilvl="7" w:tplc="041C0003" w:tentative="1">
      <w:start w:val="1"/>
      <w:numFmt w:val="bullet"/>
      <w:lvlText w:val="o"/>
      <w:lvlJc w:val="left"/>
      <w:pPr>
        <w:ind w:left="5824" w:hanging="360"/>
      </w:pPr>
      <w:rPr>
        <w:rFonts w:ascii="Courier New" w:hAnsi="Courier New" w:cs="Courier New" w:hint="default"/>
      </w:rPr>
    </w:lvl>
    <w:lvl w:ilvl="8" w:tplc="041C0005" w:tentative="1">
      <w:start w:val="1"/>
      <w:numFmt w:val="bullet"/>
      <w:lvlText w:val=""/>
      <w:lvlJc w:val="left"/>
      <w:pPr>
        <w:ind w:left="6544" w:hanging="360"/>
      </w:pPr>
      <w:rPr>
        <w:rFonts w:ascii="Wingdings" w:hAnsi="Wingdings" w:hint="default"/>
      </w:rPr>
    </w:lvl>
  </w:abstractNum>
  <w:abstractNum w:abstractNumId="22">
    <w:nsid w:val="3F0272CB"/>
    <w:multiLevelType w:val="hybridMultilevel"/>
    <w:tmpl w:val="613482BE"/>
    <w:lvl w:ilvl="0" w:tplc="7A7EB5B8">
      <w:start w:val="1"/>
      <w:numFmt w:val="bullet"/>
      <w:lvlText w:val=""/>
      <w:lvlJc w:val="left"/>
      <w:pPr>
        <w:tabs>
          <w:tab w:val="num" w:pos="720"/>
        </w:tabs>
        <w:ind w:left="720" w:hanging="360"/>
      </w:pPr>
      <w:rPr>
        <w:rFonts w:ascii="Wingdings" w:hAnsi="Wingdings" w:hint="default"/>
        <w:b w:val="0"/>
        <w:i w:val="0"/>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3F25147"/>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nsid w:val="449C56DC"/>
    <w:multiLevelType w:val="hybridMultilevel"/>
    <w:tmpl w:val="0A909D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52FB3647"/>
    <w:multiLevelType w:val="hybridMultilevel"/>
    <w:tmpl w:val="57FAA3A8"/>
    <w:lvl w:ilvl="0" w:tplc="DD6AB504">
      <w:start w:val="1"/>
      <w:numFmt w:val="decimal"/>
      <w:lvlText w:val="%1."/>
      <w:lvlJc w:val="left"/>
      <w:pPr>
        <w:tabs>
          <w:tab w:val="num" w:pos="360"/>
        </w:tabs>
        <w:ind w:left="360" w:hanging="360"/>
      </w:pPr>
      <w:rPr>
        <w:rFonts w:ascii="Times New Roman" w:hAnsi="Times New Roman" w:hint="default"/>
      </w:rPr>
    </w:lvl>
    <w:lvl w:ilvl="1" w:tplc="EDC06E40">
      <w:numFmt w:val="none"/>
      <w:lvlText w:val=""/>
      <w:lvlJc w:val="left"/>
      <w:pPr>
        <w:tabs>
          <w:tab w:val="num" w:pos="360"/>
        </w:tabs>
      </w:pPr>
    </w:lvl>
    <w:lvl w:ilvl="2" w:tplc="F9528B3E">
      <w:numFmt w:val="none"/>
      <w:lvlText w:val=""/>
      <w:lvlJc w:val="left"/>
      <w:pPr>
        <w:tabs>
          <w:tab w:val="num" w:pos="360"/>
        </w:tabs>
      </w:pPr>
    </w:lvl>
    <w:lvl w:ilvl="3" w:tplc="508EBEA0">
      <w:numFmt w:val="none"/>
      <w:lvlText w:val=""/>
      <w:lvlJc w:val="left"/>
      <w:pPr>
        <w:tabs>
          <w:tab w:val="num" w:pos="360"/>
        </w:tabs>
      </w:pPr>
    </w:lvl>
    <w:lvl w:ilvl="4" w:tplc="A3A8CB56">
      <w:numFmt w:val="none"/>
      <w:lvlText w:val=""/>
      <w:lvlJc w:val="left"/>
      <w:pPr>
        <w:tabs>
          <w:tab w:val="num" w:pos="360"/>
        </w:tabs>
      </w:pPr>
    </w:lvl>
    <w:lvl w:ilvl="5" w:tplc="5DCA9E0A">
      <w:numFmt w:val="none"/>
      <w:lvlText w:val=""/>
      <w:lvlJc w:val="left"/>
      <w:pPr>
        <w:tabs>
          <w:tab w:val="num" w:pos="360"/>
        </w:tabs>
      </w:pPr>
    </w:lvl>
    <w:lvl w:ilvl="6" w:tplc="5EA66E22">
      <w:numFmt w:val="none"/>
      <w:lvlText w:val=""/>
      <w:lvlJc w:val="left"/>
      <w:pPr>
        <w:tabs>
          <w:tab w:val="num" w:pos="360"/>
        </w:tabs>
      </w:pPr>
    </w:lvl>
    <w:lvl w:ilvl="7" w:tplc="98660E8E">
      <w:numFmt w:val="none"/>
      <w:lvlText w:val=""/>
      <w:lvlJc w:val="left"/>
      <w:pPr>
        <w:tabs>
          <w:tab w:val="num" w:pos="360"/>
        </w:tabs>
      </w:pPr>
    </w:lvl>
    <w:lvl w:ilvl="8" w:tplc="ACC6CE54">
      <w:numFmt w:val="none"/>
      <w:lvlText w:val=""/>
      <w:lvlJc w:val="left"/>
      <w:pPr>
        <w:tabs>
          <w:tab w:val="num" w:pos="360"/>
        </w:tabs>
      </w:pPr>
    </w:lvl>
  </w:abstractNum>
  <w:abstractNum w:abstractNumId="26">
    <w:nsid w:val="53D01EAF"/>
    <w:multiLevelType w:val="hybridMultilevel"/>
    <w:tmpl w:val="658E783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53D4445D"/>
    <w:multiLevelType w:val="hybridMultilevel"/>
    <w:tmpl w:val="E348CE36"/>
    <w:lvl w:ilvl="0" w:tplc="FFFFFFFF">
      <w:numFmt w:val="bullet"/>
      <w:lvlText w:val="-"/>
      <w:lvlJc w:val="left"/>
      <w:pPr>
        <w:tabs>
          <w:tab w:val="num" w:pos="1491"/>
        </w:tabs>
        <w:ind w:left="1491"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56AE221C"/>
    <w:multiLevelType w:val="hybridMultilevel"/>
    <w:tmpl w:val="892868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6E72BFA"/>
    <w:multiLevelType w:val="hybridMultilevel"/>
    <w:tmpl w:val="B288A4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06310D9"/>
    <w:multiLevelType w:val="hybridMultilevel"/>
    <w:tmpl w:val="287C8BBA"/>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nsid w:val="61A01325"/>
    <w:multiLevelType w:val="hybridMultilevel"/>
    <w:tmpl w:val="3D4AA02E"/>
    <w:lvl w:ilvl="0" w:tplc="04090019">
      <w:start w:val="1"/>
      <w:numFmt w:val="lowerLetter"/>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7074105"/>
    <w:multiLevelType w:val="hybridMultilevel"/>
    <w:tmpl w:val="230286EE"/>
    <w:lvl w:ilvl="0" w:tplc="56381E86">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7AB6847"/>
    <w:multiLevelType w:val="hybridMultilevel"/>
    <w:tmpl w:val="7FD46C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A10B12D"/>
    <w:multiLevelType w:val="hybridMultilevel"/>
    <w:tmpl w:val="E7742FB5"/>
    <w:lvl w:ilvl="0" w:tplc="04090003">
      <w:start w:val="1"/>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35">
    <w:nsid w:val="6B9F112D"/>
    <w:multiLevelType w:val="hybridMultilevel"/>
    <w:tmpl w:val="518CD996"/>
    <w:lvl w:ilvl="0" w:tplc="04070017">
      <w:start w:val="1"/>
      <w:numFmt w:val="lowerLetter"/>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6">
    <w:nsid w:val="71F46E99"/>
    <w:multiLevelType w:val="singleLevel"/>
    <w:tmpl w:val="68BC65CC"/>
    <w:lvl w:ilvl="0">
      <w:start w:val="1"/>
      <w:numFmt w:val="lowerLetter"/>
      <w:lvlText w:val="%1)"/>
      <w:lvlJc w:val="left"/>
      <w:pPr>
        <w:tabs>
          <w:tab w:val="num" w:pos="720"/>
        </w:tabs>
        <w:ind w:left="720" w:hanging="360"/>
      </w:pPr>
      <w:rPr>
        <w:rFonts w:hint="default"/>
      </w:rPr>
    </w:lvl>
  </w:abstractNum>
  <w:abstractNum w:abstractNumId="37">
    <w:nsid w:val="790E51DF"/>
    <w:multiLevelType w:val="hybridMultilevel"/>
    <w:tmpl w:val="1A06BF7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918FFF7"/>
    <w:multiLevelType w:val="hybridMultilevel"/>
    <w:tmpl w:val="464F734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7A2061DC"/>
    <w:multiLevelType w:val="hybridMultilevel"/>
    <w:tmpl w:val="E6A27C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C400743"/>
    <w:multiLevelType w:val="hybridMultilevel"/>
    <w:tmpl w:val="AAF02364"/>
    <w:lvl w:ilvl="0" w:tplc="7A7EB5B8">
      <w:start w:val="1"/>
      <w:numFmt w:val="bullet"/>
      <w:lvlText w:val=""/>
      <w:lvlJc w:val="left"/>
      <w:pPr>
        <w:tabs>
          <w:tab w:val="num" w:pos="720"/>
        </w:tabs>
        <w:ind w:left="720" w:hanging="360"/>
      </w:pPr>
      <w:rPr>
        <w:rFonts w:ascii="Wingdings" w:hAnsi="Wingdings" w:hint="default"/>
        <w:b w:val="0"/>
        <w:i w:val="0"/>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F7B57BA"/>
    <w:multiLevelType w:val="hybridMultilevel"/>
    <w:tmpl w:val="7E5AD402"/>
    <w:lvl w:ilvl="0" w:tplc="0409000F">
      <w:start w:val="1"/>
      <w:numFmt w:val="decimal"/>
      <w:lvlText w:val="%1."/>
      <w:lvlJc w:val="left"/>
      <w:pPr>
        <w:tabs>
          <w:tab w:val="num" w:pos="777"/>
        </w:tabs>
        <w:ind w:left="777" w:hanging="360"/>
      </w:pPr>
    </w:lvl>
    <w:lvl w:ilvl="1" w:tplc="04090019" w:tentative="1">
      <w:start w:val="1"/>
      <w:numFmt w:val="lowerLetter"/>
      <w:lvlText w:val="%2."/>
      <w:lvlJc w:val="left"/>
      <w:pPr>
        <w:tabs>
          <w:tab w:val="num" w:pos="1497"/>
        </w:tabs>
        <w:ind w:left="1497" w:hanging="360"/>
      </w:pPr>
    </w:lvl>
    <w:lvl w:ilvl="2" w:tplc="0409001B" w:tentative="1">
      <w:start w:val="1"/>
      <w:numFmt w:val="lowerRoman"/>
      <w:lvlText w:val="%3."/>
      <w:lvlJc w:val="right"/>
      <w:pPr>
        <w:tabs>
          <w:tab w:val="num" w:pos="2217"/>
        </w:tabs>
        <w:ind w:left="2217" w:hanging="180"/>
      </w:pPr>
    </w:lvl>
    <w:lvl w:ilvl="3" w:tplc="0409000F" w:tentative="1">
      <w:start w:val="1"/>
      <w:numFmt w:val="decimal"/>
      <w:lvlText w:val="%4."/>
      <w:lvlJc w:val="left"/>
      <w:pPr>
        <w:tabs>
          <w:tab w:val="num" w:pos="2937"/>
        </w:tabs>
        <w:ind w:left="2937" w:hanging="360"/>
      </w:pPr>
    </w:lvl>
    <w:lvl w:ilvl="4" w:tplc="04090019" w:tentative="1">
      <w:start w:val="1"/>
      <w:numFmt w:val="lowerLetter"/>
      <w:lvlText w:val="%5."/>
      <w:lvlJc w:val="left"/>
      <w:pPr>
        <w:tabs>
          <w:tab w:val="num" w:pos="3657"/>
        </w:tabs>
        <w:ind w:left="3657" w:hanging="360"/>
      </w:pPr>
    </w:lvl>
    <w:lvl w:ilvl="5" w:tplc="0409001B" w:tentative="1">
      <w:start w:val="1"/>
      <w:numFmt w:val="lowerRoman"/>
      <w:lvlText w:val="%6."/>
      <w:lvlJc w:val="right"/>
      <w:pPr>
        <w:tabs>
          <w:tab w:val="num" w:pos="4377"/>
        </w:tabs>
        <w:ind w:left="4377" w:hanging="180"/>
      </w:pPr>
    </w:lvl>
    <w:lvl w:ilvl="6" w:tplc="0409000F" w:tentative="1">
      <w:start w:val="1"/>
      <w:numFmt w:val="decimal"/>
      <w:lvlText w:val="%7."/>
      <w:lvlJc w:val="left"/>
      <w:pPr>
        <w:tabs>
          <w:tab w:val="num" w:pos="5097"/>
        </w:tabs>
        <w:ind w:left="5097" w:hanging="360"/>
      </w:pPr>
    </w:lvl>
    <w:lvl w:ilvl="7" w:tplc="04090019" w:tentative="1">
      <w:start w:val="1"/>
      <w:numFmt w:val="lowerLetter"/>
      <w:lvlText w:val="%8."/>
      <w:lvlJc w:val="left"/>
      <w:pPr>
        <w:tabs>
          <w:tab w:val="num" w:pos="5817"/>
        </w:tabs>
        <w:ind w:left="5817" w:hanging="360"/>
      </w:pPr>
    </w:lvl>
    <w:lvl w:ilvl="8" w:tplc="0409001B" w:tentative="1">
      <w:start w:val="1"/>
      <w:numFmt w:val="lowerRoman"/>
      <w:lvlText w:val="%9."/>
      <w:lvlJc w:val="right"/>
      <w:pPr>
        <w:tabs>
          <w:tab w:val="num" w:pos="6537"/>
        </w:tabs>
        <w:ind w:left="6537" w:hanging="180"/>
      </w:pPr>
    </w:lvl>
  </w:abstractNum>
  <w:num w:numId="1">
    <w:abstractNumId w:val="1"/>
  </w:num>
  <w:num w:numId="2">
    <w:abstractNumId w:val="19"/>
  </w:num>
  <w:num w:numId="3">
    <w:abstractNumId w:val="20"/>
  </w:num>
  <w:num w:numId="4">
    <w:abstractNumId w:val="32"/>
  </w:num>
  <w:num w:numId="5">
    <w:abstractNumId w:val="27"/>
  </w:num>
  <w:num w:numId="6">
    <w:abstractNumId w:val="7"/>
  </w:num>
  <w:num w:numId="7">
    <w:abstractNumId w:val="38"/>
  </w:num>
  <w:num w:numId="8">
    <w:abstractNumId w:val="0"/>
  </w:num>
  <w:num w:numId="9">
    <w:abstractNumId w:val="34"/>
  </w:num>
  <w:num w:numId="10">
    <w:abstractNumId w:val="2"/>
  </w:num>
  <w:num w:numId="11">
    <w:abstractNumId w:val="24"/>
  </w:num>
  <w:num w:numId="12">
    <w:abstractNumId w:val="6"/>
  </w:num>
  <w:num w:numId="13">
    <w:abstractNumId w:val="9"/>
  </w:num>
  <w:num w:numId="14">
    <w:abstractNumId w:val="28"/>
  </w:num>
  <w:num w:numId="15">
    <w:abstractNumId w:val="12"/>
  </w:num>
  <w:num w:numId="16">
    <w:abstractNumId w:val="33"/>
  </w:num>
  <w:num w:numId="17">
    <w:abstractNumId w:val="37"/>
  </w:num>
  <w:num w:numId="18">
    <w:abstractNumId w:val="3"/>
  </w:num>
  <w:num w:numId="19">
    <w:abstractNumId w:val="30"/>
  </w:num>
  <w:num w:numId="20">
    <w:abstractNumId w:val="18"/>
  </w:num>
  <w:num w:numId="21">
    <w:abstractNumId w:val="26"/>
  </w:num>
  <w:num w:numId="22">
    <w:abstractNumId w:val="31"/>
  </w:num>
  <w:num w:numId="23">
    <w:abstractNumId w:val="39"/>
  </w:num>
  <w:num w:numId="24">
    <w:abstractNumId w:val="10"/>
  </w:num>
  <w:num w:numId="25">
    <w:abstractNumId w:val="25"/>
  </w:num>
  <w:num w:numId="26">
    <w:abstractNumId w:val="36"/>
  </w:num>
  <w:num w:numId="27">
    <w:abstractNumId w:val="16"/>
  </w:num>
  <w:num w:numId="28">
    <w:abstractNumId w:val="35"/>
  </w:num>
  <w:num w:numId="29">
    <w:abstractNumId w:val="14"/>
  </w:num>
  <w:num w:numId="30">
    <w:abstractNumId w:val="15"/>
  </w:num>
  <w:num w:numId="31">
    <w:abstractNumId w:val="22"/>
  </w:num>
  <w:num w:numId="32">
    <w:abstractNumId w:val="41"/>
  </w:num>
  <w:num w:numId="33">
    <w:abstractNumId w:val="29"/>
  </w:num>
  <w:num w:numId="34">
    <w:abstractNumId w:val="5"/>
  </w:num>
  <w:num w:numId="35">
    <w:abstractNumId w:val="4"/>
  </w:num>
  <w:num w:numId="36">
    <w:abstractNumId w:val="11"/>
  </w:num>
  <w:num w:numId="37">
    <w:abstractNumId w:val="17"/>
  </w:num>
  <w:num w:numId="38">
    <w:abstractNumId w:val="23"/>
  </w:num>
  <w:num w:numId="39">
    <w:abstractNumId w:val="8"/>
  </w:num>
  <w:num w:numId="40">
    <w:abstractNumId w:val="13"/>
  </w:num>
  <w:num w:numId="41">
    <w:abstractNumId w:val="21"/>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D7F91"/>
    <w:rsid w:val="00001ED4"/>
    <w:rsid w:val="0000253A"/>
    <w:rsid w:val="0000363C"/>
    <w:rsid w:val="00004CDC"/>
    <w:rsid w:val="00005805"/>
    <w:rsid w:val="00010C90"/>
    <w:rsid w:val="000116E2"/>
    <w:rsid w:val="00013366"/>
    <w:rsid w:val="00014340"/>
    <w:rsid w:val="000152A2"/>
    <w:rsid w:val="00016505"/>
    <w:rsid w:val="00016606"/>
    <w:rsid w:val="00016B7F"/>
    <w:rsid w:val="0001780C"/>
    <w:rsid w:val="00017EBE"/>
    <w:rsid w:val="00017F82"/>
    <w:rsid w:val="00021355"/>
    <w:rsid w:val="0002384E"/>
    <w:rsid w:val="000239EC"/>
    <w:rsid w:val="00023ED4"/>
    <w:rsid w:val="000253C1"/>
    <w:rsid w:val="0002748B"/>
    <w:rsid w:val="00030428"/>
    <w:rsid w:val="00030839"/>
    <w:rsid w:val="00030B1F"/>
    <w:rsid w:val="000312C8"/>
    <w:rsid w:val="00032605"/>
    <w:rsid w:val="00034158"/>
    <w:rsid w:val="000353B2"/>
    <w:rsid w:val="0003682E"/>
    <w:rsid w:val="0003789B"/>
    <w:rsid w:val="00037937"/>
    <w:rsid w:val="00040422"/>
    <w:rsid w:val="00041A56"/>
    <w:rsid w:val="00042FCA"/>
    <w:rsid w:val="00043438"/>
    <w:rsid w:val="000437E7"/>
    <w:rsid w:val="00043973"/>
    <w:rsid w:val="00044E21"/>
    <w:rsid w:val="00044EC1"/>
    <w:rsid w:val="00046373"/>
    <w:rsid w:val="00053FD5"/>
    <w:rsid w:val="0005491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6D7E"/>
    <w:rsid w:val="00087365"/>
    <w:rsid w:val="000903B6"/>
    <w:rsid w:val="000911CE"/>
    <w:rsid w:val="000918AA"/>
    <w:rsid w:val="000930FA"/>
    <w:rsid w:val="00096F6A"/>
    <w:rsid w:val="00097D2E"/>
    <w:rsid w:val="000A03EC"/>
    <w:rsid w:val="000A0CC4"/>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1F2B"/>
    <w:rsid w:val="000D24B7"/>
    <w:rsid w:val="000D5C29"/>
    <w:rsid w:val="000D648F"/>
    <w:rsid w:val="000D65A1"/>
    <w:rsid w:val="000E09FD"/>
    <w:rsid w:val="000E0DE0"/>
    <w:rsid w:val="000E1D7D"/>
    <w:rsid w:val="000E41BC"/>
    <w:rsid w:val="000E42C9"/>
    <w:rsid w:val="000E47F5"/>
    <w:rsid w:val="000E7D2B"/>
    <w:rsid w:val="000F0CDA"/>
    <w:rsid w:val="000F0EC8"/>
    <w:rsid w:val="000F29DD"/>
    <w:rsid w:val="000F3B8B"/>
    <w:rsid w:val="0010101E"/>
    <w:rsid w:val="001030E4"/>
    <w:rsid w:val="00103440"/>
    <w:rsid w:val="00103EA8"/>
    <w:rsid w:val="00104F42"/>
    <w:rsid w:val="0010768F"/>
    <w:rsid w:val="0011007C"/>
    <w:rsid w:val="001108EA"/>
    <w:rsid w:val="00110C87"/>
    <w:rsid w:val="001115B7"/>
    <w:rsid w:val="00113297"/>
    <w:rsid w:val="00113F9E"/>
    <w:rsid w:val="001153D6"/>
    <w:rsid w:val="00115644"/>
    <w:rsid w:val="00115A10"/>
    <w:rsid w:val="00116E1D"/>
    <w:rsid w:val="001178F8"/>
    <w:rsid w:val="0012015A"/>
    <w:rsid w:val="00120C4D"/>
    <w:rsid w:val="0012215A"/>
    <w:rsid w:val="00122D0F"/>
    <w:rsid w:val="001249B9"/>
    <w:rsid w:val="00125054"/>
    <w:rsid w:val="001311F5"/>
    <w:rsid w:val="00132DD0"/>
    <w:rsid w:val="00132FBB"/>
    <w:rsid w:val="00133667"/>
    <w:rsid w:val="00134172"/>
    <w:rsid w:val="00134231"/>
    <w:rsid w:val="00134F17"/>
    <w:rsid w:val="00134F2A"/>
    <w:rsid w:val="001375E3"/>
    <w:rsid w:val="0014092F"/>
    <w:rsid w:val="001441DD"/>
    <w:rsid w:val="001445FD"/>
    <w:rsid w:val="00144D75"/>
    <w:rsid w:val="0014598C"/>
    <w:rsid w:val="0015074C"/>
    <w:rsid w:val="0015202D"/>
    <w:rsid w:val="00152456"/>
    <w:rsid w:val="0015294C"/>
    <w:rsid w:val="001532F4"/>
    <w:rsid w:val="00154AC0"/>
    <w:rsid w:val="00154D78"/>
    <w:rsid w:val="00155B8F"/>
    <w:rsid w:val="00157A6E"/>
    <w:rsid w:val="00160064"/>
    <w:rsid w:val="00160724"/>
    <w:rsid w:val="001623F8"/>
    <w:rsid w:val="00162839"/>
    <w:rsid w:val="00162C4F"/>
    <w:rsid w:val="00163B8A"/>
    <w:rsid w:val="001661C2"/>
    <w:rsid w:val="001661C9"/>
    <w:rsid w:val="001664E1"/>
    <w:rsid w:val="001719D2"/>
    <w:rsid w:val="001743DB"/>
    <w:rsid w:val="001763D1"/>
    <w:rsid w:val="0017649F"/>
    <w:rsid w:val="00177753"/>
    <w:rsid w:val="00182FF9"/>
    <w:rsid w:val="00183704"/>
    <w:rsid w:val="0018508F"/>
    <w:rsid w:val="00186D2B"/>
    <w:rsid w:val="00191231"/>
    <w:rsid w:val="00191FDA"/>
    <w:rsid w:val="00194A4D"/>
    <w:rsid w:val="001952F8"/>
    <w:rsid w:val="0019562E"/>
    <w:rsid w:val="0019795D"/>
    <w:rsid w:val="00197CB4"/>
    <w:rsid w:val="001A02D5"/>
    <w:rsid w:val="001A2871"/>
    <w:rsid w:val="001A2C51"/>
    <w:rsid w:val="001A3A7E"/>
    <w:rsid w:val="001A4548"/>
    <w:rsid w:val="001A4BD2"/>
    <w:rsid w:val="001A5C54"/>
    <w:rsid w:val="001B05F9"/>
    <w:rsid w:val="001B06BA"/>
    <w:rsid w:val="001B07CE"/>
    <w:rsid w:val="001B0A97"/>
    <w:rsid w:val="001B10B7"/>
    <w:rsid w:val="001B2E8C"/>
    <w:rsid w:val="001B39D0"/>
    <w:rsid w:val="001B3AC8"/>
    <w:rsid w:val="001C1609"/>
    <w:rsid w:val="001C19B3"/>
    <w:rsid w:val="001C1ADE"/>
    <w:rsid w:val="001C345E"/>
    <w:rsid w:val="001C3F7F"/>
    <w:rsid w:val="001C407E"/>
    <w:rsid w:val="001C42DD"/>
    <w:rsid w:val="001C55F3"/>
    <w:rsid w:val="001C63EC"/>
    <w:rsid w:val="001C6BC4"/>
    <w:rsid w:val="001C6FD6"/>
    <w:rsid w:val="001C7D53"/>
    <w:rsid w:val="001D150D"/>
    <w:rsid w:val="001D184A"/>
    <w:rsid w:val="001D4DCD"/>
    <w:rsid w:val="001D52B7"/>
    <w:rsid w:val="001D6951"/>
    <w:rsid w:val="001D69B9"/>
    <w:rsid w:val="001D7F75"/>
    <w:rsid w:val="001D7F98"/>
    <w:rsid w:val="001E0AF3"/>
    <w:rsid w:val="001E1829"/>
    <w:rsid w:val="001E264B"/>
    <w:rsid w:val="001E2AE7"/>
    <w:rsid w:val="001E3756"/>
    <w:rsid w:val="001E4ADE"/>
    <w:rsid w:val="001E4F6A"/>
    <w:rsid w:val="001E5AF4"/>
    <w:rsid w:val="001F0318"/>
    <w:rsid w:val="001F06EC"/>
    <w:rsid w:val="001F1300"/>
    <w:rsid w:val="001F23F8"/>
    <w:rsid w:val="001F45BB"/>
    <w:rsid w:val="001F5B03"/>
    <w:rsid w:val="001F6DBB"/>
    <w:rsid w:val="00203073"/>
    <w:rsid w:val="00204565"/>
    <w:rsid w:val="002047F1"/>
    <w:rsid w:val="00206485"/>
    <w:rsid w:val="002112FF"/>
    <w:rsid w:val="00211D2B"/>
    <w:rsid w:val="00213A6C"/>
    <w:rsid w:val="002146A5"/>
    <w:rsid w:val="00215295"/>
    <w:rsid w:val="00215C58"/>
    <w:rsid w:val="0021659B"/>
    <w:rsid w:val="00220FCC"/>
    <w:rsid w:val="0022109E"/>
    <w:rsid w:val="002218B3"/>
    <w:rsid w:val="0022239B"/>
    <w:rsid w:val="00222CD5"/>
    <w:rsid w:val="002278F6"/>
    <w:rsid w:val="00230C4F"/>
    <w:rsid w:val="00230F4B"/>
    <w:rsid w:val="00231672"/>
    <w:rsid w:val="002320D4"/>
    <w:rsid w:val="002327DD"/>
    <w:rsid w:val="00233937"/>
    <w:rsid w:val="002343A6"/>
    <w:rsid w:val="00235855"/>
    <w:rsid w:val="00237B41"/>
    <w:rsid w:val="0024092D"/>
    <w:rsid w:val="00242E4B"/>
    <w:rsid w:val="0024381E"/>
    <w:rsid w:val="0024386A"/>
    <w:rsid w:val="0024388C"/>
    <w:rsid w:val="00245782"/>
    <w:rsid w:val="002500BE"/>
    <w:rsid w:val="0025093E"/>
    <w:rsid w:val="0025171B"/>
    <w:rsid w:val="0025295F"/>
    <w:rsid w:val="00252D7E"/>
    <w:rsid w:val="002538A1"/>
    <w:rsid w:val="0025540D"/>
    <w:rsid w:val="002608DE"/>
    <w:rsid w:val="002612BA"/>
    <w:rsid w:val="00262F22"/>
    <w:rsid w:val="002667AD"/>
    <w:rsid w:val="00266A90"/>
    <w:rsid w:val="00271E49"/>
    <w:rsid w:val="00271ECE"/>
    <w:rsid w:val="00273B1C"/>
    <w:rsid w:val="00274047"/>
    <w:rsid w:val="00274C19"/>
    <w:rsid w:val="00276FF5"/>
    <w:rsid w:val="00277D68"/>
    <w:rsid w:val="00280AB6"/>
    <w:rsid w:val="002819BD"/>
    <w:rsid w:val="00284095"/>
    <w:rsid w:val="0028421E"/>
    <w:rsid w:val="002854B6"/>
    <w:rsid w:val="00287798"/>
    <w:rsid w:val="00290D06"/>
    <w:rsid w:val="002917CD"/>
    <w:rsid w:val="00291E65"/>
    <w:rsid w:val="002923C0"/>
    <w:rsid w:val="00292DE9"/>
    <w:rsid w:val="0029358C"/>
    <w:rsid w:val="00296798"/>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7B8"/>
    <w:rsid w:val="002C29D8"/>
    <w:rsid w:val="002C2F7E"/>
    <w:rsid w:val="002C663A"/>
    <w:rsid w:val="002D3A64"/>
    <w:rsid w:val="002D3AB2"/>
    <w:rsid w:val="002D631D"/>
    <w:rsid w:val="002D6424"/>
    <w:rsid w:val="002D6667"/>
    <w:rsid w:val="002D6FFB"/>
    <w:rsid w:val="002E38D0"/>
    <w:rsid w:val="002E39B7"/>
    <w:rsid w:val="002E5548"/>
    <w:rsid w:val="002E64E8"/>
    <w:rsid w:val="002E6924"/>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4757"/>
    <w:rsid w:val="00306262"/>
    <w:rsid w:val="00310549"/>
    <w:rsid w:val="003107C7"/>
    <w:rsid w:val="00310CBB"/>
    <w:rsid w:val="003110EF"/>
    <w:rsid w:val="00311464"/>
    <w:rsid w:val="003148A3"/>
    <w:rsid w:val="0031550B"/>
    <w:rsid w:val="00315CA3"/>
    <w:rsid w:val="0032002D"/>
    <w:rsid w:val="003228C5"/>
    <w:rsid w:val="00322CEB"/>
    <w:rsid w:val="00323062"/>
    <w:rsid w:val="00324299"/>
    <w:rsid w:val="00324C47"/>
    <w:rsid w:val="00325329"/>
    <w:rsid w:val="0032584A"/>
    <w:rsid w:val="00327C0E"/>
    <w:rsid w:val="00327E43"/>
    <w:rsid w:val="00330286"/>
    <w:rsid w:val="00332C88"/>
    <w:rsid w:val="00336085"/>
    <w:rsid w:val="00336356"/>
    <w:rsid w:val="003424F0"/>
    <w:rsid w:val="0034544B"/>
    <w:rsid w:val="003460C1"/>
    <w:rsid w:val="00346A8A"/>
    <w:rsid w:val="003470D6"/>
    <w:rsid w:val="003504D9"/>
    <w:rsid w:val="00354C70"/>
    <w:rsid w:val="00354CF6"/>
    <w:rsid w:val="00356EA6"/>
    <w:rsid w:val="00357FBC"/>
    <w:rsid w:val="00360426"/>
    <w:rsid w:val="003604C4"/>
    <w:rsid w:val="00360B1A"/>
    <w:rsid w:val="00361569"/>
    <w:rsid w:val="00362CEA"/>
    <w:rsid w:val="00362EAB"/>
    <w:rsid w:val="00363AEF"/>
    <w:rsid w:val="00364171"/>
    <w:rsid w:val="00365087"/>
    <w:rsid w:val="003655DE"/>
    <w:rsid w:val="003659D8"/>
    <w:rsid w:val="00370819"/>
    <w:rsid w:val="003714DD"/>
    <w:rsid w:val="00371546"/>
    <w:rsid w:val="003724AE"/>
    <w:rsid w:val="00373FD0"/>
    <w:rsid w:val="0037658A"/>
    <w:rsid w:val="00380290"/>
    <w:rsid w:val="00380620"/>
    <w:rsid w:val="00380843"/>
    <w:rsid w:val="0038255E"/>
    <w:rsid w:val="00383AE3"/>
    <w:rsid w:val="0038481A"/>
    <w:rsid w:val="00385E46"/>
    <w:rsid w:val="003863E0"/>
    <w:rsid w:val="0038645D"/>
    <w:rsid w:val="003877F9"/>
    <w:rsid w:val="00387B5A"/>
    <w:rsid w:val="003931B3"/>
    <w:rsid w:val="00396179"/>
    <w:rsid w:val="00397546"/>
    <w:rsid w:val="003A0F41"/>
    <w:rsid w:val="003A18A9"/>
    <w:rsid w:val="003A1EDA"/>
    <w:rsid w:val="003A2ADD"/>
    <w:rsid w:val="003A34DD"/>
    <w:rsid w:val="003A3C7E"/>
    <w:rsid w:val="003A4F0D"/>
    <w:rsid w:val="003A59E8"/>
    <w:rsid w:val="003A5DB1"/>
    <w:rsid w:val="003B18BA"/>
    <w:rsid w:val="003B3210"/>
    <w:rsid w:val="003B370C"/>
    <w:rsid w:val="003B5043"/>
    <w:rsid w:val="003B5D62"/>
    <w:rsid w:val="003B606C"/>
    <w:rsid w:val="003B6718"/>
    <w:rsid w:val="003B7283"/>
    <w:rsid w:val="003B7803"/>
    <w:rsid w:val="003C021F"/>
    <w:rsid w:val="003C34AC"/>
    <w:rsid w:val="003C39AE"/>
    <w:rsid w:val="003C3E7E"/>
    <w:rsid w:val="003C3FA9"/>
    <w:rsid w:val="003C4833"/>
    <w:rsid w:val="003C5597"/>
    <w:rsid w:val="003C7846"/>
    <w:rsid w:val="003C7854"/>
    <w:rsid w:val="003C7E57"/>
    <w:rsid w:val="003D046C"/>
    <w:rsid w:val="003D0D71"/>
    <w:rsid w:val="003D172B"/>
    <w:rsid w:val="003D1BDF"/>
    <w:rsid w:val="003D26E3"/>
    <w:rsid w:val="003D35BD"/>
    <w:rsid w:val="003D3DA9"/>
    <w:rsid w:val="003D549F"/>
    <w:rsid w:val="003D5F38"/>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2051"/>
    <w:rsid w:val="00402398"/>
    <w:rsid w:val="00402656"/>
    <w:rsid w:val="004035B3"/>
    <w:rsid w:val="00403602"/>
    <w:rsid w:val="0040426E"/>
    <w:rsid w:val="00404369"/>
    <w:rsid w:val="0040496F"/>
    <w:rsid w:val="00404D01"/>
    <w:rsid w:val="00411350"/>
    <w:rsid w:val="00412459"/>
    <w:rsid w:val="00412625"/>
    <w:rsid w:val="004130DD"/>
    <w:rsid w:val="00413843"/>
    <w:rsid w:val="00413B02"/>
    <w:rsid w:val="004158E2"/>
    <w:rsid w:val="004169BD"/>
    <w:rsid w:val="00417301"/>
    <w:rsid w:val="00417898"/>
    <w:rsid w:val="00420062"/>
    <w:rsid w:val="00420E94"/>
    <w:rsid w:val="00423745"/>
    <w:rsid w:val="0042500E"/>
    <w:rsid w:val="004257EA"/>
    <w:rsid w:val="00425AC9"/>
    <w:rsid w:val="00425C58"/>
    <w:rsid w:val="00426A74"/>
    <w:rsid w:val="00426DCB"/>
    <w:rsid w:val="00426FCB"/>
    <w:rsid w:val="00427F76"/>
    <w:rsid w:val="004311CF"/>
    <w:rsid w:val="004319C3"/>
    <w:rsid w:val="00432F59"/>
    <w:rsid w:val="004330D6"/>
    <w:rsid w:val="00434A36"/>
    <w:rsid w:val="00435F64"/>
    <w:rsid w:val="00437C52"/>
    <w:rsid w:val="0044061A"/>
    <w:rsid w:val="00441BE8"/>
    <w:rsid w:val="00443FF0"/>
    <w:rsid w:val="00444BBA"/>
    <w:rsid w:val="004450DD"/>
    <w:rsid w:val="00446666"/>
    <w:rsid w:val="004475C5"/>
    <w:rsid w:val="004476E3"/>
    <w:rsid w:val="00450263"/>
    <w:rsid w:val="004516B2"/>
    <w:rsid w:val="00453249"/>
    <w:rsid w:val="0045357A"/>
    <w:rsid w:val="00453A0F"/>
    <w:rsid w:val="00460D88"/>
    <w:rsid w:val="004612CF"/>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3A8"/>
    <w:rsid w:val="00483AD8"/>
    <w:rsid w:val="004914C4"/>
    <w:rsid w:val="004919BA"/>
    <w:rsid w:val="0049210A"/>
    <w:rsid w:val="00494FC4"/>
    <w:rsid w:val="004952F5"/>
    <w:rsid w:val="0049593A"/>
    <w:rsid w:val="004A054C"/>
    <w:rsid w:val="004A133B"/>
    <w:rsid w:val="004A18ED"/>
    <w:rsid w:val="004A3D9E"/>
    <w:rsid w:val="004A5FEE"/>
    <w:rsid w:val="004A7B01"/>
    <w:rsid w:val="004A7CD1"/>
    <w:rsid w:val="004B1578"/>
    <w:rsid w:val="004B2212"/>
    <w:rsid w:val="004B257B"/>
    <w:rsid w:val="004B30A8"/>
    <w:rsid w:val="004B49D6"/>
    <w:rsid w:val="004B4D1B"/>
    <w:rsid w:val="004B5706"/>
    <w:rsid w:val="004B58DA"/>
    <w:rsid w:val="004B62D5"/>
    <w:rsid w:val="004B67AA"/>
    <w:rsid w:val="004B7DB6"/>
    <w:rsid w:val="004B7E2C"/>
    <w:rsid w:val="004B7EC9"/>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175A"/>
    <w:rsid w:val="004E19EF"/>
    <w:rsid w:val="004E22D7"/>
    <w:rsid w:val="004E22ED"/>
    <w:rsid w:val="004E4819"/>
    <w:rsid w:val="004E661B"/>
    <w:rsid w:val="004E72E6"/>
    <w:rsid w:val="004F2F11"/>
    <w:rsid w:val="004F3B34"/>
    <w:rsid w:val="004F3D7A"/>
    <w:rsid w:val="004F4DF9"/>
    <w:rsid w:val="004F5B0D"/>
    <w:rsid w:val="004F5C9A"/>
    <w:rsid w:val="004F6230"/>
    <w:rsid w:val="004F6243"/>
    <w:rsid w:val="004F63FD"/>
    <w:rsid w:val="004F6760"/>
    <w:rsid w:val="004F6819"/>
    <w:rsid w:val="004F77E2"/>
    <w:rsid w:val="00500419"/>
    <w:rsid w:val="005009A9"/>
    <w:rsid w:val="00502300"/>
    <w:rsid w:val="00503766"/>
    <w:rsid w:val="00503ABF"/>
    <w:rsid w:val="0050447A"/>
    <w:rsid w:val="00505C74"/>
    <w:rsid w:val="0051218E"/>
    <w:rsid w:val="0051334F"/>
    <w:rsid w:val="0051565A"/>
    <w:rsid w:val="00520904"/>
    <w:rsid w:val="005221DE"/>
    <w:rsid w:val="0052236E"/>
    <w:rsid w:val="0052414B"/>
    <w:rsid w:val="00524840"/>
    <w:rsid w:val="005267D0"/>
    <w:rsid w:val="00526ACF"/>
    <w:rsid w:val="00526E2A"/>
    <w:rsid w:val="00530279"/>
    <w:rsid w:val="00530570"/>
    <w:rsid w:val="0053111F"/>
    <w:rsid w:val="005335CC"/>
    <w:rsid w:val="00535A8A"/>
    <w:rsid w:val="005362E4"/>
    <w:rsid w:val="00536D4B"/>
    <w:rsid w:val="00536DB6"/>
    <w:rsid w:val="00537D3B"/>
    <w:rsid w:val="00540E4B"/>
    <w:rsid w:val="0054268F"/>
    <w:rsid w:val="005431DD"/>
    <w:rsid w:val="005469E2"/>
    <w:rsid w:val="0054702E"/>
    <w:rsid w:val="00551675"/>
    <w:rsid w:val="00552B6D"/>
    <w:rsid w:val="0055383C"/>
    <w:rsid w:val="00554516"/>
    <w:rsid w:val="00554E9A"/>
    <w:rsid w:val="00555BF7"/>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220"/>
    <w:rsid w:val="005825BC"/>
    <w:rsid w:val="005831FB"/>
    <w:rsid w:val="00584E79"/>
    <w:rsid w:val="00585AFC"/>
    <w:rsid w:val="005871A4"/>
    <w:rsid w:val="005878CA"/>
    <w:rsid w:val="00587E94"/>
    <w:rsid w:val="00590199"/>
    <w:rsid w:val="005915C1"/>
    <w:rsid w:val="005919F1"/>
    <w:rsid w:val="005942EB"/>
    <w:rsid w:val="005951D5"/>
    <w:rsid w:val="0059540E"/>
    <w:rsid w:val="00596A83"/>
    <w:rsid w:val="005A1632"/>
    <w:rsid w:val="005A6181"/>
    <w:rsid w:val="005A6CB0"/>
    <w:rsid w:val="005A76EA"/>
    <w:rsid w:val="005B0130"/>
    <w:rsid w:val="005B0AE5"/>
    <w:rsid w:val="005B115E"/>
    <w:rsid w:val="005B21C4"/>
    <w:rsid w:val="005B2711"/>
    <w:rsid w:val="005B2BE7"/>
    <w:rsid w:val="005B2E51"/>
    <w:rsid w:val="005B3B68"/>
    <w:rsid w:val="005B3F61"/>
    <w:rsid w:val="005B3FEB"/>
    <w:rsid w:val="005B56D6"/>
    <w:rsid w:val="005B643E"/>
    <w:rsid w:val="005B7568"/>
    <w:rsid w:val="005C1DAE"/>
    <w:rsid w:val="005C1ED6"/>
    <w:rsid w:val="005C2469"/>
    <w:rsid w:val="005C2A9E"/>
    <w:rsid w:val="005C3D89"/>
    <w:rsid w:val="005C3EB9"/>
    <w:rsid w:val="005C4156"/>
    <w:rsid w:val="005C58E9"/>
    <w:rsid w:val="005C708B"/>
    <w:rsid w:val="005C7884"/>
    <w:rsid w:val="005D0396"/>
    <w:rsid w:val="005D0EFC"/>
    <w:rsid w:val="005D3BF4"/>
    <w:rsid w:val="005D778C"/>
    <w:rsid w:val="005E1300"/>
    <w:rsid w:val="005E3F56"/>
    <w:rsid w:val="005E4476"/>
    <w:rsid w:val="005E52FC"/>
    <w:rsid w:val="005E55F7"/>
    <w:rsid w:val="005E57C8"/>
    <w:rsid w:val="005E5EF2"/>
    <w:rsid w:val="005E6E32"/>
    <w:rsid w:val="005F1594"/>
    <w:rsid w:val="005F1B52"/>
    <w:rsid w:val="005F1C45"/>
    <w:rsid w:val="005F436D"/>
    <w:rsid w:val="005F502B"/>
    <w:rsid w:val="005F5DCC"/>
    <w:rsid w:val="005F70EE"/>
    <w:rsid w:val="005F7DB3"/>
    <w:rsid w:val="00601817"/>
    <w:rsid w:val="00602F29"/>
    <w:rsid w:val="00603BBB"/>
    <w:rsid w:val="006053F5"/>
    <w:rsid w:val="00606941"/>
    <w:rsid w:val="0060696A"/>
    <w:rsid w:val="00606AD1"/>
    <w:rsid w:val="006073C9"/>
    <w:rsid w:val="00610ED4"/>
    <w:rsid w:val="00611B5A"/>
    <w:rsid w:val="00611E75"/>
    <w:rsid w:val="00612907"/>
    <w:rsid w:val="006135A6"/>
    <w:rsid w:val="00614EDE"/>
    <w:rsid w:val="00614F77"/>
    <w:rsid w:val="00615333"/>
    <w:rsid w:val="00615823"/>
    <w:rsid w:val="006159DC"/>
    <w:rsid w:val="00615F4E"/>
    <w:rsid w:val="00616583"/>
    <w:rsid w:val="00616B11"/>
    <w:rsid w:val="0062204B"/>
    <w:rsid w:val="00625423"/>
    <w:rsid w:val="00626E38"/>
    <w:rsid w:val="006276FD"/>
    <w:rsid w:val="0062770E"/>
    <w:rsid w:val="00630305"/>
    <w:rsid w:val="00632252"/>
    <w:rsid w:val="00634970"/>
    <w:rsid w:val="00634F02"/>
    <w:rsid w:val="0063742A"/>
    <w:rsid w:val="00637880"/>
    <w:rsid w:val="00641F4D"/>
    <w:rsid w:val="00641FF8"/>
    <w:rsid w:val="0064249D"/>
    <w:rsid w:val="006425FC"/>
    <w:rsid w:val="00643B28"/>
    <w:rsid w:val="00643E4C"/>
    <w:rsid w:val="00645B61"/>
    <w:rsid w:val="0065059B"/>
    <w:rsid w:val="00651B37"/>
    <w:rsid w:val="006522B7"/>
    <w:rsid w:val="00653445"/>
    <w:rsid w:val="00653BE5"/>
    <w:rsid w:val="00653C93"/>
    <w:rsid w:val="006545B6"/>
    <w:rsid w:val="00655C2E"/>
    <w:rsid w:val="006575FA"/>
    <w:rsid w:val="006605F5"/>
    <w:rsid w:val="0066100F"/>
    <w:rsid w:val="00661DA0"/>
    <w:rsid w:val="006647E4"/>
    <w:rsid w:val="00666A89"/>
    <w:rsid w:val="00670E90"/>
    <w:rsid w:val="00671577"/>
    <w:rsid w:val="00671792"/>
    <w:rsid w:val="00671993"/>
    <w:rsid w:val="00671C0A"/>
    <w:rsid w:val="00673FD9"/>
    <w:rsid w:val="00673FF0"/>
    <w:rsid w:val="00674C29"/>
    <w:rsid w:val="00675F2C"/>
    <w:rsid w:val="0067601E"/>
    <w:rsid w:val="006771AC"/>
    <w:rsid w:val="006810AB"/>
    <w:rsid w:val="00682F33"/>
    <w:rsid w:val="00683536"/>
    <w:rsid w:val="006837F1"/>
    <w:rsid w:val="00683F12"/>
    <w:rsid w:val="00686B41"/>
    <w:rsid w:val="00687609"/>
    <w:rsid w:val="00687A9B"/>
    <w:rsid w:val="00691A67"/>
    <w:rsid w:val="00692183"/>
    <w:rsid w:val="006924B9"/>
    <w:rsid w:val="00692B75"/>
    <w:rsid w:val="006933FE"/>
    <w:rsid w:val="00694E32"/>
    <w:rsid w:val="00696466"/>
    <w:rsid w:val="006965EA"/>
    <w:rsid w:val="00696A0C"/>
    <w:rsid w:val="00697647"/>
    <w:rsid w:val="006A03BF"/>
    <w:rsid w:val="006A06CF"/>
    <w:rsid w:val="006A504D"/>
    <w:rsid w:val="006A5EAF"/>
    <w:rsid w:val="006A74B6"/>
    <w:rsid w:val="006B0DDC"/>
    <w:rsid w:val="006B211A"/>
    <w:rsid w:val="006B2EF9"/>
    <w:rsid w:val="006B33EE"/>
    <w:rsid w:val="006B4216"/>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B99"/>
    <w:rsid w:val="006E111E"/>
    <w:rsid w:val="006E224A"/>
    <w:rsid w:val="006E22C8"/>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40A"/>
    <w:rsid w:val="006F3D8B"/>
    <w:rsid w:val="006F47D2"/>
    <w:rsid w:val="006F4F95"/>
    <w:rsid w:val="006F577E"/>
    <w:rsid w:val="006F702C"/>
    <w:rsid w:val="006F7802"/>
    <w:rsid w:val="007009F8"/>
    <w:rsid w:val="00701DE5"/>
    <w:rsid w:val="00704754"/>
    <w:rsid w:val="00705FE0"/>
    <w:rsid w:val="007061BC"/>
    <w:rsid w:val="00706E88"/>
    <w:rsid w:val="007070CD"/>
    <w:rsid w:val="007071C1"/>
    <w:rsid w:val="00707A6A"/>
    <w:rsid w:val="007100D6"/>
    <w:rsid w:val="00711D77"/>
    <w:rsid w:val="00715049"/>
    <w:rsid w:val="0071562A"/>
    <w:rsid w:val="0071579A"/>
    <w:rsid w:val="007157FD"/>
    <w:rsid w:val="007169FF"/>
    <w:rsid w:val="007176E8"/>
    <w:rsid w:val="0072068E"/>
    <w:rsid w:val="00720D66"/>
    <w:rsid w:val="00721312"/>
    <w:rsid w:val="007227BA"/>
    <w:rsid w:val="007235A2"/>
    <w:rsid w:val="00723C7E"/>
    <w:rsid w:val="007241B0"/>
    <w:rsid w:val="00725155"/>
    <w:rsid w:val="0072535F"/>
    <w:rsid w:val="00727A7F"/>
    <w:rsid w:val="00727E09"/>
    <w:rsid w:val="00730AB5"/>
    <w:rsid w:val="007317E7"/>
    <w:rsid w:val="0073198A"/>
    <w:rsid w:val="007331A1"/>
    <w:rsid w:val="00734BC5"/>
    <w:rsid w:val="00734FD0"/>
    <w:rsid w:val="007355EB"/>
    <w:rsid w:val="00740041"/>
    <w:rsid w:val="00741EEA"/>
    <w:rsid w:val="00743659"/>
    <w:rsid w:val="00743FCD"/>
    <w:rsid w:val="0074432C"/>
    <w:rsid w:val="00745C83"/>
    <w:rsid w:val="00750536"/>
    <w:rsid w:val="0075139C"/>
    <w:rsid w:val="00751585"/>
    <w:rsid w:val="0075220F"/>
    <w:rsid w:val="007524FF"/>
    <w:rsid w:val="0075595B"/>
    <w:rsid w:val="0075636F"/>
    <w:rsid w:val="00756B4E"/>
    <w:rsid w:val="0075728B"/>
    <w:rsid w:val="00760AA6"/>
    <w:rsid w:val="00761FEB"/>
    <w:rsid w:val="0076487C"/>
    <w:rsid w:val="00766B78"/>
    <w:rsid w:val="007708DE"/>
    <w:rsid w:val="007719C1"/>
    <w:rsid w:val="00772B5C"/>
    <w:rsid w:val="00773377"/>
    <w:rsid w:val="00775EED"/>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A71B3"/>
    <w:rsid w:val="007B1ED0"/>
    <w:rsid w:val="007B335A"/>
    <w:rsid w:val="007B39AC"/>
    <w:rsid w:val="007B5384"/>
    <w:rsid w:val="007B55A8"/>
    <w:rsid w:val="007B6335"/>
    <w:rsid w:val="007C0F4B"/>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BB8"/>
    <w:rsid w:val="007E5BA3"/>
    <w:rsid w:val="007E7322"/>
    <w:rsid w:val="007E75E0"/>
    <w:rsid w:val="007E7F0F"/>
    <w:rsid w:val="007F08DC"/>
    <w:rsid w:val="007F090E"/>
    <w:rsid w:val="007F2A12"/>
    <w:rsid w:val="007F42A5"/>
    <w:rsid w:val="007F4A22"/>
    <w:rsid w:val="007F60D2"/>
    <w:rsid w:val="007F663F"/>
    <w:rsid w:val="007F7EEA"/>
    <w:rsid w:val="008014A9"/>
    <w:rsid w:val="0080191A"/>
    <w:rsid w:val="00802579"/>
    <w:rsid w:val="008034BC"/>
    <w:rsid w:val="0080416C"/>
    <w:rsid w:val="008041BD"/>
    <w:rsid w:val="008041F7"/>
    <w:rsid w:val="00805911"/>
    <w:rsid w:val="008066EE"/>
    <w:rsid w:val="008073B6"/>
    <w:rsid w:val="0081025B"/>
    <w:rsid w:val="008109DA"/>
    <w:rsid w:val="008122FC"/>
    <w:rsid w:val="00812A62"/>
    <w:rsid w:val="00814982"/>
    <w:rsid w:val="008153DB"/>
    <w:rsid w:val="008156C4"/>
    <w:rsid w:val="008162EE"/>
    <w:rsid w:val="00821AB2"/>
    <w:rsid w:val="008227A6"/>
    <w:rsid w:val="00823050"/>
    <w:rsid w:val="008236C1"/>
    <w:rsid w:val="008236C9"/>
    <w:rsid w:val="00824655"/>
    <w:rsid w:val="00826023"/>
    <w:rsid w:val="00826DB2"/>
    <w:rsid w:val="00831966"/>
    <w:rsid w:val="00832A02"/>
    <w:rsid w:val="008349DC"/>
    <w:rsid w:val="00837999"/>
    <w:rsid w:val="0084152F"/>
    <w:rsid w:val="00843D8C"/>
    <w:rsid w:val="00844A57"/>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69F4"/>
    <w:rsid w:val="00870D62"/>
    <w:rsid w:val="00870E4B"/>
    <w:rsid w:val="0087260C"/>
    <w:rsid w:val="00872E7D"/>
    <w:rsid w:val="0087472F"/>
    <w:rsid w:val="00876E17"/>
    <w:rsid w:val="0088053B"/>
    <w:rsid w:val="008812CF"/>
    <w:rsid w:val="00881FB0"/>
    <w:rsid w:val="00881FC9"/>
    <w:rsid w:val="00883176"/>
    <w:rsid w:val="0088583C"/>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1298"/>
    <w:rsid w:val="008B5C38"/>
    <w:rsid w:val="008B61D4"/>
    <w:rsid w:val="008B6512"/>
    <w:rsid w:val="008C0D19"/>
    <w:rsid w:val="008C2007"/>
    <w:rsid w:val="008C347F"/>
    <w:rsid w:val="008C49D2"/>
    <w:rsid w:val="008C5ACD"/>
    <w:rsid w:val="008C6066"/>
    <w:rsid w:val="008D242F"/>
    <w:rsid w:val="008D28F9"/>
    <w:rsid w:val="008D5348"/>
    <w:rsid w:val="008D658B"/>
    <w:rsid w:val="008D72F9"/>
    <w:rsid w:val="008D73A9"/>
    <w:rsid w:val="008E294F"/>
    <w:rsid w:val="008E4829"/>
    <w:rsid w:val="008E64BD"/>
    <w:rsid w:val="008E65BC"/>
    <w:rsid w:val="008E7307"/>
    <w:rsid w:val="008F0846"/>
    <w:rsid w:val="008F1BE3"/>
    <w:rsid w:val="008F25B8"/>
    <w:rsid w:val="008F3C07"/>
    <w:rsid w:val="008F4E21"/>
    <w:rsid w:val="008F5979"/>
    <w:rsid w:val="008F5DE0"/>
    <w:rsid w:val="008F6034"/>
    <w:rsid w:val="008F62F8"/>
    <w:rsid w:val="008F6A9E"/>
    <w:rsid w:val="008F7093"/>
    <w:rsid w:val="008F71A1"/>
    <w:rsid w:val="00900DD8"/>
    <w:rsid w:val="00901184"/>
    <w:rsid w:val="009013AA"/>
    <w:rsid w:val="009016F3"/>
    <w:rsid w:val="0090402D"/>
    <w:rsid w:val="00904842"/>
    <w:rsid w:val="00906F47"/>
    <w:rsid w:val="00910D1B"/>
    <w:rsid w:val="0091129D"/>
    <w:rsid w:val="009113EB"/>
    <w:rsid w:val="00913360"/>
    <w:rsid w:val="00913BAD"/>
    <w:rsid w:val="00916097"/>
    <w:rsid w:val="00916215"/>
    <w:rsid w:val="009166AF"/>
    <w:rsid w:val="0091681E"/>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327C"/>
    <w:rsid w:val="00933883"/>
    <w:rsid w:val="00936990"/>
    <w:rsid w:val="00937789"/>
    <w:rsid w:val="00937C3E"/>
    <w:rsid w:val="009417C2"/>
    <w:rsid w:val="00943098"/>
    <w:rsid w:val="009430FD"/>
    <w:rsid w:val="009436C5"/>
    <w:rsid w:val="00944D63"/>
    <w:rsid w:val="00945122"/>
    <w:rsid w:val="00947074"/>
    <w:rsid w:val="009475C0"/>
    <w:rsid w:val="00947AB8"/>
    <w:rsid w:val="00947AF2"/>
    <w:rsid w:val="00947E87"/>
    <w:rsid w:val="00947F08"/>
    <w:rsid w:val="009511B0"/>
    <w:rsid w:val="00952748"/>
    <w:rsid w:val="00952933"/>
    <w:rsid w:val="00952B82"/>
    <w:rsid w:val="00955EF3"/>
    <w:rsid w:val="00960463"/>
    <w:rsid w:val="009613EA"/>
    <w:rsid w:val="00961777"/>
    <w:rsid w:val="00961AD4"/>
    <w:rsid w:val="00961BE1"/>
    <w:rsid w:val="00962683"/>
    <w:rsid w:val="009656A8"/>
    <w:rsid w:val="009669EF"/>
    <w:rsid w:val="00970BA4"/>
    <w:rsid w:val="00970CB4"/>
    <w:rsid w:val="00970DF8"/>
    <w:rsid w:val="009710C4"/>
    <w:rsid w:val="00971B20"/>
    <w:rsid w:val="0097217B"/>
    <w:rsid w:val="00975979"/>
    <w:rsid w:val="00975C48"/>
    <w:rsid w:val="00977D61"/>
    <w:rsid w:val="009820D2"/>
    <w:rsid w:val="00984C25"/>
    <w:rsid w:val="00984E74"/>
    <w:rsid w:val="009865D7"/>
    <w:rsid w:val="0098676C"/>
    <w:rsid w:val="00990A5D"/>
    <w:rsid w:val="00993861"/>
    <w:rsid w:val="0099463C"/>
    <w:rsid w:val="00994640"/>
    <w:rsid w:val="00995555"/>
    <w:rsid w:val="009961A1"/>
    <w:rsid w:val="0099639A"/>
    <w:rsid w:val="00997733"/>
    <w:rsid w:val="009978CE"/>
    <w:rsid w:val="00997B16"/>
    <w:rsid w:val="009A1FDB"/>
    <w:rsid w:val="009A3407"/>
    <w:rsid w:val="009A4576"/>
    <w:rsid w:val="009A467F"/>
    <w:rsid w:val="009A5059"/>
    <w:rsid w:val="009A5905"/>
    <w:rsid w:val="009A69DD"/>
    <w:rsid w:val="009A7512"/>
    <w:rsid w:val="009B07E3"/>
    <w:rsid w:val="009B3645"/>
    <w:rsid w:val="009B566F"/>
    <w:rsid w:val="009B5DE8"/>
    <w:rsid w:val="009B64FE"/>
    <w:rsid w:val="009B6821"/>
    <w:rsid w:val="009B731C"/>
    <w:rsid w:val="009C244E"/>
    <w:rsid w:val="009C42B3"/>
    <w:rsid w:val="009C59E2"/>
    <w:rsid w:val="009C5EB1"/>
    <w:rsid w:val="009C60B9"/>
    <w:rsid w:val="009C6724"/>
    <w:rsid w:val="009C698B"/>
    <w:rsid w:val="009C6EAA"/>
    <w:rsid w:val="009D09EF"/>
    <w:rsid w:val="009D2EA6"/>
    <w:rsid w:val="009D3C2A"/>
    <w:rsid w:val="009D5141"/>
    <w:rsid w:val="009D7F91"/>
    <w:rsid w:val="009E0027"/>
    <w:rsid w:val="009E077E"/>
    <w:rsid w:val="009E12A3"/>
    <w:rsid w:val="009E17A4"/>
    <w:rsid w:val="009E17EE"/>
    <w:rsid w:val="009E196D"/>
    <w:rsid w:val="009E2F67"/>
    <w:rsid w:val="009E3162"/>
    <w:rsid w:val="009E38B5"/>
    <w:rsid w:val="009E43E5"/>
    <w:rsid w:val="009E5BFA"/>
    <w:rsid w:val="009E79E8"/>
    <w:rsid w:val="009F4425"/>
    <w:rsid w:val="009F5842"/>
    <w:rsid w:val="009F6FD2"/>
    <w:rsid w:val="00A013DD"/>
    <w:rsid w:val="00A05452"/>
    <w:rsid w:val="00A0546E"/>
    <w:rsid w:val="00A05F7E"/>
    <w:rsid w:val="00A0690B"/>
    <w:rsid w:val="00A06ECC"/>
    <w:rsid w:val="00A070F0"/>
    <w:rsid w:val="00A102E8"/>
    <w:rsid w:val="00A10546"/>
    <w:rsid w:val="00A1081B"/>
    <w:rsid w:val="00A1252B"/>
    <w:rsid w:val="00A132CD"/>
    <w:rsid w:val="00A13EDE"/>
    <w:rsid w:val="00A14667"/>
    <w:rsid w:val="00A1481A"/>
    <w:rsid w:val="00A174A5"/>
    <w:rsid w:val="00A20D12"/>
    <w:rsid w:val="00A23238"/>
    <w:rsid w:val="00A24D08"/>
    <w:rsid w:val="00A26D21"/>
    <w:rsid w:val="00A308F3"/>
    <w:rsid w:val="00A30FB1"/>
    <w:rsid w:val="00A32061"/>
    <w:rsid w:val="00A32DBB"/>
    <w:rsid w:val="00A33AF7"/>
    <w:rsid w:val="00A36EFF"/>
    <w:rsid w:val="00A36F61"/>
    <w:rsid w:val="00A4003A"/>
    <w:rsid w:val="00A40556"/>
    <w:rsid w:val="00A420F2"/>
    <w:rsid w:val="00A4463C"/>
    <w:rsid w:val="00A44CE9"/>
    <w:rsid w:val="00A47373"/>
    <w:rsid w:val="00A47846"/>
    <w:rsid w:val="00A506C1"/>
    <w:rsid w:val="00A507D7"/>
    <w:rsid w:val="00A512E6"/>
    <w:rsid w:val="00A51C90"/>
    <w:rsid w:val="00A51EB4"/>
    <w:rsid w:val="00A520E9"/>
    <w:rsid w:val="00A52535"/>
    <w:rsid w:val="00A52E74"/>
    <w:rsid w:val="00A533A5"/>
    <w:rsid w:val="00A553C4"/>
    <w:rsid w:val="00A55A29"/>
    <w:rsid w:val="00A55AA8"/>
    <w:rsid w:val="00A55AFE"/>
    <w:rsid w:val="00A55E9F"/>
    <w:rsid w:val="00A564F3"/>
    <w:rsid w:val="00A56B57"/>
    <w:rsid w:val="00A622B5"/>
    <w:rsid w:val="00A64DC9"/>
    <w:rsid w:val="00A67374"/>
    <w:rsid w:val="00A67CEB"/>
    <w:rsid w:val="00A67D65"/>
    <w:rsid w:val="00A67FDB"/>
    <w:rsid w:val="00A70520"/>
    <w:rsid w:val="00A70A4F"/>
    <w:rsid w:val="00A723DF"/>
    <w:rsid w:val="00A731A2"/>
    <w:rsid w:val="00A73E2D"/>
    <w:rsid w:val="00A76288"/>
    <w:rsid w:val="00A80C9A"/>
    <w:rsid w:val="00A81297"/>
    <w:rsid w:val="00A84ABA"/>
    <w:rsid w:val="00A86120"/>
    <w:rsid w:val="00A86C08"/>
    <w:rsid w:val="00A909F5"/>
    <w:rsid w:val="00A9111F"/>
    <w:rsid w:val="00A91B13"/>
    <w:rsid w:val="00A9337C"/>
    <w:rsid w:val="00A93486"/>
    <w:rsid w:val="00A95020"/>
    <w:rsid w:val="00A95AEE"/>
    <w:rsid w:val="00A97655"/>
    <w:rsid w:val="00AA0126"/>
    <w:rsid w:val="00AA0509"/>
    <w:rsid w:val="00AA1654"/>
    <w:rsid w:val="00AA1C46"/>
    <w:rsid w:val="00AA2013"/>
    <w:rsid w:val="00AA38A8"/>
    <w:rsid w:val="00AA402E"/>
    <w:rsid w:val="00AA45A7"/>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76A8"/>
    <w:rsid w:val="00AD76C3"/>
    <w:rsid w:val="00AE0346"/>
    <w:rsid w:val="00AE0FFC"/>
    <w:rsid w:val="00AE119D"/>
    <w:rsid w:val="00AE2C3A"/>
    <w:rsid w:val="00AE5EAF"/>
    <w:rsid w:val="00AE7833"/>
    <w:rsid w:val="00AF04D7"/>
    <w:rsid w:val="00AF09C3"/>
    <w:rsid w:val="00AF11BA"/>
    <w:rsid w:val="00AF140B"/>
    <w:rsid w:val="00AF3CC5"/>
    <w:rsid w:val="00AF5982"/>
    <w:rsid w:val="00AF6FC9"/>
    <w:rsid w:val="00AF7938"/>
    <w:rsid w:val="00B01885"/>
    <w:rsid w:val="00B0397B"/>
    <w:rsid w:val="00B046E0"/>
    <w:rsid w:val="00B0653F"/>
    <w:rsid w:val="00B0655D"/>
    <w:rsid w:val="00B100FE"/>
    <w:rsid w:val="00B10E27"/>
    <w:rsid w:val="00B10E45"/>
    <w:rsid w:val="00B12790"/>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402E4"/>
    <w:rsid w:val="00B40E2A"/>
    <w:rsid w:val="00B42264"/>
    <w:rsid w:val="00B4249B"/>
    <w:rsid w:val="00B42B96"/>
    <w:rsid w:val="00B42CE2"/>
    <w:rsid w:val="00B4411A"/>
    <w:rsid w:val="00B456B1"/>
    <w:rsid w:val="00B464A1"/>
    <w:rsid w:val="00B47811"/>
    <w:rsid w:val="00B5070C"/>
    <w:rsid w:val="00B50FA7"/>
    <w:rsid w:val="00B51B97"/>
    <w:rsid w:val="00B527BD"/>
    <w:rsid w:val="00B54469"/>
    <w:rsid w:val="00B54C31"/>
    <w:rsid w:val="00B5548A"/>
    <w:rsid w:val="00B56B16"/>
    <w:rsid w:val="00B57955"/>
    <w:rsid w:val="00B60AFB"/>
    <w:rsid w:val="00B61E59"/>
    <w:rsid w:val="00B6247D"/>
    <w:rsid w:val="00B65249"/>
    <w:rsid w:val="00B661E4"/>
    <w:rsid w:val="00B674E9"/>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316E"/>
    <w:rsid w:val="00BA4F83"/>
    <w:rsid w:val="00BA545C"/>
    <w:rsid w:val="00BA7CB9"/>
    <w:rsid w:val="00BB085C"/>
    <w:rsid w:val="00BB1845"/>
    <w:rsid w:val="00BB3463"/>
    <w:rsid w:val="00BB4564"/>
    <w:rsid w:val="00BC0912"/>
    <w:rsid w:val="00BC24AC"/>
    <w:rsid w:val="00BC26E1"/>
    <w:rsid w:val="00BC2A47"/>
    <w:rsid w:val="00BC5452"/>
    <w:rsid w:val="00BC54B4"/>
    <w:rsid w:val="00BC681E"/>
    <w:rsid w:val="00BC6CE7"/>
    <w:rsid w:val="00BD0374"/>
    <w:rsid w:val="00BD0A02"/>
    <w:rsid w:val="00BD1711"/>
    <w:rsid w:val="00BD1C9E"/>
    <w:rsid w:val="00BD51BF"/>
    <w:rsid w:val="00BD5D09"/>
    <w:rsid w:val="00BE025B"/>
    <w:rsid w:val="00BE0564"/>
    <w:rsid w:val="00BE1622"/>
    <w:rsid w:val="00BE1DDF"/>
    <w:rsid w:val="00BE72B3"/>
    <w:rsid w:val="00BE741A"/>
    <w:rsid w:val="00BF214C"/>
    <w:rsid w:val="00BF3863"/>
    <w:rsid w:val="00BF3F95"/>
    <w:rsid w:val="00BF47D7"/>
    <w:rsid w:val="00BF6A44"/>
    <w:rsid w:val="00BF6E17"/>
    <w:rsid w:val="00C004EF"/>
    <w:rsid w:val="00C04730"/>
    <w:rsid w:val="00C049A9"/>
    <w:rsid w:val="00C04C46"/>
    <w:rsid w:val="00C0606C"/>
    <w:rsid w:val="00C0738A"/>
    <w:rsid w:val="00C07D45"/>
    <w:rsid w:val="00C103B9"/>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8BA"/>
    <w:rsid w:val="00C36FE9"/>
    <w:rsid w:val="00C37FE8"/>
    <w:rsid w:val="00C407F7"/>
    <w:rsid w:val="00C40DA1"/>
    <w:rsid w:val="00C41324"/>
    <w:rsid w:val="00C41A80"/>
    <w:rsid w:val="00C42808"/>
    <w:rsid w:val="00C436DB"/>
    <w:rsid w:val="00C4424D"/>
    <w:rsid w:val="00C44D9B"/>
    <w:rsid w:val="00C45F69"/>
    <w:rsid w:val="00C462A9"/>
    <w:rsid w:val="00C47B52"/>
    <w:rsid w:val="00C5019E"/>
    <w:rsid w:val="00C50C6D"/>
    <w:rsid w:val="00C516C5"/>
    <w:rsid w:val="00C53871"/>
    <w:rsid w:val="00C540FA"/>
    <w:rsid w:val="00C54DB1"/>
    <w:rsid w:val="00C54DEC"/>
    <w:rsid w:val="00C573F9"/>
    <w:rsid w:val="00C57901"/>
    <w:rsid w:val="00C57CE2"/>
    <w:rsid w:val="00C619EA"/>
    <w:rsid w:val="00C61AA2"/>
    <w:rsid w:val="00C622F4"/>
    <w:rsid w:val="00C63338"/>
    <w:rsid w:val="00C63800"/>
    <w:rsid w:val="00C638FA"/>
    <w:rsid w:val="00C65B4F"/>
    <w:rsid w:val="00C6764A"/>
    <w:rsid w:val="00C70D0A"/>
    <w:rsid w:val="00C72FCC"/>
    <w:rsid w:val="00C7562E"/>
    <w:rsid w:val="00C76C12"/>
    <w:rsid w:val="00C77128"/>
    <w:rsid w:val="00C773A6"/>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2258"/>
    <w:rsid w:val="00CA2433"/>
    <w:rsid w:val="00CA3522"/>
    <w:rsid w:val="00CA4FE2"/>
    <w:rsid w:val="00CA51CA"/>
    <w:rsid w:val="00CA6FC1"/>
    <w:rsid w:val="00CA7AD0"/>
    <w:rsid w:val="00CB1A2D"/>
    <w:rsid w:val="00CB3498"/>
    <w:rsid w:val="00CB44E7"/>
    <w:rsid w:val="00CB4694"/>
    <w:rsid w:val="00CB74AE"/>
    <w:rsid w:val="00CB7CB2"/>
    <w:rsid w:val="00CC0F30"/>
    <w:rsid w:val="00CC1BCA"/>
    <w:rsid w:val="00CC2512"/>
    <w:rsid w:val="00CC25BB"/>
    <w:rsid w:val="00CC3C92"/>
    <w:rsid w:val="00CC459A"/>
    <w:rsid w:val="00CC7AA1"/>
    <w:rsid w:val="00CD158C"/>
    <w:rsid w:val="00CD1CD5"/>
    <w:rsid w:val="00CD1F3A"/>
    <w:rsid w:val="00CD3859"/>
    <w:rsid w:val="00CD5371"/>
    <w:rsid w:val="00CD6BA3"/>
    <w:rsid w:val="00CD7226"/>
    <w:rsid w:val="00CD728E"/>
    <w:rsid w:val="00CD74E5"/>
    <w:rsid w:val="00CD758C"/>
    <w:rsid w:val="00CE086B"/>
    <w:rsid w:val="00CE0892"/>
    <w:rsid w:val="00CE179E"/>
    <w:rsid w:val="00CE3B1B"/>
    <w:rsid w:val="00CE3BE8"/>
    <w:rsid w:val="00CE4D53"/>
    <w:rsid w:val="00CE605F"/>
    <w:rsid w:val="00CE6530"/>
    <w:rsid w:val="00CE6CC0"/>
    <w:rsid w:val="00CE7628"/>
    <w:rsid w:val="00CF0AF9"/>
    <w:rsid w:val="00CF1020"/>
    <w:rsid w:val="00CF7D56"/>
    <w:rsid w:val="00D02DFD"/>
    <w:rsid w:val="00D03F6E"/>
    <w:rsid w:val="00D046F8"/>
    <w:rsid w:val="00D06106"/>
    <w:rsid w:val="00D07148"/>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4FC"/>
    <w:rsid w:val="00D2751E"/>
    <w:rsid w:val="00D27D65"/>
    <w:rsid w:val="00D32262"/>
    <w:rsid w:val="00D3253A"/>
    <w:rsid w:val="00D32652"/>
    <w:rsid w:val="00D3409E"/>
    <w:rsid w:val="00D34E95"/>
    <w:rsid w:val="00D3527B"/>
    <w:rsid w:val="00D358F6"/>
    <w:rsid w:val="00D40735"/>
    <w:rsid w:val="00D4083D"/>
    <w:rsid w:val="00D410AC"/>
    <w:rsid w:val="00D41B26"/>
    <w:rsid w:val="00D42A69"/>
    <w:rsid w:val="00D42F46"/>
    <w:rsid w:val="00D440A8"/>
    <w:rsid w:val="00D50BDE"/>
    <w:rsid w:val="00D51C6D"/>
    <w:rsid w:val="00D525D5"/>
    <w:rsid w:val="00D53C6C"/>
    <w:rsid w:val="00D5465B"/>
    <w:rsid w:val="00D546E3"/>
    <w:rsid w:val="00D55569"/>
    <w:rsid w:val="00D56EEC"/>
    <w:rsid w:val="00D601C0"/>
    <w:rsid w:val="00D60C1C"/>
    <w:rsid w:val="00D60C59"/>
    <w:rsid w:val="00D61D9D"/>
    <w:rsid w:val="00D623C3"/>
    <w:rsid w:val="00D62D8F"/>
    <w:rsid w:val="00D62E93"/>
    <w:rsid w:val="00D63381"/>
    <w:rsid w:val="00D63FC4"/>
    <w:rsid w:val="00D65923"/>
    <w:rsid w:val="00D661E4"/>
    <w:rsid w:val="00D6683B"/>
    <w:rsid w:val="00D709CF"/>
    <w:rsid w:val="00D70F57"/>
    <w:rsid w:val="00D721E6"/>
    <w:rsid w:val="00D729A8"/>
    <w:rsid w:val="00D7449C"/>
    <w:rsid w:val="00D756D3"/>
    <w:rsid w:val="00D75EA0"/>
    <w:rsid w:val="00D76EEB"/>
    <w:rsid w:val="00D8028C"/>
    <w:rsid w:val="00D838B0"/>
    <w:rsid w:val="00D83D47"/>
    <w:rsid w:val="00D83FA3"/>
    <w:rsid w:val="00D8488D"/>
    <w:rsid w:val="00D85DD8"/>
    <w:rsid w:val="00D869A8"/>
    <w:rsid w:val="00D86C7B"/>
    <w:rsid w:val="00D9091F"/>
    <w:rsid w:val="00D91B15"/>
    <w:rsid w:val="00D93269"/>
    <w:rsid w:val="00D9757A"/>
    <w:rsid w:val="00D9769C"/>
    <w:rsid w:val="00D97F9F"/>
    <w:rsid w:val="00DA14E8"/>
    <w:rsid w:val="00DA3CBA"/>
    <w:rsid w:val="00DA4C65"/>
    <w:rsid w:val="00DA506B"/>
    <w:rsid w:val="00DA5A2E"/>
    <w:rsid w:val="00DA7194"/>
    <w:rsid w:val="00DB2143"/>
    <w:rsid w:val="00DB3289"/>
    <w:rsid w:val="00DB5141"/>
    <w:rsid w:val="00DB5FEF"/>
    <w:rsid w:val="00DB64F0"/>
    <w:rsid w:val="00DC22F7"/>
    <w:rsid w:val="00DC29A9"/>
    <w:rsid w:val="00DC54F8"/>
    <w:rsid w:val="00DC5720"/>
    <w:rsid w:val="00DC70E0"/>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6D87"/>
    <w:rsid w:val="00E00020"/>
    <w:rsid w:val="00E02436"/>
    <w:rsid w:val="00E02A89"/>
    <w:rsid w:val="00E02E71"/>
    <w:rsid w:val="00E03C4C"/>
    <w:rsid w:val="00E04ECB"/>
    <w:rsid w:val="00E10CA3"/>
    <w:rsid w:val="00E12A78"/>
    <w:rsid w:val="00E13CBA"/>
    <w:rsid w:val="00E140A1"/>
    <w:rsid w:val="00E146F6"/>
    <w:rsid w:val="00E150BE"/>
    <w:rsid w:val="00E16045"/>
    <w:rsid w:val="00E202CC"/>
    <w:rsid w:val="00E21206"/>
    <w:rsid w:val="00E21997"/>
    <w:rsid w:val="00E21F7F"/>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40E3A"/>
    <w:rsid w:val="00E41938"/>
    <w:rsid w:val="00E444F6"/>
    <w:rsid w:val="00E45827"/>
    <w:rsid w:val="00E4586A"/>
    <w:rsid w:val="00E464FA"/>
    <w:rsid w:val="00E472BF"/>
    <w:rsid w:val="00E47701"/>
    <w:rsid w:val="00E53D7F"/>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83136"/>
    <w:rsid w:val="00E834AF"/>
    <w:rsid w:val="00E842D0"/>
    <w:rsid w:val="00E843DA"/>
    <w:rsid w:val="00E900E7"/>
    <w:rsid w:val="00E9112C"/>
    <w:rsid w:val="00E9116D"/>
    <w:rsid w:val="00E9166E"/>
    <w:rsid w:val="00E92750"/>
    <w:rsid w:val="00E93259"/>
    <w:rsid w:val="00E943E3"/>
    <w:rsid w:val="00E96895"/>
    <w:rsid w:val="00E96982"/>
    <w:rsid w:val="00E977BC"/>
    <w:rsid w:val="00EA06F4"/>
    <w:rsid w:val="00EA177B"/>
    <w:rsid w:val="00EA1CC0"/>
    <w:rsid w:val="00EA28AE"/>
    <w:rsid w:val="00EA4D99"/>
    <w:rsid w:val="00EA4DF1"/>
    <w:rsid w:val="00EA57A2"/>
    <w:rsid w:val="00EA7681"/>
    <w:rsid w:val="00EB0DA9"/>
    <w:rsid w:val="00EB1184"/>
    <w:rsid w:val="00EB1957"/>
    <w:rsid w:val="00EB24A9"/>
    <w:rsid w:val="00EB35B4"/>
    <w:rsid w:val="00EB3724"/>
    <w:rsid w:val="00EB3F7B"/>
    <w:rsid w:val="00EB441B"/>
    <w:rsid w:val="00EB4BAF"/>
    <w:rsid w:val="00EB676A"/>
    <w:rsid w:val="00EB68E6"/>
    <w:rsid w:val="00EB7A4C"/>
    <w:rsid w:val="00EC0561"/>
    <w:rsid w:val="00EC15B7"/>
    <w:rsid w:val="00EC2038"/>
    <w:rsid w:val="00EC3315"/>
    <w:rsid w:val="00EC657B"/>
    <w:rsid w:val="00ED0216"/>
    <w:rsid w:val="00ED04D4"/>
    <w:rsid w:val="00ED318B"/>
    <w:rsid w:val="00ED345D"/>
    <w:rsid w:val="00ED5AB3"/>
    <w:rsid w:val="00ED6362"/>
    <w:rsid w:val="00EE0D44"/>
    <w:rsid w:val="00EE26E8"/>
    <w:rsid w:val="00EE4BA9"/>
    <w:rsid w:val="00EE7A53"/>
    <w:rsid w:val="00EF073A"/>
    <w:rsid w:val="00EF0C15"/>
    <w:rsid w:val="00EF0EE5"/>
    <w:rsid w:val="00EF271A"/>
    <w:rsid w:val="00EF2A2B"/>
    <w:rsid w:val="00EF2A5A"/>
    <w:rsid w:val="00EF5D72"/>
    <w:rsid w:val="00EF6051"/>
    <w:rsid w:val="00EF73CA"/>
    <w:rsid w:val="00EF7E31"/>
    <w:rsid w:val="00F022A2"/>
    <w:rsid w:val="00F02C33"/>
    <w:rsid w:val="00F042D3"/>
    <w:rsid w:val="00F05A5C"/>
    <w:rsid w:val="00F11706"/>
    <w:rsid w:val="00F12732"/>
    <w:rsid w:val="00F1345A"/>
    <w:rsid w:val="00F15A54"/>
    <w:rsid w:val="00F15C00"/>
    <w:rsid w:val="00F17FCD"/>
    <w:rsid w:val="00F2187B"/>
    <w:rsid w:val="00F24CFB"/>
    <w:rsid w:val="00F25957"/>
    <w:rsid w:val="00F25E06"/>
    <w:rsid w:val="00F2678B"/>
    <w:rsid w:val="00F274F6"/>
    <w:rsid w:val="00F278CC"/>
    <w:rsid w:val="00F2798F"/>
    <w:rsid w:val="00F27BE9"/>
    <w:rsid w:val="00F27F4A"/>
    <w:rsid w:val="00F3083F"/>
    <w:rsid w:val="00F30F21"/>
    <w:rsid w:val="00F31334"/>
    <w:rsid w:val="00F32B15"/>
    <w:rsid w:val="00F340BF"/>
    <w:rsid w:val="00F3468F"/>
    <w:rsid w:val="00F35D20"/>
    <w:rsid w:val="00F37A38"/>
    <w:rsid w:val="00F37D59"/>
    <w:rsid w:val="00F40F2E"/>
    <w:rsid w:val="00F41DCF"/>
    <w:rsid w:val="00F424BF"/>
    <w:rsid w:val="00F43E17"/>
    <w:rsid w:val="00F46088"/>
    <w:rsid w:val="00F46890"/>
    <w:rsid w:val="00F46E1B"/>
    <w:rsid w:val="00F50DBD"/>
    <w:rsid w:val="00F51C76"/>
    <w:rsid w:val="00F51DEA"/>
    <w:rsid w:val="00F54C8F"/>
    <w:rsid w:val="00F5556F"/>
    <w:rsid w:val="00F5563D"/>
    <w:rsid w:val="00F55A3E"/>
    <w:rsid w:val="00F563AB"/>
    <w:rsid w:val="00F56748"/>
    <w:rsid w:val="00F56840"/>
    <w:rsid w:val="00F5691C"/>
    <w:rsid w:val="00F579B6"/>
    <w:rsid w:val="00F622B4"/>
    <w:rsid w:val="00F62AA2"/>
    <w:rsid w:val="00F63240"/>
    <w:rsid w:val="00F63996"/>
    <w:rsid w:val="00F63A55"/>
    <w:rsid w:val="00F6485E"/>
    <w:rsid w:val="00F64FA5"/>
    <w:rsid w:val="00F65AEC"/>
    <w:rsid w:val="00F6716B"/>
    <w:rsid w:val="00F67BF5"/>
    <w:rsid w:val="00F67F40"/>
    <w:rsid w:val="00F71897"/>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522D"/>
    <w:rsid w:val="00F95DC9"/>
    <w:rsid w:val="00FA0E41"/>
    <w:rsid w:val="00FA13DF"/>
    <w:rsid w:val="00FA164F"/>
    <w:rsid w:val="00FA1CF2"/>
    <w:rsid w:val="00FA247F"/>
    <w:rsid w:val="00FA275E"/>
    <w:rsid w:val="00FA36CC"/>
    <w:rsid w:val="00FA4178"/>
    <w:rsid w:val="00FA687A"/>
    <w:rsid w:val="00FA73BF"/>
    <w:rsid w:val="00FA796B"/>
    <w:rsid w:val="00FB05E1"/>
    <w:rsid w:val="00FB0D1F"/>
    <w:rsid w:val="00FB4018"/>
    <w:rsid w:val="00FB5B12"/>
    <w:rsid w:val="00FB74DE"/>
    <w:rsid w:val="00FB7558"/>
    <w:rsid w:val="00FB7650"/>
    <w:rsid w:val="00FC0FDE"/>
    <w:rsid w:val="00FC19E3"/>
    <w:rsid w:val="00FC3560"/>
    <w:rsid w:val="00FC3C6E"/>
    <w:rsid w:val="00FC5D3D"/>
    <w:rsid w:val="00FC6AB0"/>
    <w:rsid w:val="00FC7650"/>
    <w:rsid w:val="00FC7E5F"/>
    <w:rsid w:val="00FD1061"/>
    <w:rsid w:val="00FD246D"/>
    <w:rsid w:val="00FD24BC"/>
    <w:rsid w:val="00FD5F42"/>
    <w:rsid w:val="00FD6657"/>
    <w:rsid w:val="00FD7020"/>
    <w:rsid w:val="00FD7308"/>
    <w:rsid w:val="00FE0D74"/>
    <w:rsid w:val="00FE20E2"/>
    <w:rsid w:val="00FE5C72"/>
    <w:rsid w:val="00FE6FED"/>
    <w:rsid w:val="00FE7953"/>
    <w:rsid w:val="00FF22F6"/>
    <w:rsid w:val="00FF44E9"/>
    <w:rsid w:val="00FF46BF"/>
    <w:rsid w:val="00FF4BF7"/>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2831DB9F-465A-4133-8B82-DA1CEA1F4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F91"/>
    <w:rPr>
      <w:sz w:val="24"/>
      <w:szCs w:val="24"/>
      <w:lang w:val="sq-AL"/>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9D7F9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9D7F91"/>
    <w:pPr>
      <w:keepNext/>
      <w:spacing w:before="240" w:after="60"/>
      <w:outlineLvl w:val="2"/>
    </w:pPr>
    <w:rPr>
      <w:rFonts w:ascii="Arial" w:hAnsi="Arial" w:cs="Arial"/>
      <w:b/>
      <w:bCs/>
      <w:sz w:val="26"/>
      <w:szCs w:val="26"/>
    </w:rPr>
  </w:style>
  <w:style w:type="paragraph" w:styleId="Heading4">
    <w:name w:val="heading 4"/>
    <w:basedOn w:val="Normal"/>
    <w:next w:val="Normal"/>
    <w:qFormat/>
    <w:rsid w:val="009D7F91"/>
    <w:pPr>
      <w:keepNext/>
      <w:spacing w:before="240" w:after="60"/>
      <w:outlineLvl w:val="3"/>
    </w:pPr>
    <w:rPr>
      <w:b/>
      <w:bCs/>
      <w:sz w:val="28"/>
      <w:szCs w:val="28"/>
    </w:rPr>
  </w:style>
  <w:style w:type="paragraph" w:styleId="Heading5">
    <w:name w:val="heading 5"/>
    <w:basedOn w:val="Normal"/>
    <w:next w:val="Normal"/>
    <w:qFormat/>
    <w:rsid w:val="009D7F91"/>
    <w:pPr>
      <w:spacing w:before="240" w:after="60"/>
      <w:outlineLvl w:val="4"/>
    </w:pPr>
    <w:rPr>
      <w:b/>
      <w:bCs/>
      <w:i/>
      <w:iCs/>
      <w:sz w:val="26"/>
      <w:szCs w:val="26"/>
    </w:rPr>
  </w:style>
  <w:style w:type="paragraph" w:styleId="Heading6">
    <w:name w:val="heading 6"/>
    <w:basedOn w:val="Normal"/>
    <w:next w:val="Normal"/>
    <w:qFormat/>
    <w:rsid w:val="009D7F91"/>
    <w:pPr>
      <w:spacing w:before="240" w:after="60"/>
      <w:outlineLvl w:val="5"/>
    </w:pPr>
    <w:rPr>
      <w:b/>
      <w:bCs/>
      <w:sz w:val="22"/>
      <w:szCs w:val="22"/>
    </w:rPr>
  </w:style>
  <w:style w:type="paragraph" w:styleId="Heading7">
    <w:name w:val="heading 7"/>
    <w:basedOn w:val="Normal"/>
    <w:next w:val="Normal"/>
    <w:qFormat/>
    <w:rsid w:val="009D7F91"/>
    <w:pPr>
      <w:spacing w:before="240" w:after="60"/>
      <w:outlineLvl w:val="6"/>
    </w:pPr>
  </w:style>
  <w:style w:type="paragraph" w:styleId="Heading8">
    <w:name w:val="heading 8"/>
    <w:basedOn w:val="Normal"/>
    <w:next w:val="Normal"/>
    <w:qFormat/>
    <w:rsid w:val="009D7F91"/>
    <w:pPr>
      <w:spacing w:before="240" w:after="60"/>
      <w:outlineLvl w:val="7"/>
    </w:pPr>
    <w:rPr>
      <w:i/>
      <w:iCs/>
    </w:rPr>
  </w:style>
  <w:style w:type="paragraph" w:styleId="Heading9">
    <w:name w:val="heading 9"/>
    <w:basedOn w:val="Normal"/>
    <w:next w:val="Normal"/>
    <w:qFormat/>
    <w:rsid w:val="009D7F91"/>
    <w:p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eastAsia="MS Mincho" w:hAnsi="Tahoma"/>
      <w:sz w:val="20"/>
      <w:szCs w:val="20"/>
      <w:lang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rFonts w:eastAsia="MS Mincho"/>
    </w:rPr>
  </w:style>
  <w:style w:type="paragraph" w:customStyle="1" w:styleId="bcpara">
    <w:name w:val="bc para"/>
    <w:basedOn w:val="Normal"/>
    <w:rsid w:val="00653445"/>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eastAsia="MS Mincho"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rFonts w:eastAsia="MS Mincho"/>
    </w:rPr>
  </w:style>
  <w:style w:type="paragraph" w:customStyle="1" w:styleId="CM5">
    <w:name w:val="CM5"/>
    <w:basedOn w:val="Normal"/>
    <w:next w:val="Normal"/>
    <w:rsid w:val="00653445"/>
    <w:pPr>
      <w:widowControl w:val="0"/>
      <w:autoSpaceDE w:val="0"/>
      <w:autoSpaceDN w:val="0"/>
      <w:adjustRightInd w:val="0"/>
    </w:pPr>
    <w:rPr>
      <w:rFonts w:eastAsia="MS Mincho"/>
    </w:rPr>
  </w:style>
  <w:style w:type="paragraph" w:customStyle="1" w:styleId="CM6">
    <w:name w:val="CM6"/>
    <w:basedOn w:val="Normal"/>
    <w:next w:val="Normal"/>
    <w:rsid w:val="00653445"/>
    <w:pPr>
      <w:widowControl w:val="0"/>
      <w:autoSpaceDE w:val="0"/>
      <w:autoSpaceDN w:val="0"/>
      <w:adjustRightInd w:val="0"/>
    </w:pPr>
    <w:rPr>
      <w:rFonts w:eastAsia="MS Mincho"/>
    </w:rPr>
  </w:style>
  <w:style w:type="paragraph" w:customStyle="1" w:styleId="CM7">
    <w:name w:val="CM7"/>
    <w:basedOn w:val="Normal"/>
    <w:next w:val="Normal"/>
    <w:rsid w:val="00653445"/>
    <w:pPr>
      <w:widowControl w:val="0"/>
      <w:autoSpaceDE w:val="0"/>
      <w:autoSpaceDN w:val="0"/>
      <w:adjustRightInd w:val="0"/>
    </w:pPr>
    <w:rPr>
      <w:rFonts w:eastAsia="MS Mincho"/>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szCs w:val="20"/>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rFonts w:eastAsia="MS Mincho"/>
    </w:rPr>
  </w:style>
  <w:style w:type="paragraph" w:customStyle="1" w:styleId="Paragrafi0">
    <w:name w:val="Paragrafi"/>
    <w:link w:val="ParagrafiChar"/>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link w:val="TabeleChar"/>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eastAsia="MS Mincho" w:hAnsi="Arial"/>
      <w:sz w:val="20"/>
      <w:szCs w:val="20"/>
      <w:lang w:val="fr-FR"/>
    </w:rPr>
  </w:style>
  <w:style w:type="paragraph" w:customStyle="1" w:styleId="titulli">
    <w:name w:val="titulli"/>
    <w:basedOn w:val="Normal"/>
    <w:rsid w:val="00653445"/>
    <w:pPr>
      <w:spacing w:before="100" w:beforeAutospacing="1" w:after="100" w:afterAutospacing="1"/>
    </w:p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rFonts w:eastAsia="MS Mincho"/>
    </w:r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character" w:customStyle="1" w:styleId="CharChar1">
    <w:name w:val=" Char Char1"/>
    <w:basedOn w:val="DefaultParagraphFont"/>
    <w:rsid w:val="009D7F91"/>
    <w:rPr>
      <w:rFonts w:ascii="Trebuchet MS" w:eastAsia="MS Mincho" w:hAnsi="Trebuchet MS"/>
      <w:lang w:val="en-GB" w:eastAsia="en-US" w:bidi="ar-SA"/>
    </w:rPr>
  </w:style>
  <w:style w:type="paragraph" w:customStyle="1" w:styleId="BoxText">
    <w:name w:val="Box Text"/>
    <w:basedOn w:val="Normal"/>
    <w:rsid w:val="009D7F91"/>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9D7F91"/>
    <w:pPr>
      <w:widowControl w:val="0"/>
      <w:spacing w:before="240" w:after="240"/>
      <w:jc w:val="both"/>
    </w:pPr>
    <w:rPr>
      <w:rFonts w:ascii="Trebuchet MS" w:hAnsi="Trebuchet MS"/>
      <w:sz w:val="20"/>
      <w:szCs w:val="22"/>
    </w:rPr>
  </w:style>
  <w:style w:type="character" w:customStyle="1" w:styleId="bulletmenumraChar">
    <w:name w:val="bullet me numra Char"/>
    <w:basedOn w:val="DefaultParagraphFont"/>
    <w:rsid w:val="009D7F91"/>
    <w:rPr>
      <w:rFonts w:ascii="Trebuchet MS" w:eastAsia="MS Mincho" w:hAnsi="Trebuchet MS"/>
      <w:szCs w:val="22"/>
      <w:lang w:val="en-GB" w:eastAsia="en-US" w:bidi="ar-SA"/>
    </w:rPr>
  </w:style>
  <w:style w:type="paragraph" w:customStyle="1" w:styleId="bulletmeshkronja">
    <w:name w:val="bullet me shkronja"/>
    <w:basedOn w:val="Normal"/>
    <w:rsid w:val="009D7F91"/>
    <w:pPr>
      <w:widowControl w:val="0"/>
      <w:spacing w:before="60" w:after="60"/>
      <w:jc w:val="both"/>
    </w:pPr>
    <w:rPr>
      <w:rFonts w:ascii="Trebuchet MS" w:hAnsi="Trebuchet MS"/>
      <w:sz w:val="22"/>
      <w:szCs w:val="22"/>
    </w:rPr>
  </w:style>
  <w:style w:type="paragraph" w:customStyle="1" w:styleId="BULLETUDHEZIM">
    <w:name w:val="BULLET UDHEZIM"/>
    <w:basedOn w:val="Normal"/>
    <w:rsid w:val="009D7F91"/>
    <w:pPr>
      <w:widowControl w:val="0"/>
      <w:tabs>
        <w:tab w:val="num" w:pos="360"/>
      </w:tabs>
      <w:spacing w:before="120" w:after="120"/>
      <w:jc w:val="both"/>
    </w:pPr>
    <w:rPr>
      <w:rFonts w:ascii="Book Antiqua" w:eastAsia="MS Mincho" w:hAnsi="Book Antiqua"/>
      <w:sz w:val="22"/>
      <w:szCs w:val="22"/>
    </w:rPr>
  </w:style>
  <w:style w:type="character" w:customStyle="1" w:styleId="CharChar">
    <w:name w:val="Char Char"/>
    <w:basedOn w:val="DefaultParagraphFont"/>
    <w:locked/>
    <w:rsid w:val="009D7F91"/>
    <w:rPr>
      <w:rFonts w:ascii="Trebuchet MS" w:eastAsia="MS Mincho" w:hAnsi="Trebuchet MS"/>
      <w:sz w:val="22"/>
      <w:lang w:val="en-GB" w:eastAsia="en-US" w:bidi="ar-SA"/>
    </w:rPr>
  </w:style>
  <w:style w:type="character" w:customStyle="1" w:styleId="footnoteChar">
    <w:name w:val="footnote Char"/>
    <w:basedOn w:val="DefaultParagraphFont"/>
    <w:rsid w:val="009D7F9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Fußnotentext Char Char,Footnote text Char,Footno Char Char"/>
    <w:basedOn w:val="DefaultParagraphFont"/>
    <w:rsid w:val="009D7F91"/>
    <w:rPr>
      <w:rFonts w:ascii="Trebuchet MS" w:eastAsia="MS Mincho" w:hAnsi="Trebuchet MS"/>
      <w:sz w:val="18"/>
      <w:lang w:val="en-GB" w:eastAsia="en-US" w:bidi="ar-SA"/>
    </w:rPr>
  </w:style>
  <w:style w:type="character" w:customStyle="1" w:styleId="Heading1CharChar">
    <w:name w:val="Heading 1 Char Char"/>
    <w:basedOn w:val="DefaultParagraphFont"/>
    <w:rsid w:val="009D7F9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9D7F9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9D7F91"/>
    <w:rPr>
      <w:rFonts w:ascii="Trebuchet MS" w:eastAsia="MS Mincho" w:hAnsi="Trebuchet MS" w:cs="Arial"/>
      <w:b/>
      <w:bCs/>
      <w:sz w:val="24"/>
      <w:szCs w:val="24"/>
      <w:lang w:val="en-US" w:eastAsia="en-US" w:bidi="ar-SA"/>
    </w:rPr>
  </w:style>
  <w:style w:type="paragraph" w:customStyle="1" w:styleId="hyrje">
    <w:name w:val="hyrje"/>
    <w:basedOn w:val="Heading1"/>
    <w:rsid w:val="009D7F91"/>
    <w:pPr>
      <w:pageBreakBefore/>
      <w:spacing w:before="360" w:after="360"/>
      <w:jc w:val="both"/>
    </w:pPr>
    <w:rPr>
      <w:rFonts w:ascii="Trebuchet MS" w:eastAsia="MS Mincho" w:hAnsi="Trebuchet MS"/>
      <w:sz w:val="36"/>
      <w:szCs w:val="36"/>
      <w:lang w:val="en-GB"/>
    </w:rPr>
  </w:style>
  <w:style w:type="paragraph" w:customStyle="1" w:styleId="Level11">
    <w:name w:val="Level 1.1"/>
    <w:basedOn w:val="Normal"/>
    <w:rsid w:val="009D7F91"/>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link w:val="ListbulletChar"/>
    <w:rsid w:val="009D7F91"/>
    <w:pPr>
      <w:widowControl w:val="0"/>
      <w:spacing w:after="120"/>
    </w:pPr>
    <w:rPr>
      <w:rFonts w:ascii="Trebuchet MS" w:hAnsi="Trebuchet MS"/>
      <w:sz w:val="22"/>
      <w:szCs w:val="20"/>
      <w:lang w:eastAsia="zh-CN"/>
    </w:rPr>
  </w:style>
  <w:style w:type="character" w:customStyle="1" w:styleId="ListbulletChar">
    <w:name w:val="List bullet Char"/>
    <w:basedOn w:val="DefaultParagraphFont"/>
    <w:link w:val="Listbullet"/>
    <w:rsid w:val="009D7F91"/>
    <w:rPr>
      <w:rFonts w:ascii="Trebuchet MS" w:hAnsi="Trebuchet MS"/>
      <w:sz w:val="22"/>
      <w:lang w:val="sq-AL" w:eastAsia="zh-CN" w:bidi="ar-SA"/>
    </w:rPr>
  </w:style>
  <w:style w:type="character" w:customStyle="1" w:styleId="ListBullet2Char">
    <w:name w:val="List Bullet 2 Char"/>
    <w:aliases w:val="List me numra Char"/>
    <w:basedOn w:val="DefaultParagraphFont"/>
    <w:rsid w:val="009D7F9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9D7F91"/>
    <w:rPr>
      <w:rFonts w:ascii="Trebuchet MS" w:eastAsia="MS Mincho" w:hAnsi="Trebuchet MS"/>
      <w:sz w:val="22"/>
      <w:szCs w:val="22"/>
      <w:lang w:val="en-US" w:eastAsia="en-US" w:bidi="ar-SA"/>
    </w:rPr>
  </w:style>
  <w:style w:type="paragraph" w:customStyle="1" w:styleId="listmenumra">
    <w:name w:val="list me numra"/>
    <w:basedOn w:val="ListBullet2"/>
    <w:rsid w:val="009D7F91"/>
    <w:pPr>
      <w:spacing w:before="60" w:after="60"/>
      <w:jc w:val="both"/>
    </w:pPr>
    <w:rPr>
      <w:rFonts w:ascii="Trebuchet MS" w:hAnsi="Trebuchet MS"/>
      <w:sz w:val="22"/>
      <w:szCs w:val="22"/>
    </w:rPr>
  </w:style>
  <w:style w:type="paragraph" w:styleId="ListBullet2">
    <w:name w:val="List Bullet 2"/>
    <w:basedOn w:val="Normal"/>
    <w:rsid w:val="009D7F91"/>
    <w:pPr>
      <w:numPr>
        <w:numId w:val="1"/>
      </w:numPr>
    </w:pPr>
  </w:style>
  <w:style w:type="character" w:customStyle="1" w:styleId="listmenumraCharChar">
    <w:name w:val="list me numra Char Char"/>
    <w:basedOn w:val="ListBullet2Char"/>
    <w:rsid w:val="009D7F91"/>
    <w:rPr>
      <w:rFonts w:ascii="Trebuchet MS" w:eastAsia="MS Mincho" w:hAnsi="Trebuchet MS"/>
      <w:sz w:val="22"/>
      <w:szCs w:val="22"/>
      <w:lang w:val="en-US" w:eastAsia="en-US" w:bidi="ar-SA"/>
    </w:rPr>
  </w:style>
  <w:style w:type="paragraph" w:customStyle="1" w:styleId="para">
    <w:name w:val="para"/>
    <w:basedOn w:val="Normal"/>
    <w:rsid w:val="009D7F91"/>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9D7F91"/>
    <w:rPr>
      <w:rFonts w:ascii="Arial" w:eastAsia="MS Mincho" w:hAnsi="Arial"/>
      <w:sz w:val="22"/>
      <w:szCs w:val="24"/>
      <w:lang w:val="en-US" w:eastAsia="en-US" w:bidi="ar-SA"/>
    </w:rPr>
  </w:style>
  <w:style w:type="paragraph" w:customStyle="1" w:styleId="ParagraphNumbering">
    <w:name w:val="Paragraph Numbering"/>
    <w:basedOn w:val="Normal"/>
    <w:rsid w:val="009D7F91"/>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9D7F91"/>
    <w:pPr>
      <w:ind w:left="720"/>
    </w:pPr>
  </w:style>
  <w:style w:type="paragraph" w:customStyle="1" w:styleId="Pas">
    <w:name w:val="Pas"/>
    <w:basedOn w:val="Normal"/>
    <w:rsid w:val="009D7F91"/>
    <w:pPr>
      <w:widowControl w:val="0"/>
    </w:pPr>
    <w:rPr>
      <w:rFonts w:ascii="CG Times" w:hAnsi="CG Times"/>
      <w:sz w:val="22"/>
      <w:szCs w:val="22"/>
    </w:rPr>
  </w:style>
  <w:style w:type="paragraph" w:customStyle="1" w:styleId="Section">
    <w:name w:val="Section"/>
    <w:rsid w:val="009D7F91"/>
    <w:rPr>
      <w:rFonts w:ascii="Arial" w:hAnsi="Arial" w:cs="Arial"/>
      <w:bCs/>
      <w:kern w:val="32"/>
      <w:sz w:val="48"/>
      <w:szCs w:val="32"/>
    </w:rPr>
  </w:style>
  <w:style w:type="paragraph" w:customStyle="1" w:styleId="SectionNUM">
    <w:name w:val="Section NUM"/>
    <w:next w:val="Heading1"/>
    <w:rsid w:val="009D7F91"/>
    <w:pPr>
      <w:keepNext/>
      <w:pageBreakBefore/>
      <w:tabs>
        <w:tab w:val="num" w:pos="720"/>
      </w:tabs>
      <w:spacing w:after="240"/>
      <w:ind w:left="720" w:hanging="360"/>
    </w:pPr>
    <w:rPr>
      <w:rFonts w:ascii="Trebuchet MS" w:hAnsi="Trebuchet MS"/>
      <w:b/>
      <w:kern w:val="32"/>
      <w:sz w:val="36"/>
      <w:lang w:val="en-GB"/>
    </w:rPr>
  </w:style>
  <w:style w:type="paragraph" w:customStyle="1" w:styleId="Style">
    <w:name w:val="Style"/>
    <w:rsid w:val="009D7F91"/>
    <w:pPr>
      <w:widowControl w:val="0"/>
      <w:autoSpaceDE w:val="0"/>
      <w:autoSpaceDN w:val="0"/>
      <w:adjustRightInd w:val="0"/>
    </w:pPr>
    <w:rPr>
      <w:rFonts w:eastAsia="MS Mincho"/>
      <w:sz w:val="24"/>
      <w:szCs w:val="24"/>
    </w:rPr>
  </w:style>
  <w:style w:type="paragraph" w:customStyle="1" w:styleId="StyleCaption">
    <w:name w:val="Style Caption"/>
    <w:basedOn w:val="Normal"/>
    <w:rsid w:val="009D7F91"/>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9D7F91"/>
    <w:rPr>
      <w:rFonts w:ascii="Trebuchet MS" w:eastAsia="MS Mincho" w:hAnsi="Trebuchet MS"/>
      <w:sz w:val="18"/>
      <w:szCs w:val="18"/>
      <w:lang w:val="en-US" w:eastAsia="en-US" w:bidi="ar-SA"/>
    </w:rPr>
  </w:style>
  <w:style w:type="paragraph" w:customStyle="1" w:styleId="sub-list">
    <w:name w:val="sub-list"/>
    <w:rsid w:val="009D7F91"/>
    <w:pPr>
      <w:spacing w:before="60" w:after="120"/>
    </w:pPr>
    <w:rPr>
      <w:rFonts w:ascii="Arial" w:hAnsi="Arial"/>
      <w:sz w:val="22"/>
      <w:szCs w:val="24"/>
    </w:rPr>
  </w:style>
  <w:style w:type="paragraph" w:customStyle="1" w:styleId="tabela">
    <w:name w:val="tabela"/>
    <w:basedOn w:val="Normal"/>
    <w:rsid w:val="009D7F91"/>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9D7F91"/>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rsid w:val="009D7F91"/>
    <w:pPr>
      <w:spacing w:after="120"/>
    </w:pPr>
  </w:style>
  <w:style w:type="paragraph" w:customStyle="1" w:styleId="TableFootnote">
    <w:name w:val="Table Footnote"/>
    <w:basedOn w:val="Normal"/>
    <w:rsid w:val="009D7F91"/>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9D7F91"/>
    <w:pPr>
      <w:spacing w:before="40" w:after="40"/>
      <w:jc w:val="both"/>
    </w:pPr>
    <w:rPr>
      <w:rFonts w:ascii="Trebuchet MS" w:hAnsi="Trebuchet MS"/>
      <w:sz w:val="18"/>
      <w:szCs w:val="22"/>
      <w:lang w:val="it-IT"/>
    </w:rPr>
  </w:style>
  <w:style w:type="paragraph" w:customStyle="1" w:styleId="xl22">
    <w:name w:val="xl22"/>
    <w:basedOn w:val="Normal"/>
    <w:rsid w:val="009D7F91"/>
    <w:pPr>
      <w:spacing w:before="100" w:beforeAutospacing="1" w:after="100" w:afterAutospacing="1"/>
    </w:pPr>
    <w:rPr>
      <w:rFonts w:ascii="Book Antiqua" w:hAnsi="Book Antiqua"/>
      <w:b/>
      <w:bCs/>
      <w:sz w:val="20"/>
      <w:szCs w:val="20"/>
    </w:rPr>
  </w:style>
  <w:style w:type="paragraph" w:customStyle="1" w:styleId="xl23">
    <w:name w:val="xl23"/>
    <w:basedOn w:val="Normal"/>
    <w:rsid w:val="009D7F91"/>
    <w:pPr>
      <w:spacing w:before="100" w:beforeAutospacing="1" w:after="100" w:afterAutospacing="1"/>
    </w:pPr>
    <w:rPr>
      <w:rFonts w:ascii="Book Antiqua" w:hAnsi="Book Antiqua"/>
      <w:sz w:val="20"/>
      <w:szCs w:val="20"/>
    </w:rPr>
  </w:style>
  <w:style w:type="paragraph" w:customStyle="1" w:styleId="xl24">
    <w:name w:val="xl24"/>
    <w:basedOn w:val="Normal"/>
    <w:rsid w:val="009D7F91"/>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9D7F91"/>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9D7F9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9D7F9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9D7F9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9D7F91"/>
    <w:pPr>
      <w:pBdr>
        <w:right w:val="single" w:sz="4" w:space="0" w:color="auto"/>
      </w:pBdr>
      <w:spacing w:before="100" w:beforeAutospacing="1" w:after="100" w:afterAutospacing="1"/>
    </w:pPr>
    <w:rPr>
      <w:sz w:val="20"/>
      <w:szCs w:val="20"/>
    </w:rPr>
  </w:style>
  <w:style w:type="paragraph" w:customStyle="1" w:styleId="xl30">
    <w:name w:val="xl30"/>
    <w:basedOn w:val="Normal"/>
    <w:rsid w:val="009D7F91"/>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9D7F91"/>
    <w:pPr>
      <w:pBdr>
        <w:bottom w:val="single" w:sz="4" w:space="0" w:color="auto"/>
      </w:pBdr>
      <w:spacing w:before="100" w:beforeAutospacing="1" w:after="100" w:afterAutospacing="1"/>
    </w:pPr>
    <w:rPr>
      <w:sz w:val="20"/>
      <w:szCs w:val="20"/>
    </w:rPr>
  </w:style>
  <w:style w:type="paragraph" w:customStyle="1" w:styleId="xl32">
    <w:name w:val="xl32"/>
    <w:basedOn w:val="Normal"/>
    <w:rsid w:val="009D7F91"/>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9D7F91"/>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9D7F91"/>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9D7F91"/>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9D7F91"/>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9D7F91"/>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9D7F91"/>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9D7F91"/>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9D7F9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9D7F91"/>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9D7F9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9D7F9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9D7F91"/>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9D7F91"/>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9D7F91"/>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9D7F91"/>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BodyText2">
    <w:name w:val="Body Text 2"/>
    <w:basedOn w:val="Normal"/>
    <w:rsid w:val="009D7F91"/>
    <w:pPr>
      <w:spacing w:before="100" w:beforeAutospacing="1" w:after="100" w:afterAutospacing="1"/>
    </w:pPr>
  </w:style>
  <w:style w:type="character" w:customStyle="1" w:styleId="A5">
    <w:name w:val="A5"/>
    <w:rsid w:val="009D7F91"/>
    <w:rPr>
      <w:rFonts w:cs="News Gothic Std"/>
      <w:color w:val="221E1F"/>
      <w:sz w:val="22"/>
      <w:szCs w:val="22"/>
    </w:rPr>
  </w:style>
  <w:style w:type="paragraph" w:customStyle="1" w:styleId="bodytext22">
    <w:name w:val="bodytext22"/>
    <w:basedOn w:val="Normal"/>
    <w:rsid w:val="009D7F91"/>
    <w:pPr>
      <w:spacing w:before="100" w:beforeAutospacing="1" w:after="100" w:afterAutospacing="1"/>
    </w:pPr>
  </w:style>
  <w:style w:type="paragraph" w:styleId="BodyTextIndent">
    <w:name w:val="Body Text Indent"/>
    <w:basedOn w:val="Normal"/>
    <w:rsid w:val="009D7F91"/>
    <w:pPr>
      <w:spacing w:after="120"/>
      <w:ind w:left="360"/>
    </w:pPr>
    <w:rPr>
      <w:rFonts w:eastAsia="MS Mincho"/>
      <w:lang w:val="en-US"/>
    </w:rPr>
  </w:style>
  <w:style w:type="paragraph" w:styleId="FootnoteText">
    <w:name w:val="footnote text"/>
    <w:aliases w:val="single space,footnote text,fn,FOOTNOTES,Fußnotentext Char,ADB,Footnote text,ft,Footnote Text Char,Footnote Text Char1,Footnote Text Char2 Char,Footnote Text Char1 Char Char,Footnote Text Char2 Char Char Char,Footno"/>
    <w:basedOn w:val="Normal"/>
    <w:semiHidden/>
    <w:rsid w:val="009D7F91"/>
    <w:rPr>
      <w:sz w:val="20"/>
      <w:szCs w:val="20"/>
      <w:lang w:val="en-US"/>
    </w:rPr>
  </w:style>
  <w:style w:type="character" w:styleId="FootnoteReference">
    <w:name w:val="footnote reference"/>
    <w:aliases w:val="ftref"/>
    <w:basedOn w:val="DefaultParagraphFont"/>
    <w:semiHidden/>
    <w:rsid w:val="009D7F91"/>
    <w:rPr>
      <w:vertAlign w:val="superscript"/>
    </w:rPr>
  </w:style>
  <w:style w:type="paragraph" w:customStyle="1" w:styleId="Pa7">
    <w:name w:val="Pa7"/>
    <w:basedOn w:val="Normal"/>
    <w:next w:val="Normal"/>
    <w:rsid w:val="009D7F91"/>
    <w:pPr>
      <w:autoSpaceDE w:val="0"/>
      <w:autoSpaceDN w:val="0"/>
      <w:adjustRightInd w:val="0"/>
      <w:spacing w:line="221" w:lineRule="atLeast"/>
    </w:pPr>
    <w:rPr>
      <w:rFonts w:ascii="News Gothic Std" w:hAnsi="News Gothic Std"/>
      <w:lang w:val="en-US"/>
    </w:rPr>
  </w:style>
  <w:style w:type="paragraph" w:customStyle="1" w:styleId="Pa6">
    <w:name w:val="Pa6"/>
    <w:basedOn w:val="Normal"/>
    <w:next w:val="Normal"/>
    <w:rsid w:val="009D7F91"/>
    <w:pPr>
      <w:autoSpaceDE w:val="0"/>
      <w:autoSpaceDN w:val="0"/>
      <w:adjustRightInd w:val="0"/>
      <w:spacing w:line="361" w:lineRule="atLeast"/>
    </w:pPr>
    <w:rPr>
      <w:rFonts w:ascii="News Gothic Std" w:hAnsi="News Gothic Std"/>
      <w:lang w:val="en-US"/>
    </w:rPr>
  </w:style>
  <w:style w:type="paragraph" w:customStyle="1" w:styleId="Pa5">
    <w:name w:val="Pa5"/>
    <w:basedOn w:val="Default"/>
    <w:next w:val="Default"/>
    <w:rsid w:val="009D7F91"/>
    <w:pPr>
      <w:spacing w:line="281" w:lineRule="atLeast"/>
    </w:pPr>
    <w:rPr>
      <w:rFonts w:ascii="News Gothic Std" w:hAnsi="News Gothic Std" w:cs="Times New Roman"/>
      <w:sz w:val="24"/>
      <w:szCs w:val="24"/>
    </w:rPr>
  </w:style>
  <w:style w:type="paragraph" w:styleId="BodyText3">
    <w:name w:val="Body Text 3"/>
    <w:basedOn w:val="Normal"/>
    <w:rsid w:val="009D7F91"/>
    <w:pPr>
      <w:spacing w:after="120"/>
    </w:pPr>
    <w:rPr>
      <w:sz w:val="16"/>
      <w:szCs w:val="16"/>
    </w:rPr>
  </w:style>
  <w:style w:type="paragraph" w:styleId="Footer">
    <w:name w:val="footer"/>
    <w:basedOn w:val="Normal"/>
    <w:rsid w:val="009D7F91"/>
    <w:pPr>
      <w:tabs>
        <w:tab w:val="center" w:pos="4320"/>
        <w:tab w:val="right" w:pos="8640"/>
      </w:tabs>
    </w:pPr>
  </w:style>
  <w:style w:type="character" w:styleId="PageNumber">
    <w:name w:val="page number"/>
    <w:basedOn w:val="DefaultParagraphFont"/>
    <w:rsid w:val="009D7F91"/>
  </w:style>
  <w:style w:type="paragraph" w:styleId="Title">
    <w:name w:val="Title"/>
    <w:basedOn w:val="Normal"/>
    <w:qFormat/>
    <w:rsid w:val="009D7F91"/>
    <w:pPr>
      <w:jc w:val="center"/>
    </w:pPr>
    <w:rPr>
      <w:b/>
      <w:bCs/>
      <w:lang w:val="de-DE"/>
    </w:rPr>
  </w:style>
  <w:style w:type="paragraph" w:customStyle="1" w:styleId="Listbulletlast">
    <w:name w:val="List bullet last"/>
    <w:basedOn w:val="Listbullet"/>
    <w:rsid w:val="009D7F91"/>
    <w:pPr>
      <w:widowControl/>
      <w:numPr>
        <w:numId w:val="1"/>
      </w:numPr>
      <w:spacing w:after="240"/>
    </w:pPr>
    <w:rPr>
      <w:rFonts w:eastAsia="MS Mincho"/>
      <w:lang w:val="en-GB"/>
    </w:rPr>
  </w:style>
  <w:style w:type="paragraph" w:customStyle="1" w:styleId="AnnexH2">
    <w:name w:val="Annex H2"/>
    <w:basedOn w:val="Heading2"/>
    <w:rsid w:val="009D7F91"/>
    <w:pPr>
      <w:spacing w:before="280" w:after="240"/>
    </w:pPr>
    <w:rPr>
      <w:rFonts w:ascii="Trebuchet MS" w:eastAsia="MS Mincho" w:hAnsi="Trebuchet MS" w:cs="Times New Roman"/>
      <w:bCs w:val="0"/>
      <w:i w:val="0"/>
      <w:iCs w:val="0"/>
      <w:szCs w:val="24"/>
      <w:lang w:val="en-GB"/>
    </w:rPr>
  </w:style>
  <w:style w:type="paragraph" w:styleId="Header">
    <w:name w:val="header"/>
    <w:basedOn w:val="Normal"/>
    <w:rsid w:val="009D7F91"/>
    <w:pPr>
      <w:spacing w:before="100" w:beforeAutospacing="1" w:after="100" w:afterAutospacing="1"/>
    </w:pPr>
  </w:style>
  <w:style w:type="paragraph" w:customStyle="1" w:styleId="titull">
    <w:name w:val="titull"/>
    <w:basedOn w:val="Heading5"/>
    <w:rsid w:val="009D7F91"/>
    <w:pPr>
      <w:spacing w:before="100" w:beforeAutospacing="1" w:after="100" w:afterAutospacing="1"/>
      <w:jc w:val="center"/>
    </w:pPr>
    <w:rPr>
      <w:rFonts w:ascii="Albertus" w:hAnsi="Albertus" w:cs="Tahoma"/>
      <w:i w:val="0"/>
      <w:iCs w:val="0"/>
      <w:color w:val="000000"/>
      <w:sz w:val="32"/>
      <w:szCs w:val="32"/>
    </w:rPr>
  </w:style>
  <w:style w:type="paragraph" w:styleId="EndnoteText">
    <w:name w:val="endnote text"/>
    <w:basedOn w:val="Normal"/>
    <w:semiHidden/>
    <w:rsid w:val="009D7F91"/>
    <w:rPr>
      <w:sz w:val="20"/>
      <w:szCs w:val="20"/>
      <w:lang w:val="en-US"/>
    </w:rPr>
  </w:style>
  <w:style w:type="paragraph" w:customStyle="1" w:styleId="PDSHeading2">
    <w:name w:val="PDS Heading 2"/>
    <w:next w:val="Normal"/>
    <w:rsid w:val="009D7F91"/>
    <w:pPr>
      <w:keepNext/>
      <w:numPr>
        <w:ilvl w:val="1"/>
        <w:numId w:val="1"/>
      </w:numPr>
    </w:pPr>
    <w:rPr>
      <w:rFonts w:eastAsia="MS Mincho"/>
      <w:b/>
      <w:sz w:val="24"/>
    </w:rPr>
  </w:style>
  <w:style w:type="paragraph" w:customStyle="1" w:styleId="Text2">
    <w:name w:val="Text 2"/>
    <w:basedOn w:val="Normal"/>
    <w:rsid w:val="009D7F91"/>
    <w:pPr>
      <w:tabs>
        <w:tab w:val="left" w:pos="2161"/>
      </w:tabs>
      <w:spacing w:after="240"/>
      <w:ind w:left="1077"/>
      <w:jc w:val="both"/>
    </w:pPr>
    <w:rPr>
      <w:szCs w:val="20"/>
      <w:lang w:val="en-GB"/>
    </w:rPr>
  </w:style>
  <w:style w:type="character" w:styleId="Hyperlink">
    <w:name w:val="Hyperlink"/>
    <w:basedOn w:val="DefaultParagraphFont"/>
    <w:rsid w:val="009D7F91"/>
    <w:rPr>
      <w:color w:val="0000FF"/>
      <w:u w:val="single"/>
    </w:rPr>
  </w:style>
  <w:style w:type="paragraph" w:styleId="NormalWeb">
    <w:name w:val="Normal (Web)"/>
    <w:basedOn w:val="Normal"/>
    <w:rsid w:val="009D7F91"/>
    <w:pPr>
      <w:spacing w:before="100" w:beforeAutospacing="1" w:after="100" w:afterAutospacing="1"/>
    </w:pPr>
    <w:rPr>
      <w:lang w:val="en-US"/>
    </w:rPr>
  </w:style>
  <w:style w:type="paragraph" w:customStyle="1" w:styleId="BodyText220">
    <w:name w:val="Body Text 22"/>
    <w:basedOn w:val="Normal"/>
    <w:rsid w:val="009D7F91"/>
    <w:pPr>
      <w:widowControl w:val="0"/>
      <w:jc w:val="both"/>
    </w:pPr>
    <w:rPr>
      <w:szCs w:val="20"/>
      <w:lang w:val="en-US" w:eastAsia="it-IT"/>
    </w:rPr>
  </w:style>
  <w:style w:type="paragraph" w:customStyle="1" w:styleId="CharCharCharCharCharCharCharChar1CharCharCharChar">
    <w:name w:val=" Char Char Char Char Char Char Char Char1 Char Char Char Char"/>
    <w:basedOn w:val="Normal"/>
    <w:rsid w:val="009D7F91"/>
    <w:pPr>
      <w:spacing w:after="160" w:line="240" w:lineRule="exact"/>
    </w:pPr>
    <w:rPr>
      <w:rFonts w:ascii="Tahoma" w:eastAsia="MS Mincho" w:hAnsi="Tahoma"/>
      <w:sz w:val="20"/>
      <w:szCs w:val="20"/>
      <w:lang w:val="en-US"/>
    </w:rPr>
  </w:style>
  <w:style w:type="character" w:styleId="EndnoteReference">
    <w:name w:val="endnote reference"/>
    <w:basedOn w:val="DefaultParagraphFont"/>
    <w:semiHidden/>
    <w:rsid w:val="009D7F91"/>
    <w:rPr>
      <w:vertAlign w:val="superscript"/>
    </w:rPr>
  </w:style>
  <w:style w:type="character" w:customStyle="1" w:styleId="ParagrafiChar">
    <w:name w:val="Paragrafi Char"/>
    <w:basedOn w:val="DefaultParagraphFont"/>
    <w:link w:val="Paragrafi0"/>
    <w:rsid w:val="009D7F91"/>
    <w:rPr>
      <w:rFonts w:ascii="CG Times" w:eastAsia="MS Mincho" w:hAnsi="CG Times"/>
      <w:sz w:val="22"/>
      <w:lang w:val="en-US" w:eastAsia="en-US" w:bidi="ar-SA"/>
    </w:rPr>
  </w:style>
  <w:style w:type="character" w:customStyle="1" w:styleId="TabeleChar">
    <w:name w:val="Tabele Char"/>
    <w:basedOn w:val="DefaultParagraphFont"/>
    <w:link w:val="Tabele"/>
    <w:rsid w:val="009D7F91"/>
    <w:rPr>
      <w:rFonts w:ascii="CG Times" w:eastAsia="MS Mincho"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20381</Words>
  <Characters>116172</Characters>
  <Application>Microsoft Office Word</Application>
  <DocSecurity>0</DocSecurity>
  <Lines>968</Lines>
  <Paragraphs>272</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136281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2019-03-18T13:48:00Z</dcterms:created>
  <dcterms:modified xsi:type="dcterms:W3CDTF">2019-03-18T13:48:00Z</dcterms:modified>
</cp:coreProperties>
</file>