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5DC" w:rsidRPr="00D91F87" w:rsidRDefault="009765DC" w:rsidP="009765DC">
      <w:pPr>
        <w:pStyle w:val="Akti"/>
        <w:keepNext w:val="0"/>
      </w:pPr>
      <w:bookmarkStart w:id="0" w:name="_GoBack"/>
      <w:bookmarkEnd w:id="0"/>
      <w:r w:rsidRPr="00D91F87">
        <w:t>VENDIM</w:t>
      </w:r>
    </w:p>
    <w:p w:rsidR="009765DC" w:rsidRPr="00D91F87" w:rsidRDefault="009765DC" w:rsidP="009765DC">
      <w:pPr>
        <w:pStyle w:val="NumriData"/>
        <w:keepNext w:val="0"/>
        <w:rPr>
          <w:szCs w:val="22"/>
        </w:rPr>
      </w:pPr>
      <w:r w:rsidRPr="00D91F87">
        <w:rPr>
          <w:szCs w:val="22"/>
        </w:rPr>
        <w:t>Nr.825, datë 29.7.2009</w:t>
      </w:r>
    </w:p>
    <w:p w:rsidR="009765DC" w:rsidRPr="00D91F87" w:rsidRDefault="009765DC" w:rsidP="009765DC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9765DC" w:rsidRPr="00D91F87" w:rsidRDefault="009765DC" w:rsidP="009765DC">
      <w:pPr>
        <w:pStyle w:val="Titulli0"/>
        <w:keepNext w:val="0"/>
      </w:pPr>
      <w:r w:rsidRPr="00D91F87">
        <w:t>PËR HAPJEN E PROGRAMIT TË STUDIMEVE TË DOKTORATËS NË FAKULTETIN E MJEKËSISË VETERINARE TË UNIVERSITETIT BUJQËSOR TË TIRANËS, SI DHE MIRATIMIN E KUOTAVE DHE TË TARIFËS PËR KËTË PROGRAM</w:t>
      </w:r>
    </w:p>
    <w:p w:rsidR="009765DC" w:rsidRPr="00D91F87" w:rsidRDefault="009765DC" w:rsidP="009765DC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9765DC" w:rsidRPr="00D91F87" w:rsidRDefault="009765DC" w:rsidP="009765DC">
      <w:pPr>
        <w:pStyle w:val="Paragrafi0"/>
        <w:rPr>
          <w:szCs w:val="22"/>
        </w:rPr>
      </w:pPr>
      <w:r w:rsidRPr="00D91F87">
        <w:rPr>
          <w:szCs w:val="22"/>
        </w:rPr>
        <w:t>Në mbështetje të nenit 100 të Kushtetutës dhe të neneve 26, 34, 42 e 75 të ligjit nr.9741, datë 21.5.2007 “Për arsimin e lartë në Republikën e Shqipërisë”, të ndryshuar, me propozimin e Ministrit të Arsimit dhe Shkencës, Këshilli i Ministrave</w:t>
      </w:r>
    </w:p>
    <w:p w:rsidR="009765DC" w:rsidRPr="00D91F87" w:rsidRDefault="009765DC" w:rsidP="009765DC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9765DC" w:rsidRPr="00D91F87" w:rsidRDefault="009765DC" w:rsidP="009765DC">
      <w:pPr>
        <w:pStyle w:val="VENDOSI0"/>
        <w:keepNext w:val="0"/>
      </w:pPr>
      <w:r w:rsidRPr="00D91F87">
        <w:t>VENDOSI:</w:t>
      </w:r>
    </w:p>
    <w:p w:rsidR="009765DC" w:rsidRPr="00D91F87" w:rsidRDefault="009765DC" w:rsidP="009765DC">
      <w:pPr>
        <w:pStyle w:val="Paragrafi0"/>
        <w:rPr>
          <w:szCs w:val="22"/>
        </w:rPr>
      </w:pPr>
    </w:p>
    <w:p w:rsidR="009765DC" w:rsidRPr="00D91F87" w:rsidRDefault="009765DC" w:rsidP="009765DC">
      <w:pPr>
        <w:pStyle w:val="Paragrafi0"/>
        <w:rPr>
          <w:szCs w:val="22"/>
        </w:rPr>
      </w:pPr>
      <w:r w:rsidRPr="00D91F87">
        <w:rPr>
          <w:szCs w:val="22"/>
        </w:rPr>
        <w:t>1. Hapjen, në Fakultetin e Mjekësisë Veterinare të Universitetit Bujqësor të Tiranës, të programit të studimeve, të ciklit të tretë, të doktoratës, në mjekësi veterinare.</w:t>
      </w:r>
    </w:p>
    <w:p w:rsidR="009765DC" w:rsidRPr="00D91F87" w:rsidRDefault="009765DC" w:rsidP="009765DC">
      <w:pPr>
        <w:pStyle w:val="Paragrafi0"/>
        <w:rPr>
          <w:szCs w:val="22"/>
        </w:rPr>
      </w:pPr>
      <w:r w:rsidRPr="00D91F87">
        <w:rPr>
          <w:szCs w:val="22"/>
        </w:rPr>
        <w:t>2.  Në përfundim të këtij programi studimesh të doktoratës, lëshohet diploma për gradën shkencore “Doktor” (Dr), në mjekësi veterinare.</w:t>
      </w:r>
    </w:p>
    <w:p w:rsidR="009765DC" w:rsidRPr="00D91F87" w:rsidRDefault="009765DC" w:rsidP="009765DC">
      <w:pPr>
        <w:pStyle w:val="Paragrafi0"/>
        <w:rPr>
          <w:szCs w:val="22"/>
        </w:rPr>
      </w:pPr>
      <w:r w:rsidRPr="00D91F87">
        <w:rPr>
          <w:szCs w:val="22"/>
        </w:rPr>
        <w:t>3.  Kohëzgjatja e këtij programi studimesh të doktoratës, është, të paktën, 3 (tri) vite, ku përfshihen edhe 60 kredite për studime të organizuara.</w:t>
      </w:r>
    </w:p>
    <w:p w:rsidR="009765DC" w:rsidRPr="00D91F87" w:rsidRDefault="009765DC" w:rsidP="009765DC">
      <w:pPr>
        <w:pStyle w:val="Paragrafi0"/>
        <w:rPr>
          <w:szCs w:val="22"/>
        </w:rPr>
      </w:pPr>
      <w:r w:rsidRPr="00D91F87">
        <w:rPr>
          <w:szCs w:val="22"/>
        </w:rPr>
        <w:t>4.  Kuota e pranimit në këtë program studimi, për vitin 2009, është 30.</w:t>
      </w:r>
    </w:p>
    <w:p w:rsidR="009765DC" w:rsidRPr="00D91F87" w:rsidRDefault="009765DC" w:rsidP="009765DC">
      <w:pPr>
        <w:pStyle w:val="Paragrafi0"/>
        <w:rPr>
          <w:szCs w:val="22"/>
        </w:rPr>
      </w:pPr>
      <w:r w:rsidRPr="00D91F87">
        <w:rPr>
          <w:szCs w:val="22"/>
        </w:rPr>
        <w:t>5.  Tarifa e shkollimit është 400 000 (katërqind mijë) lekë dhe likuidohet për çdo vit të kohëzgjatjes normale, në këste të caktuara nga fakulteti përkatës. Doktorantët, nga stafi akademik i brendshëm i institucioneve të arsimit të lartë, paguajnë 50 për qind të tarifës së shkollimit.</w:t>
      </w:r>
    </w:p>
    <w:p w:rsidR="009765DC" w:rsidRPr="00D91F87" w:rsidRDefault="009765DC" w:rsidP="009765DC">
      <w:pPr>
        <w:pStyle w:val="Paragrafi0"/>
        <w:rPr>
          <w:szCs w:val="22"/>
        </w:rPr>
      </w:pPr>
      <w:r w:rsidRPr="00D91F87">
        <w:rPr>
          <w:szCs w:val="22"/>
        </w:rPr>
        <w:t>6.  Efektet financiare, që rrjedhin nga zbatimi i këtij vendimi, të përballohen nga buxheti i vitit 2009, miratuar për Universitetin Bujqësor të Tiranës.</w:t>
      </w:r>
    </w:p>
    <w:p w:rsidR="009765DC" w:rsidRPr="00D91F87" w:rsidRDefault="009765DC" w:rsidP="009765DC">
      <w:pPr>
        <w:pStyle w:val="Paragrafi0"/>
        <w:rPr>
          <w:szCs w:val="22"/>
        </w:rPr>
      </w:pPr>
      <w:r w:rsidRPr="00D91F87">
        <w:rPr>
          <w:szCs w:val="22"/>
        </w:rPr>
        <w:t>7.  Ngarkohen Ministria e Arsimit dhe Shkencës dhe Universiteti Bujqësor i Tiranës për zbatimin e këtij vendimi. </w:t>
      </w:r>
    </w:p>
    <w:p w:rsidR="009765DC" w:rsidRPr="00D91F87" w:rsidRDefault="009765DC" w:rsidP="009765DC">
      <w:pPr>
        <w:pStyle w:val="Paragrafi0"/>
        <w:rPr>
          <w:szCs w:val="22"/>
        </w:rPr>
      </w:pPr>
      <w:r w:rsidRPr="00D91F87">
        <w:rPr>
          <w:szCs w:val="22"/>
        </w:rPr>
        <w:t>Ky vendim hyn në fuqi pas botimit në Fletoren Zyrtare.</w:t>
      </w:r>
    </w:p>
    <w:p w:rsidR="009765DC" w:rsidRPr="00D91F87" w:rsidRDefault="009765DC" w:rsidP="009765DC">
      <w:pPr>
        <w:pStyle w:val="Paragrafi0"/>
        <w:rPr>
          <w:szCs w:val="22"/>
        </w:rPr>
      </w:pPr>
    </w:p>
    <w:p w:rsidR="009765DC" w:rsidRPr="00D91F87" w:rsidRDefault="009765DC" w:rsidP="009765DC">
      <w:pPr>
        <w:pStyle w:val="Autoriteti"/>
        <w:keepNext w:val="0"/>
      </w:pPr>
      <w:r w:rsidRPr="00D91F87">
        <w:t>Kryeministri</w:t>
      </w:r>
    </w:p>
    <w:p w:rsidR="009765DC" w:rsidRPr="00D91F87" w:rsidRDefault="009765DC" w:rsidP="009765DC">
      <w:pPr>
        <w:pStyle w:val="AutoritetiEmer"/>
      </w:pPr>
      <w:r w:rsidRPr="00D91F87">
        <w:t> Sali Berisha</w:t>
      </w:r>
    </w:p>
    <w:sectPr w:rsidR="009765DC" w:rsidRPr="00D91F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765DC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65DC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66AB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1E623B-51B8-452B-859A-7E673185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2019-03-18T13:47:00Z</dcterms:created>
  <dcterms:modified xsi:type="dcterms:W3CDTF">2019-03-18T13:47:00Z</dcterms:modified>
</cp:coreProperties>
</file>