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96" w:rsidRPr="00F10126" w:rsidRDefault="003C3696" w:rsidP="003C3696">
      <w:pPr>
        <w:pStyle w:val="Akti"/>
        <w:keepNext w:val="0"/>
      </w:pPr>
      <w:bookmarkStart w:id="0" w:name="_GoBack"/>
      <w:bookmarkEnd w:id="0"/>
      <w:r>
        <w:t>VENDI</w:t>
      </w:r>
      <w:r w:rsidRPr="00F10126">
        <w:t>M</w:t>
      </w:r>
    </w:p>
    <w:p w:rsidR="003C3696" w:rsidRPr="00F10126" w:rsidRDefault="003C3696" w:rsidP="003C3696">
      <w:pPr>
        <w:pStyle w:val="NumriData"/>
        <w:keepNext w:val="0"/>
      </w:pPr>
      <w:r>
        <w:t>Nr.882, datë 12.8.2009</w:t>
      </w:r>
      <w:r w:rsidRPr="00F10126">
        <w:t> </w:t>
      </w:r>
    </w:p>
    <w:p w:rsidR="003C3696" w:rsidRPr="00F10126" w:rsidRDefault="003C3696" w:rsidP="003C3696">
      <w:pPr>
        <w:pStyle w:val="Paragrafi0"/>
      </w:pPr>
      <w:r w:rsidRPr="00F10126">
        <w:t> </w:t>
      </w:r>
    </w:p>
    <w:p w:rsidR="003C3696" w:rsidRPr="00F10126" w:rsidRDefault="003C3696" w:rsidP="003C3696">
      <w:pPr>
        <w:pStyle w:val="Titulli0"/>
        <w:keepNext w:val="0"/>
      </w:pPr>
      <w:r w:rsidRPr="00F10126">
        <w:t>PËR</w:t>
      </w:r>
      <w:r>
        <w:t xml:space="preserve"> </w:t>
      </w:r>
      <w:r w:rsidRPr="00F10126">
        <w:t>HEQJEN NGA FONDI PYJOR DHE KULLOSOR TË DISA SIPËRFAQEVE, PËRKATËSISHT, NË NGASTRAT E EKONOMIVE PYJORE TË QARKUT SHKODËR E LEZHË, QË DO TË PËRDOREN NGA OST, SHA-JA, PËR NDËRTIMIN E LINJËS 400 KV PODGORICË-TIRANË</w:t>
      </w:r>
    </w:p>
    <w:p w:rsidR="003C3696" w:rsidRPr="00F10126" w:rsidRDefault="003C3696" w:rsidP="003C3696">
      <w:pPr>
        <w:pStyle w:val="Paragrafi0"/>
      </w:pPr>
      <w:r w:rsidRPr="00F10126">
        <w:t> </w:t>
      </w:r>
    </w:p>
    <w:p w:rsidR="003C3696" w:rsidRPr="00F10126" w:rsidRDefault="003C3696" w:rsidP="003C3696">
      <w:pPr>
        <w:pStyle w:val="Paragrafi0"/>
      </w:pPr>
      <w:r w:rsidRPr="00F10126">
        <w:t>Në mbështetje të nenit 100 të K</w:t>
      </w:r>
      <w:r>
        <w:t>ushtetutës dhe të shkronjës “b” të pikës 1 të    nenit 17</w:t>
      </w:r>
      <w:r w:rsidRPr="00F10126">
        <w:t xml:space="preserve"> t</w:t>
      </w:r>
      <w:r>
        <w:t>ë ligjit nr.9385, datë 4.5.2005</w:t>
      </w:r>
      <w:r w:rsidRPr="00F10126">
        <w:t xml:space="preserve"> “Për pyjet dhe shërbimin pyjor”, të ndryshuar,  me propozimin e Ministrit të Ekonomisë, Tregtisë dhe Energjetikës dhe të Ministrit të Mjedisit, Pyjeve dhe Administrimit të Ujërave, Këshilli i Ministrave</w:t>
      </w:r>
    </w:p>
    <w:p w:rsidR="003C3696" w:rsidRPr="00F10126" w:rsidRDefault="003C3696" w:rsidP="003C3696">
      <w:pPr>
        <w:pStyle w:val="Paragrafi0"/>
      </w:pPr>
      <w:r w:rsidRPr="00F10126">
        <w:t> </w:t>
      </w:r>
    </w:p>
    <w:p w:rsidR="003C3696" w:rsidRPr="00F10126" w:rsidRDefault="003C3696" w:rsidP="003C3696">
      <w:pPr>
        <w:pStyle w:val="VENDOSI0"/>
        <w:keepNext w:val="0"/>
      </w:pPr>
      <w:r>
        <w:t>VENDOS</w:t>
      </w:r>
      <w:r w:rsidRPr="00F10126">
        <w:t>I:</w:t>
      </w:r>
    </w:p>
    <w:p w:rsidR="003C3696" w:rsidRPr="00F10126" w:rsidRDefault="003C3696" w:rsidP="003C3696">
      <w:pPr>
        <w:pStyle w:val="Paragrafi0"/>
      </w:pPr>
      <w:r w:rsidRPr="00F10126">
        <w:t> </w:t>
      </w:r>
    </w:p>
    <w:p w:rsidR="003C3696" w:rsidRPr="00F10126" w:rsidRDefault="003C3696" w:rsidP="003C3696">
      <w:pPr>
        <w:pStyle w:val="Paragrafi0"/>
      </w:pPr>
      <w:r w:rsidRPr="00F10126">
        <w:t>1.</w:t>
      </w:r>
      <w:r>
        <w:t> </w:t>
      </w:r>
      <w:r w:rsidRPr="00F10126">
        <w:t xml:space="preserve">Sipërfaqet, në ngastrat e ekonomisë pyjore, në zonat kadastrale </w:t>
      </w:r>
      <w:r>
        <w:t>nr.2624, nr.3148, nr.2363 e nr.</w:t>
      </w:r>
      <w:r w:rsidRPr="00F10126">
        <w:t>2707, në qarkun e Shkodrës, gjithsej, 1496 (një mijë e katërqind e nëntëdhjetë e gjashtë) m</w:t>
      </w:r>
      <w:r w:rsidRPr="001D0B28">
        <w:rPr>
          <w:vertAlign w:val="superscript"/>
        </w:rPr>
        <w:t>2</w:t>
      </w:r>
      <w:r w:rsidRPr="00F10126">
        <w:t xml:space="preserve"> , sipërfaqet në ngastrat e ekonomisë pyjore, në pasuritë me numra kadastralë K-34-76-(232-C), K-34-76-(248-A), K-34-76-(248-C), K-34-88-(8-A), K-34-88-(8-C), nr.1458, K-34-88-(24-A), K-34-88-(24-C), K-34-88-(40-A), </w:t>
      </w:r>
      <w:r>
        <w:t>K-34-88-(40-C), K-34-88-(56-A),</w:t>
      </w:r>
      <w:r w:rsidRPr="00F10126">
        <w:t xml:space="preserve"> K-34-88-(56-C), K-34-88-(72-A), K-34-88-(72-D), K-34-88-(88-B), nr.1624, K-34-76-(118-D), K-34-76-(134-A), nr.2660, K-34-76-(150-C), nr.2886, nr.2203, nr.1875, K-34-76-(166-D), K-34-76-(182-B),  K-34-76-(183-A), K-34-76-(183-C), K-34-76-(199-A), K-34-76-(199-D), K-34-76-(215-B), K-34-76-(215-D), K-34-76-(231-B), K-34-76-(232-A), në qarkun e Lezhës, gjithsej 8212.7 (tetë mijë e dyqind e dymbëdhjetë, presje shtatë) m</w:t>
      </w:r>
      <w:r w:rsidRPr="00661769">
        <w:rPr>
          <w:vertAlign w:val="superscript"/>
        </w:rPr>
        <w:t>2</w:t>
      </w:r>
      <w:r w:rsidRPr="00F10126">
        <w:t>, të cilat do të përdoren nga OST, sh</w:t>
      </w:r>
      <w:r>
        <w:t>.</w:t>
      </w:r>
      <w:r w:rsidRPr="00F10126">
        <w:t>a</w:t>
      </w:r>
      <w:r>
        <w:t>.</w:t>
      </w:r>
      <w:r w:rsidRPr="00F10126">
        <w:t>, për ndërtimin e linjës    400 KV Podgoricë-Tiranë, të hiqen nga fondi pyjor dhe kullosor dhe Kadastra Kombëtare e Pyjeve dhe Kullotave, sipas tabelave 1, 2, 3, 4, 5, 6, 7, 8, 9, 10, 11, 12, 13, 14 e 15 dhe hartave përkatëse, që i bashkëlidhen këtij vendimi.</w:t>
      </w:r>
    </w:p>
    <w:p w:rsidR="003C3696" w:rsidRPr="00F10126" w:rsidRDefault="003C3696" w:rsidP="003C3696">
      <w:pPr>
        <w:pStyle w:val="Paragrafi0"/>
      </w:pPr>
      <w:r w:rsidRPr="00F10126">
        <w:t> 2. Zyrat e regjistrimit të pasurive të paluajtshme, pas përcaktimit në terren dhe në hartë të kufijve të rinj të fondit pyjor dhe kullosor kombëtar, që rezultojnë nga heqja e sipërfaqeve të këtyre ngast</w:t>
      </w:r>
      <w:r>
        <w:t>rave, të përcaktuara në pikën 1</w:t>
      </w:r>
      <w:r w:rsidRPr="00F10126">
        <w:t xml:space="preserve"> të këtij vendimi, të bëj</w:t>
      </w:r>
      <w:r>
        <w:t>n</w:t>
      </w:r>
      <w:r w:rsidRPr="00F10126">
        <w:t>ë çregjistrimin e tyre nga kategoria “toka të zëna, kullotë” dhe “toka të zëna, pyll” dhe t’i regjistrojnë në sipërfaqe joproduktive, për vendosjen e shtyllave, pjesë të linjës së interkonjeksionit 400</w:t>
      </w:r>
      <w:r>
        <w:t xml:space="preserve"> KV Podg</w:t>
      </w:r>
      <w:r w:rsidRPr="00F10126">
        <w:t>oricë-Tiranë, në përputhje me ve</w:t>
      </w:r>
      <w:r>
        <w:t>ndimin nr.1353, datë 10.10.2008 të Këshillit të Ministrave</w:t>
      </w:r>
      <w:r w:rsidRPr="00F10126">
        <w:t xml:space="preserve"> “Për rregullat për paraqitjen e kërkesës, mbajtjen dhe plotësimin e dokumentacionit teknik, kriteret dhe procedurat e zvogëlimit të sipërfaqes dhe të vëllimit të fondit pyjor”.</w:t>
      </w:r>
    </w:p>
    <w:p w:rsidR="003C3696" w:rsidRPr="00F10126" w:rsidRDefault="003C3696" w:rsidP="003C3696">
      <w:pPr>
        <w:pStyle w:val="Paragrafi0"/>
      </w:pPr>
      <w:r>
        <w:t>3.</w:t>
      </w:r>
      <w:r w:rsidRPr="00F10126">
        <w:t xml:space="preserve"> Vlera e këtyre sipërfaqeve pyjore dhe kul</w:t>
      </w:r>
      <w:r>
        <w:t>losore të paguhet nga OST, </w:t>
      </w:r>
      <w:r w:rsidRPr="00F10126">
        <w:t>sh</w:t>
      </w:r>
      <w:r>
        <w:t>.</w:t>
      </w:r>
      <w:r w:rsidRPr="00F10126">
        <w:t>a</w:t>
      </w:r>
      <w:r>
        <w:t>.</w:t>
      </w:r>
      <w:r w:rsidRPr="00F10126">
        <w:t xml:space="preserve">, sipas lidhjes </w:t>
      </w:r>
      <w:r>
        <w:t>nr.</w:t>
      </w:r>
      <w:r w:rsidRPr="00F10126">
        <w:t xml:space="preserve">4, që i bashkëlidhet </w:t>
      </w:r>
      <w:r>
        <w:t>vendimit nr.391, datë 21.6.2006</w:t>
      </w:r>
      <w:r w:rsidRPr="00F10126">
        <w:t xml:space="preserve"> të Këshillit të </w:t>
      </w:r>
      <w:r>
        <w:t>Ministrave</w:t>
      </w:r>
      <w:r w:rsidRPr="00F10126">
        <w:t xml:space="preserve"> “Për përcaktimin e tarifave në sektorin e pyjeve dhe kullotave”. </w:t>
      </w:r>
    </w:p>
    <w:p w:rsidR="003C3696" w:rsidRPr="00F10126" w:rsidRDefault="003C3696" w:rsidP="003C3696">
      <w:pPr>
        <w:pStyle w:val="Paragrafi0"/>
      </w:pPr>
      <w:r w:rsidRPr="00F10126">
        <w:t>4. Ngarkohen Ministria e Ekonomisë, Tregtisë dhe Energjetikës, Ministria e Mjedisit, Pyjeve dhe Administrimit të Ujërave dhe kryeregjistruesi i Pasurive të Paluajtshme të Republikës së Shqipërisë për zbatimin e këtij vendimi.</w:t>
      </w:r>
    </w:p>
    <w:p w:rsidR="003C3696" w:rsidRPr="00F10126" w:rsidRDefault="003C3696" w:rsidP="003C3696">
      <w:pPr>
        <w:pStyle w:val="Paragrafi0"/>
      </w:pPr>
      <w:r w:rsidRPr="00F10126">
        <w:t>Ky ven</w:t>
      </w:r>
      <w:r>
        <w:t>dim hyn në fuqi pas botimit në Fletoren Zyrtare</w:t>
      </w:r>
      <w:r w:rsidRPr="00F10126">
        <w:t>.</w:t>
      </w:r>
    </w:p>
    <w:p w:rsidR="003C3696" w:rsidRPr="00F10126" w:rsidRDefault="003C3696" w:rsidP="003C3696">
      <w:pPr>
        <w:pStyle w:val="Paragrafi0"/>
      </w:pPr>
      <w:r w:rsidRPr="00F10126">
        <w:t> </w:t>
      </w:r>
    </w:p>
    <w:p w:rsidR="003C3696" w:rsidRPr="006F367F" w:rsidRDefault="003C3696" w:rsidP="003C3696">
      <w:pPr>
        <w:pStyle w:val="Autoriteti"/>
        <w:keepNext w:val="0"/>
      </w:pPr>
      <w:r>
        <w:t>KRYEMINISTR</w:t>
      </w:r>
      <w:r w:rsidRPr="006F367F">
        <w:t>I</w:t>
      </w:r>
    </w:p>
    <w:p w:rsidR="003C3696" w:rsidRDefault="003C3696" w:rsidP="003C3696">
      <w:pPr>
        <w:pStyle w:val="AutoritetiEmer"/>
      </w:pPr>
      <w:r>
        <w:t>Sali</w:t>
      </w:r>
      <w:r w:rsidRPr="006F367F">
        <w:t> Berisha</w:t>
      </w:r>
    </w:p>
    <w:p w:rsidR="003C3696" w:rsidRPr="001D2566" w:rsidRDefault="001A3929" w:rsidP="003C3696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526405" cy="8229600"/>
            <wp:effectExtent l="0" t="0" r="0" b="0"/>
            <wp:docPr id="21" name="Picture 21" descr="kooooooooooooooo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ooooooooooooooooo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" r="4004" b="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4914900" cy="880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2857500" cy="8115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143500" cy="845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252720" cy="83439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024120" cy="85725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143500" cy="8572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029200" cy="8343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3657600" cy="8458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4914900" cy="8343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4909820" cy="8114665"/>
            <wp:effectExtent l="0" t="0" r="508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20" cy="811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491490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4914900" cy="8343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138420" cy="777240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3C3696" w:rsidP="003C3696">
      <w:pPr>
        <w:pStyle w:val="Figure"/>
      </w:pPr>
    </w:p>
    <w:p w:rsidR="003C3696" w:rsidRDefault="003C3696" w:rsidP="003C3696">
      <w:pPr>
        <w:pStyle w:val="Figure"/>
      </w:pP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1485900" cy="84575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5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709920" cy="8572500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753100" cy="80962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824220" cy="8686800"/>
            <wp:effectExtent l="0" t="0" r="5080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943600" cy="8915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709920" cy="85725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96" w:rsidRDefault="003C3696" w:rsidP="003C3696">
      <w:pPr>
        <w:pStyle w:val="Figure"/>
      </w:pPr>
    </w:p>
    <w:p w:rsidR="003C369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715000" cy="79952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9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06" w:rsidRDefault="001A3929" w:rsidP="003C3696">
      <w:pPr>
        <w:pStyle w:val="Figure"/>
      </w:pPr>
      <w:r>
        <w:rPr>
          <w:noProof/>
        </w:rPr>
        <w:drawing>
          <wp:inline distT="0" distB="0" distL="0" distR="0">
            <wp:extent cx="5943600" cy="8229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8" b="2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3696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929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696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5C8383-204E-4438-9D90-399DEAA1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696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