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032" w:rsidRPr="00EE133E" w:rsidRDefault="00106032" w:rsidP="00106032">
      <w:pPr>
        <w:pStyle w:val="Akti"/>
        <w:keepNext w:val="0"/>
      </w:pPr>
      <w:bookmarkStart w:id="0" w:name="_GoBack"/>
      <w:bookmarkEnd w:id="0"/>
      <w:r>
        <w:t>VEND</w:t>
      </w:r>
      <w:r w:rsidRPr="00EE133E">
        <w:t>IM </w:t>
      </w:r>
    </w:p>
    <w:p w:rsidR="00106032" w:rsidRDefault="00106032" w:rsidP="00106032">
      <w:pPr>
        <w:pStyle w:val="NumriData"/>
        <w:keepNext w:val="0"/>
      </w:pPr>
      <w:r>
        <w:t>Nr.889, datë 19.8.2009</w:t>
      </w:r>
    </w:p>
    <w:p w:rsidR="00106032" w:rsidRDefault="00106032" w:rsidP="00106032">
      <w:pPr>
        <w:pStyle w:val="Paragrafi0"/>
      </w:pPr>
    </w:p>
    <w:p w:rsidR="00106032" w:rsidRPr="00EE133E" w:rsidRDefault="00106032" w:rsidP="00106032">
      <w:pPr>
        <w:pStyle w:val="Titulli0"/>
        <w:keepNext w:val="0"/>
      </w:pPr>
      <w:r w:rsidRPr="00EE133E">
        <w:t>PËR MIRATIMIN E MARRËVESHJES SË KONTRIBUTIT, NDËRMJET REPUBLIKËS SË SHQ</w:t>
      </w:r>
      <w:r>
        <w:t>IPËRISË DHE BANKËS PËR ZHVILLIM TË KËSHILLIT TË Eu</w:t>
      </w:r>
      <w:r w:rsidRPr="00EE133E">
        <w:t>ROPËS, PËR FINANCIMIN E PROJEKTIT TË RRUGËVE DYTËSORE DHE VENDORE</w:t>
      </w:r>
    </w:p>
    <w:p w:rsidR="00106032" w:rsidRPr="00EE133E" w:rsidRDefault="00106032" w:rsidP="00106032">
      <w:pPr>
        <w:pStyle w:val="Paragrafi0"/>
      </w:pPr>
      <w:r w:rsidRPr="00EE133E">
        <w:t> </w:t>
      </w:r>
    </w:p>
    <w:p w:rsidR="00106032" w:rsidRPr="00EE133E" w:rsidRDefault="00106032" w:rsidP="00106032">
      <w:pPr>
        <w:pStyle w:val="BazLigjPropozues"/>
        <w:keepNext w:val="0"/>
      </w:pPr>
      <w:r w:rsidRPr="00EE133E">
        <w:t> Në mbështetje të nenit 100 të Ku</w:t>
      </w:r>
      <w:r>
        <w:t>shtetutës dhe të neneve 17 e 23</w:t>
      </w:r>
      <w:r w:rsidRPr="00EE133E">
        <w:t xml:space="preserve"> t</w:t>
      </w:r>
      <w:r>
        <w:t>ë ligjit nr.8371, datë 9.7.1998</w:t>
      </w:r>
      <w:r w:rsidRPr="00EE133E">
        <w:t xml:space="preserve"> “Për lidhjen e traktateve dhe marrëveshjeve n</w:t>
      </w:r>
      <w:r>
        <w:t>dërkombëtare”, me propozimin e M</w:t>
      </w:r>
      <w:r w:rsidRPr="00EE133E">
        <w:t>inistrit të Punëve të Jashtme, Këshilli i Ministrave</w:t>
      </w:r>
    </w:p>
    <w:p w:rsidR="00106032" w:rsidRPr="00EE133E" w:rsidRDefault="00106032" w:rsidP="00106032">
      <w:pPr>
        <w:pStyle w:val="Paragrafi0"/>
      </w:pPr>
      <w:r w:rsidRPr="00EE133E">
        <w:t> </w:t>
      </w:r>
    </w:p>
    <w:p w:rsidR="00106032" w:rsidRPr="00EE133E" w:rsidRDefault="00106032" w:rsidP="00106032">
      <w:pPr>
        <w:pStyle w:val="VENDOSI0"/>
        <w:keepNext w:val="0"/>
      </w:pPr>
      <w:r>
        <w:t>VENDOS</w:t>
      </w:r>
      <w:r w:rsidRPr="00EE133E">
        <w:t>I:</w:t>
      </w:r>
    </w:p>
    <w:p w:rsidR="00106032" w:rsidRPr="00EE133E" w:rsidRDefault="00106032" w:rsidP="00106032">
      <w:pPr>
        <w:pStyle w:val="Paragrafi0"/>
      </w:pPr>
      <w:r w:rsidRPr="00EE133E">
        <w:t> </w:t>
      </w:r>
    </w:p>
    <w:p w:rsidR="00106032" w:rsidRPr="00EE133E" w:rsidRDefault="00106032" w:rsidP="00106032">
      <w:pPr>
        <w:pStyle w:val="Paragrafi0"/>
      </w:pPr>
      <w:r w:rsidRPr="00EE133E">
        <w:t>Miratimin e marrëveshjes së kontributit, ndërmjet Republikës së Shq</w:t>
      </w:r>
      <w:r>
        <w:t>ipërisë dhe Bankës për Zhvillim të Këshillit të Eu</w:t>
      </w:r>
      <w:r w:rsidRPr="00EE133E">
        <w:t>ropës, për financimin e projektit të rrugëve dytësore dhe vendore.</w:t>
      </w:r>
    </w:p>
    <w:p w:rsidR="00106032" w:rsidRPr="00EE133E" w:rsidRDefault="00106032" w:rsidP="00106032">
      <w:pPr>
        <w:pStyle w:val="Paragrafi0"/>
      </w:pPr>
      <w:r w:rsidRPr="00EE133E">
        <w:t> Ky ven</w:t>
      </w:r>
      <w:r>
        <w:t xml:space="preserve">dim hyn në fuqi pas botimit në </w:t>
      </w:r>
      <w:r w:rsidRPr="00EE133E">
        <w:t>Fletoren Zyrtare.</w:t>
      </w:r>
    </w:p>
    <w:p w:rsidR="00106032" w:rsidRPr="00EE133E" w:rsidRDefault="00106032" w:rsidP="00106032">
      <w:pPr>
        <w:pStyle w:val="Paragrafi0"/>
      </w:pPr>
      <w:r w:rsidRPr="00EE133E">
        <w:t> </w:t>
      </w:r>
    </w:p>
    <w:p w:rsidR="00106032" w:rsidRPr="00EE133E" w:rsidRDefault="00106032" w:rsidP="00106032">
      <w:pPr>
        <w:pStyle w:val="Autoriteti"/>
        <w:keepNext w:val="0"/>
      </w:pPr>
      <w:r w:rsidRPr="00EE133E">
        <w:t> </w:t>
      </w:r>
      <w:r>
        <w:t>KRYEMINISTR</w:t>
      </w:r>
      <w:r w:rsidRPr="00EE133E">
        <w:t>I</w:t>
      </w:r>
    </w:p>
    <w:p w:rsidR="00106032" w:rsidRPr="00EE133E" w:rsidRDefault="00106032" w:rsidP="00106032">
      <w:pPr>
        <w:pStyle w:val="AutoritetiEmer"/>
      </w:pPr>
      <w:r w:rsidRPr="00EE133E">
        <w:t>  Sali  Berisha</w:t>
      </w:r>
    </w:p>
    <w:p w:rsidR="00106032" w:rsidRDefault="00106032" w:rsidP="00106032">
      <w:pPr>
        <w:pStyle w:val="Paragrafi0"/>
      </w:pPr>
    </w:p>
    <w:p w:rsidR="00106032" w:rsidRDefault="00106032" w:rsidP="00106032">
      <w:pPr>
        <w:pStyle w:val="Paragrafi0"/>
      </w:pPr>
    </w:p>
    <w:p w:rsidR="00106032" w:rsidRDefault="00106032" w:rsidP="00106032">
      <w:pPr>
        <w:pStyle w:val="Titulli0"/>
        <w:keepNext w:val="0"/>
      </w:pPr>
      <w:r w:rsidRPr="004803C2">
        <w:t xml:space="preserve">MARRËVESHJE KONTRIBUTI </w:t>
      </w:r>
    </w:p>
    <w:p w:rsidR="00106032" w:rsidRDefault="00106032" w:rsidP="00106032">
      <w:pPr>
        <w:pStyle w:val="TitulliTitull"/>
        <w:keepNext w:val="0"/>
      </w:pPr>
      <w:r w:rsidRPr="004803C2">
        <w:t xml:space="preserve">NDËRMJET BANKËS SË KËSHILLIT TË EUROPËS PËR ZHVILLIM DHE REPUBLIKËS SË SHQIPËRISË </w:t>
      </w:r>
    </w:p>
    <w:p w:rsidR="00106032" w:rsidRDefault="00106032" w:rsidP="00106032">
      <w:pPr>
        <w:pStyle w:val="Paragrafi0"/>
      </w:pPr>
    </w:p>
    <w:p w:rsidR="00106032" w:rsidRPr="004803C2" w:rsidRDefault="00106032" w:rsidP="00106032">
      <w:pPr>
        <w:pStyle w:val="Paragrafi0"/>
      </w:pPr>
      <w:r w:rsidRPr="004803C2">
        <w:t>Ba</w:t>
      </w:r>
      <w:r>
        <w:t>nka e Këshillit të Europës për Z</w:t>
      </w:r>
      <w:r w:rsidRPr="004803C2">
        <w:t xml:space="preserve">hvillim, Organizata Ndërkombëtare, Paris (këtu e quajtur CEB), nga njëra anë, </w:t>
      </w:r>
      <w:r>
        <w:t>d</w:t>
      </w:r>
      <w:r w:rsidRPr="004803C2">
        <w:t xml:space="preserve">he </w:t>
      </w:r>
      <w:r>
        <w:t>Republika e</w:t>
      </w:r>
      <w:r w:rsidRPr="004803C2">
        <w:t xml:space="preserve"> Shqipërisë (</w:t>
      </w:r>
      <w:r>
        <w:t>m</w:t>
      </w:r>
      <w:r w:rsidRPr="004803C2">
        <w:t>arrësi), e përfaqësuar nga Ministria e Financave (këtu e quajtur MF), si huamarrës i CEB-i</w:t>
      </w:r>
      <w:r>
        <w:t>t për financimin e pjesshëm të p</w:t>
      </w:r>
      <w:r w:rsidRPr="004803C2">
        <w:t xml:space="preserve">rojektit F/P 1665 (2009) </w:t>
      </w:r>
      <w:r>
        <w:t>“</w:t>
      </w:r>
      <w:r w:rsidRPr="004803C2">
        <w:t>Rehabilitimi i rrugëve dytësore dhe lokale</w:t>
      </w:r>
      <w:r>
        <w:t>”</w:t>
      </w:r>
      <w:r w:rsidRPr="004803C2">
        <w:t xml:space="preserve"> që gjenden në të gjithë vendin, i miratuar nga këshilli administrativ i CEB-it, më 12 mars 2009; </w:t>
      </w:r>
    </w:p>
    <w:p w:rsidR="00106032" w:rsidRPr="004803C2" w:rsidRDefault="00106032" w:rsidP="00106032">
      <w:pPr>
        <w:pStyle w:val="Paragrafi0"/>
      </w:pPr>
      <w:r w:rsidRPr="00285EB4">
        <w:rPr>
          <w:i/>
        </w:rPr>
        <w:t>ndërsa</w:t>
      </w:r>
      <w:r>
        <w:t xml:space="preserve"> me anë të një m</w:t>
      </w:r>
      <w:r w:rsidRPr="004803C2">
        <w:t>arrëveshjeje të n</w:t>
      </w:r>
      <w:r>
        <w:t>ënshkruar më 19 prill 2004 dhe m</w:t>
      </w:r>
      <w:r w:rsidRPr="004803C2">
        <w:t>arrëveshjet e saj shtesë, CEB-i dhe Mbretëria e Norvegjisë kanë rënë dakord t</w:t>
      </w:r>
      <w:r>
        <w:t>ë</w:t>
      </w:r>
      <w:r w:rsidRPr="004803C2">
        <w:t xml:space="preserve"> hapin një llogari besimi në CEB me qëllimin e financimit të aktiviteteve të projekteve të ndryshme që mbështesin reformat sociale dhe ekonomike në vendet e Ballkanit Perëndimor, me objektivin përfundimtar të ndihmesës së tyre për t’u përgatitur për anëtarësim të mundshëm në BE; </w:t>
      </w:r>
    </w:p>
    <w:p w:rsidR="00106032" w:rsidRPr="004803C2" w:rsidRDefault="00106032" w:rsidP="00106032">
      <w:pPr>
        <w:pStyle w:val="Paragrafi0"/>
      </w:pPr>
      <w:r w:rsidRPr="00285EB4">
        <w:rPr>
          <w:i/>
        </w:rPr>
        <w:t>ndërsa</w:t>
      </w:r>
      <w:r w:rsidRPr="004803C2">
        <w:t xml:space="preserve"> CEB-i, nëpërmjet llogarisë së besimit të Norvegjisë, dëshiron të japë kontribut si grant për </w:t>
      </w:r>
      <w:r>
        <w:t>m</w:t>
      </w:r>
      <w:r w:rsidRPr="004803C2">
        <w:t>arrësin për të siguruar asistencë teknike (këtu të quajtur “Projekti”) për Fondin Shqipta</w:t>
      </w:r>
      <w:r>
        <w:t>r të Zhvillimit për zbatimin e p</w:t>
      </w:r>
      <w:r w:rsidRPr="004803C2">
        <w:t xml:space="preserve">rojektit F/P 1665 (2009) </w:t>
      </w:r>
      <w:r>
        <w:t>“</w:t>
      </w:r>
      <w:r w:rsidRPr="004803C2">
        <w:t>Rehabilitimi i rrugëve dytësore dhe lokale</w:t>
      </w:r>
      <w:r>
        <w:t>”</w:t>
      </w:r>
      <w:r w:rsidRPr="004803C2">
        <w:t xml:space="preserve"> që gjenden në të gji</w:t>
      </w:r>
      <w:r>
        <w:t>thë vendin, siç përmblidhet në s</w:t>
      </w:r>
      <w:r w:rsidRPr="004803C2">
        <w:t xml:space="preserve">htojcën A të kësaj Marrëveshjeje; </w:t>
      </w:r>
    </w:p>
    <w:p w:rsidR="00106032" w:rsidRPr="004803C2" w:rsidRDefault="00106032" w:rsidP="00106032">
      <w:pPr>
        <w:pStyle w:val="Paragrafi0"/>
      </w:pPr>
      <w:r w:rsidRPr="00285EB4">
        <w:rPr>
          <w:i/>
        </w:rPr>
        <w:t>ndërsa</w:t>
      </w:r>
      <w:r>
        <w:t>, CEB-i dhe m</w:t>
      </w:r>
      <w:r w:rsidRPr="004803C2">
        <w:t xml:space="preserve">arrësi do të lidhin një marrëveshje kuadër huaje (këtu e quajtur </w:t>
      </w:r>
      <w:smartTag w:uri="urn:schemas-microsoft-com:office:smarttags" w:element="place">
        <w:smartTag w:uri="urn:schemas-microsoft-com:office:smarttags" w:element="State">
          <w:r w:rsidRPr="004803C2">
            <w:t>FLA</w:t>
          </w:r>
        </w:smartTag>
      </w:smartTag>
      <w:r>
        <w:t>) për p</w:t>
      </w:r>
      <w:r w:rsidRPr="004803C2">
        <w:t xml:space="preserve">rojektin F/P 1665 (2009) </w:t>
      </w:r>
      <w:r>
        <w:t>“</w:t>
      </w:r>
      <w:r w:rsidRPr="004803C2">
        <w:t xml:space="preserve">Rehabilitimi i rrugëve dytësore dhe lokale </w:t>
      </w:r>
      <w:r>
        <w:t>në shumën 40 000 000 e</w:t>
      </w:r>
      <w:r w:rsidRPr="004803C2">
        <w:t xml:space="preserve">uro që do t’i paraqitet më pas Parlamentit Shqiptar për ratifikim; </w:t>
      </w:r>
    </w:p>
    <w:p w:rsidR="00106032" w:rsidRPr="004803C2" w:rsidRDefault="00106032" w:rsidP="00106032">
      <w:pPr>
        <w:pStyle w:val="Paragrafi0"/>
      </w:pPr>
      <w:r w:rsidRPr="00285EB4">
        <w:rPr>
          <w:i/>
        </w:rPr>
        <w:t>dhe ndërsa</w:t>
      </w:r>
      <w:r w:rsidRPr="004803C2">
        <w:t xml:space="preserve"> qëllimi i kësaj Mar</w:t>
      </w:r>
      <w:r>
        <w:t>rëveshjeje ndërmjet CEB-it dhe m</w:t>
      </w:r>
      <w:r w:rsidRPr="004803C2">
        <w:t xml:space="preserve">arrësit është caktimi i termave dhe kushteve në lidhje me transferimin dhe menaxhimin e këtij granti për </w:t>
      </w:r>
      <w:r>
        <w:t>p</w:t>
      </w:r>
      <w:r w:rsidRPr="004803C2">
        <w:t xml:space="preserve">rojektin; </w:t>
      </w:r>
    </w:p>
    <w:p w:rsidR="00106032" w:rsidRPr="004803C2" w:rsidRDefault="00106032" w:rsidP="00106032">
      <w:pPr>
        <w:pStyle w:val="Paragrafi0"/>
      </w:pPr>
      <w:r>
        <w:t>kështu, CEB-i dhe m</w:t>
      </w:r>
      <w:r w:rsidRPr="004803C2">
        <w:t xml:space="preserve">arrësi bien dakord si më poshtë: </w:t>
      </w:r>
    </w:p>
    <w:p w:rsidR="00106032" w:rsidRPr="004803C2" w:rsidRDefault="00106032" w:rsidP="00106032">
      <w:pPr>
        <w:pStyle w:val="Paragrafi0"/>
      </w:pPr>
    </w:p>
    <w:p w:rsidR="00106032" w:rsidRPr="004803C2" w:rsidRDefault="00106032" w:rsidP="00106032">
      <w:pPr>
        <w:pStyle w:val="NeniNr"/>
        <w:keepNext w:val="0"/>
      </w:pPr>
      <w:r w:rsidRPr="004803C2">
        <w:t>Neni 1</w:t>
      </w:r>
    </w:p>
    <w:p w:rsidR="00106032" w:rsidRPr="004803C2" w:rsidRDefault="00106032" w:rsidP="00106032">
      <w:pPr>
        <w:pStyle w:val="NeniTitull"/>
        <w:keepNext w:val="0"/>
      </w:pPr>
      <w:r w:rsidRPr="004803C2">
        <w:t xml:space="preserve">Granti </w:t>
      </w:r>
    </w:p>
    <w:p w:rsidR="00106032" w:rsidRPr="004803C2" w:rsidRDefault="00106032" w:rsidP="00106032">
      <w:pPr>
        <w:pStyle w:val="Paragrafi0"/>
      </w:pPr>
    </w:p>
    <w:p w:rsidR="00106032" w:rsidRPr="004803C2" w:rsidRDefault="00106032" w:rsidP="00106032">
      <w:pPr>
        <w:pStyle w:val="Paragrafi0"/>
      </w:pPr>
      <w:r>
        <w:t xml:space="preserve">1.1 </w:t>
      </w:r>
      <w:r w:rsidRPr="004803C2">
        <w:t xml:space="preserve">CEB-i, në mënyrën e përmendur në paragrafin 1.2 të këtij </w:t>
      </w:r>
      <w:r>
        <w:t>n</w:t>
      </w:r>
      <w:r w:rsidRPr="004803C2">
        <w:t xml:space="preserve">eni, vë në dispozicion të MF-së shumën prej 180 000 </w:t>
      </w:r>
      <w:r>
        <w:t>e</w:t>
      </w:r>
      <w:r w:rsidRPr="004803C2">
        <w:t>uro</w:t>
      </w:r>
      <w:r>
        <w:t>sh</w:t>
      </w:r>
      <w:r w:rsidRPr="004803C2">
        <w:t xml:space="preserve"> që i korrespondon grantit dhe këtu quhet “Granti” për t’u disbursuar në një këst sipas përshkrimit në shtojcën A. </w:t>
      </w:r>
    </w:p>
    <w:p w:rsidR="00106032" w:rsidRPr="004803C2" w:rsidRDefault="00106032" w:rsidP="00106032">
      <w:pPr>
        <w:pStyle w:val="Paragrafi0"/>
      </w:pPr>
      <w:r>
        <w:t xml:space="preserve">1.2 </w:t>
      </w:r>
      <w:r w:rsidRPr="004803C2">
        <w:t>CEB-i e depoziton shumën e grantit në një llogari të veçantë të hapur në Bankën Qendrore të Shqipërisë nga MF-ja.</w:t>
      </w:r>
    </w:p>
    <w:p w:rsidR="00106032" w:rsidRPr="004803C2" w:rsidRDefault="00106032" w:rsidP="00106032">
      <w:pPr>
        <w:pStyle w:val="Paragrafi0"/>
      </w:pPr>
      <w:r w:rsidRPr="004803C2">
        <w:t xml:space="preserve">MF-ja i kalon të gjitha shumat nga </w:t>
      </w:r>
      <w:r>
        <w:t>k</w:t>
      </w:r>
      <w:r w:rsidRPr="004803C2">
        <w:t xml:space="preserve">ontributi i CEB-it nëpërmjet një </w:t>
      </w:r>
      <w:r>
        <w:t>llogarie p</w:t>
      </w:r>
      <w:r w:rsidRPr="004803C2">
        <w:t>rojekti të hapur në një bankë tregtare nga MF-ja dhe të destinuar ve</w:t>
      </w:r>
      <w:r>
        <w:t>tëm për këtë p</w:t>
      </w:r>
      <w:r w:rsidRPr="004803C2">
        <w:t>rojekt. ADF-ja (shih 4.2</w:t>
      </w:r>
      <w:r>
        <w:t>) do të autorizohet të operojë llogarinë e p</w:t>
      </w:r>
      <w:r w:rsidRPr="004803C2">
        <w:t>rojektit. Të gjitha veprimet do të autorizohen, regjistrohen dhe raportohen nga ADF-ja  bazuar në marrëveshjen e transferimit që duhet të nënshkruhet nga MF-ja dhe ADF-ja.</w:t>
      </w:r>
    </w:p>
    <w:p w:rsidR="00106032" w:rsidRPr="004803C2" w:rsidRDefault="00106032" w:rsidP="00106032">
      <w:pPr>
        <w:pStyle w:val="Paragrafi0"/>
      </w:pPr>
      <w:r>
        <w:t>1.3 Granti do të paguhet në e</w:t>
      </w:r>
      <w:r w:rsidRPr="004803C2">
        <w:t>uro. Të gjitha llogaritë dhe pasqyra</w:t>
      </w:r>
      <w:r>
        <w:t>t financiare do të shprehen në e</w:t>
      </w:r>
      <w:r w:rsidRPr="004803C2">
        <w:t xml:space="preserve">uro. </w:t>
      </w:r>
    </w:p>
    <w:p w:rsidR="00106032" w:rsidRDefault="00106032" w:rsidP="00106032">
      <w:pPr>
        <w:pStyle w:val="Paragrafi0"/>
      </w:pPr>
    </w:p>
    <w:p w:rsidR="00106032" w:rsidRPr="004803C2" w:rsidRDefault="00106032" w:rsidP="00106032">
      <w:pPr>
        <w:pStyle w:val="NeniNr"/>
        <w:keepNext w:val="0"/>
      </w:pPr>
      <w:r w:rsidRPr="004803C2">
        <w:t xml:space="preserve">Neni 2 </w:t>
      </w:r>
    </w:p>
    <w:p w:rsidR="00106032" w:rsidRPr="004803C2" w:rsidRDefault="00106032" w:rsidP="00106032">
      <w:pPr>
        <w:pStyle w:val="NeniTitull"/>
        <w:keepNext w:val="0"/>
      </w:pPr>
      <w:r>
        <w:t>Kushtet për përdorimin e g</w:t>
      </w:r>
      <w:r w:rsidRPr="004803C2">
        <w:t xml:space="preserve">rantit </w:t>
      </w:r>
    </w:p>
    <w:p w:rsidR="00106032" w:rsidRPr="004803C2" w:rsidRDefault="00106032" w:rsidP="00106032">
      <w:pPr>
        <w:pStyle w:val="Paragrafi0"/>
      </w:pPr>
    </w:p>
    <w:p w:rsidR="00106032" w:rsidRPr="004803C2" w:rsidRDefault="00106032" w:rsidP="00106032">
      <w:pPr>
        <w:pStyle w:val="Paragrafi0"/>
      </w:pPr>
      <w:r>
        <w:t xml:space="preserve">2.1 </w:t>
      </w:r>
      <w:r w:rsidRPr="004803C2">
        <w:t xml:space="preserve">Granti i ofruar nga CEB-i do të përdoret përjashtimisht për qëllimin për të cilin është planifikuar </w:t>
      </w:r>
      <w:r>
        <w:t>(s</w:t>
      </w:r>
      <w:r w:rsidRPr="004803C2">
        <w:t xml:space="preserve">htojca A). </w:t>
      </w:r>
    </w:p>
    <w:p w:rsidR="00106032" w:rsidRDefault="00106032" w:rsidP="00106032">
      <w:pPr>
        <w:pStyle w:val="Paragrafi0"/>
      </w:pPr>
      <w:r>
        <w:t xml:space="preserve">2.2 </w:t>
      </w:r>
      <w:r w:rsidRPr="004803C2">
        <w:t>Çd</w:t>
      </w:r>
      <w:r>
        <w:t>o ndryshim i konsiderueshëm në p</w:t>
      </w:r>
      <w:r w:rsidRPr="004803C2">
        <w:t>rojekt i nënshtrohet pëlqimit me shkrim të CEB-it para se k</w:t>
      </w:r>
      <w:r>
        <w:t>ëto ndryshime të përfshihen në p</w:t>
      </w:r>
      <w:r w:rsidRPr="004803C2">
        <w:t>rojekt. Nëse bëhen ndryshime që</w:t>
      </w:r>
      <w:r>
        <w:t>,</w:t>
      </w:r>
      <w:r w:rsidRPr="004803C2">
        <w:t xml:space="preserve"> sipas mendimit të CEB-it</w:t>
      </w:r>
      <w:r>
        <w:t>,</w:t>
      </w:r>
      <w:r w:rsidRPr="004803C2">
        <w:t xml:space="preserve"> mund të</w:t>
      </w:r>
      <w:r>
        <w:t xml:space="preserve"> dëmtojnë ndikimin e p</w:t>
      </w:r>
      <w:r w:rsidRPr="004803C2">
        <w:t xml:space="preserve">rojektit, CEB-i rezervon të drejtën të pezullojë, anulojë ose kërkojë shlyerjen e menjëhershme të </w:t>
      </w:r>
      <w:r>
        <w:t>g</w:t>
      </w:r>
      <w:r w:rsidRPr="004803C2">
        <w:t xml:space="preserve">rantit. </w:t>
      </w:r>
    </w:p>
    <w:p w:rsidR="00106032" w:rsidRDefault="00106032" w:rsidP="00106032">
      <w:pPr>
        <w:pStyle w:val="Paragrafi0"/>
      </w:pPr>
    </w:p>
    <w:p w:rsidR="00106032" w:rsidRPr="004803C2" w:rsidRDefault="00106032" w:rsidP="00106032">
      <w:pPr>
        <w:pStyle w:val="Paragrafi0"/>
      </w:pPr>
    </w:p>
    <w:p w:rsidR="00106032" w:rsidRPr="004803C2" w:rsidRDefault="00106032" w:rsidP="00106032">
      <w:pPr>
        <w:pStyle w:val="Paragrafi0"/>
      </w:pPr>
      <w:r>
        <w:t xml:space="preserve">2.3 </w:t>
      </w:r>
      <w:r w:rsidRPr="004803C2">
        <w:t>MF-ja nëpërmjet ADF-së tregon të gjithë kujdesin dhe vëmendjen</w:t>
      </w:r>
      <w:r>
        <w:t>,</w:t>
      </w:r>
      <w:r w:rsidRPr="004803C2">
        <w:t xml:space="preserve"> dhe ushtron të gjitha mjetet që përdoren zakonisht, veçanërisht mjetet financiare, teknike, sociale dhe menaxheriale që do të jenë të nevojshm</w:t>
      </w:r>
      <w:r>
        <w:t>e për administrimin e duhur të g</w:t>
      </w:r>
      <w:r w:rsidRPr="004803C2">
        <w:t xml:space="preserve">rantit. </w:t>
      </w:r>
    </w:p>
    <w:p w:rsidR="00106032" w:rsidRPr="004803C2" w:rsidRDefault="00106032" w:rsidP="00106032">
      <w:pPr>
        <w:pStyle w:val="Paragrafi0"/>
      </w:pPr>
      <w:r>
        <w:t xml:space="preserve">2.4 </w:t>
      </w:r>
      <w:r w:rsidRPr="004803C2">
        <w:t>Çdo shumë që mbetet</w:t>
      </w:r>
      <w:r>
        <w:t xml:space="preserve"> e papërdorur me përfundimin e p</w:t>
      </w:r>
      <w:r w:rsidRPr="004803C2">
        <w:t xml:space="preserve">rojektit sipas kësaj Marrëveshjeje, duke përfshirë çdo interes që i takon </w:t>
      </w:r>
      <w:r>
        <w:t>g</w:t>
      </w:r>
      <w:r w:rsidRPr="004803C2">
        <w:t xml:space="preserve">rantit, i kthehet CEB-it në </w:t>
      </w:r>
      <w:r>
        <w:t>e</w:t>
      </w:r>
      <w:r w:rsidRPr="004803C2">
        <w:t xml:space="preserve">uro, nëse nuk bihet dakord ndryshe. </w:t>
      </w:r>
    </w:p>
    <w:p w:rsidR="00106032" w:rsidRDefault="00106032" w:rsidP="00106032">
      <w:pPr>
        <w:pStyle w:val="Paragrafi0"/>
      </w:pPr>
    </w:p>
    <w:p w:rsidR="00106032" w:rsidRPr="004803C2" w:rsidRDefault="00106032" w:rsidP="00106032">
      <w:pPr>
        <w:pStyle w:val="NeniNr"/>
        <w:keepNext w:val="0"/>
      </w:pPr>
      <w:r w:rsidRPr="004803C2">
        <w:t>Neni 3</w:t>
      </w:r>
    </w:p>
    <w:p w:rsidR="00106032" w:rsidRPr="004803C2" w:rsidRDefault="00106032" w:rsidP="00106032">
      <w:pPr>
        <w:pStyle w:val="NeniTitull"/>
        <w:keepNext w:val="0"/>
      </w:pPr>
      <w:r w:rsidRPr="004803C2">
        <w:t xml:space="preserve">Përgjegjësia për </w:t>
      </w:r>
      <w:r>
        <w:t>p</w:t>
      </w:r>
      <w:r w:rsidRPr="004803C2">
        <w:t>rojektin</w:t>
      </w:r>
    </w:p>
    <w:p w:rsidR="00106032" w:rsidRPr="004803C2" w:rsidRDefault="00106032" w:rsidP="00106032">
      <w:pPr>
        <w:pStyle w:val="Paragrafi0"/>
      </w:pPr>
    </w:p>
    <w:p w:rsidR="00106032" w:rsidRPr="004803C2" w:rsidRDefault="00106032" w:rsidP="00106032">
      <w:pPr>
        <w:pStyle w:val="Paragrafi0"/>
      </w:pPr>
      <w:r>
        <w:t xml:space="preserve">3.1 </w:t>
      </w:r>
      <w:r w:rsidRPr="004803C2">
        <w:t>Marrësi cakton ADF-në për menaxhimin, zbatimin</w:t>
      </w:r>
      <w:r>
        <w:t>, monitorimin dhe raportimin e p</w:t>
      </w:r>
      <w:r w:rsidRPr="004803C2">
        <w:t>rojektit. Megjithatë, përgjegjësia për të përmbushur të gjitha detyrimet sipa</w:t>
      </w:r>
      <w:r>
        <w:t>s kësaj Marrëveshjeje i mbetet m</w:t>
      </w:r>
      <w:r w:rsidRPr="004803C2">
        <w:t xml:space="preserve">arrësit. </w:t>
      </w:r>
    </w:p>
    <w:p w:rsidR="00106032" w:rsidRPr="004803C2" w:rsidRDefault="00106032" w:rsidP="00106032">
      <w:pPr>
        <w:pStyle w:val="Paragrafi0"/>
      </w:pPr>
      <w:r>
        <w:t xml:space="preserve">3.2 </w:t>
      </w:r>
      <w:r w:rsidRPr="004803C2">
        <w:t>ADF-ja ka përgjegjësinë për fondet e marra nga CEB-i,</w:t>
      </w:r>
      <w:r>
        <w:t xml:space="preserve"> ekzekutimin dhe mbikëqyrjen e p</w:t>
      </w:r>
      <w:r w:rsidRPr="004803C2">
        <w:t>rojektit dhe mban CEB-in dhe MF-n</w:t>
      </w:r>
      <w:r>
        <w:t>ë të informuar për progresin e p</w:t>
      </w:r>
      <w:r w:rsidRPr="004803C2">
        <w:t>rojektit, duke i dhënë CEB-it raporte, siç përcaktohet më</w:t>
      </w:r>
      <w:r>
        <w:t xml:space="preserve"> tej në n</w:t>
      </w:r>
      <w:r w:rsidRPr="004803C2">
        <w:t xml:space="preserve">enin 6 më poshtë. </w:t>
      </w:r>
    </w:p>
    <w:p w:rsidR="00106032" w:rsidRPr="004803C2" w:rsidRDefault="00106032" w:rsidP="00106032">
      <w:pPr>
        <w:pStyle w:val="Paragrafi0"/>
      </w:pPr>
    </w:p>
    <w:p w:rsidR="00106032" w:rsidRPr="004803C2" w:rsidRDefault="00106032" w:rsidP="00106032">
      <w:pPr>
        <w:pStyle w:val="NeniNr"/>
        <w:keepNext w:val="0"/>
      </w:pPr>
      <w:r w:rsidRPr="004803C2">
        <w:t>Neni 4</w:t>
      </w:r>
    </w:p>
    <w:p w:rsidR="00106032" w:rsidRPr="004803C2" w:rsidRDefault="00106032" w:rsidP="00106032">
      <w:pPr>
        <w:pStyle w:val="NeniTitull"/>
        <w:keepNext w:val="0"/>
      </w:pPr>
      <w:r>
        <w:t>Zbatimi i p</w:t>
      </w:r>
      <w:r w:rsidRPr="004803C2">
        <w:t xml:space="preserve">rojektit  </w:t>
      </w:r>
    </w:p>
    <w:p w:rsidR="00106032" w:rsidRPr="004803C2" w:rsidRDefault="00106032" w:rsidP="00106032">
      <w:pPr>
        <w:pStyle w:val="Paragrafi0"/>
      </w:pPr>
    </w:p>
    <w:p w:rsidR="00106032" w:rsidRPr="004803C2" w:rsidRDefault="00106032" w:rsidP="00106032">
      <w:pPr>
        <w:pStyle w:val="Paragrafi0"/>
      </w:pPr>
      <w:r>
        <w:t xml:space="preserve">4.1 </w:t>
      </w:r>
      <w:r w:rsidRPr="004803C2">
        <w:t xml:space="preserve">Granti do të mbulojë deri </w:t>
      </w:r>
      <w:r>
        <w:t>në 100% të të gjithë kostos së p</w:t>
      </w:r>
      <w:r w:rsidRPr="004803C2">
        <w:t xml:space="preserve">rojektit, siç përshkruhet në </w:t>
      </w:r>
      <w:r>
        <w:t>s</w:t>
      </w:r>
      <w:r w:rsidRPr="004803C2">
        <w:t xml:space="preserve">htojcën A. CEB-i nuk merr përsipër të mbulojë </w:t>
      </w:r>
      <w:r>
        <w:t xml:space="preserve"> </w:t>
      </w:r>
      <w:r w:rsidRPr="004803C2">
        <w:t xml:space="preserve">asnjë </w:t>
      </w:r>
      <w:r>
        <w:t xml:space="preserve"> </w:t>
      </w:r>
      <w:r w:rsidRPr="004803C2">
        <w:t xml:space="preserve">shpenzim </w:t>
      </w:r>
      <w:r>
        <w:t xml:space="preserve"> </w:t>
      </w:r>
      <w:r w:rsidRPr="004803C2">
        <w:t xml:space="preserve">tej </w:t>
      </w:r>
      <w:r>
        <w:t xml:space="preserve"> </w:t>
      </w:r>
      <w:r w:rsidRPr="004803C2">
        <w:t>kësaj</w:t>
      </w:r>
      <w:r>
        <w:t xml:space="preserve"> shume të grantit prej 180 000 e</w:t>
      </w:r>
      <w:r w:rsidRPr="004803C2">
        <w:t>uro</w:t>
      </w:r>
      <w:r>
        <w:t>sh</w:t>
      </w:r>
      <w:r w:rsidRPr="004803C2">
        <w:t xml:space="preserve">. </w:t>
      </w:r>
    </w:p>
    <w:p w:rsidR="00106032" w:rsidRPr="004803C2" w:rsidRDefault="00106032" w:rsidP="00106032">
      <w:pPr>
        <w:pStyle w:val="Paragrafi0"/>
      </w:pPr>
      <w:r>
        <w:t xml:space="preserve">4.2 </w:t>
      </w:r>
      <w:r w:rsidRPr="004803C2">
        <w:t>Marrësi ga</w:t>
      </w:r>
      <w:r>
        <w:t>ranton që ADF-ja do të përdorë g</w:t>
      </w:r>
      <w:r w:rsidRPr="004803C2">
        <w:t>rantin e CE</w:t>
      </w:r>
      <w:r>
        <w:t>B-it në pajtim me procedurat e p</w:t>
      </w:r>
      <w:r w:rsidRPr="004803C2">
        <w:t xml:space="preserve">rojektit F/P 1665 (2009), duke përfshirë tenderimin, prokurimin, monitorimin e punimeve. </w:t>
      </w:r>
    </w:p>
    <w:p w:rsidR="00106032" w:rsidRPr="004803C2" w:rsidRDefault="00106032" w:rsidP="00106032">
      <w:pPr>
        <w:pStyle w:val="Paragrafi0"/>
      </w:pPr>
      <w:r>
        <w:t xml:space="preserve">4.3 </w:t>
      </w:r>
      <w:r w:rsidRPr="004803C2">
        <w:t xml:space="preserve">Nëse priten ose realizohen shtesa të paparashikuara në shpenzime apo detyrime (qoftë për shkak të faktorëve të inflacionit, luhatje në normën e këmbimit ose masa të paparashikuara), MF-ja siguron që ADF-ja do të informojë rregullisht CEB-in në kohën e duhur për rritjet. </w:t>
      </w:r>
    </w:p>
    <w:p w:rsidR="00106032" w:rsidRDefault="00106032" w:rsidP="00106032">
      <w:pPr>
        <w:pStyle w:val="Paragrafi0"/>
      </w:pPr>
    </w:p>
    <w:p w:rsidR="00106032" w:rsidRPr="004803C2" w:rsidRDefault="00106032" w:rsidP="00106032">
      <w:pPr>
        <w:pStyle w:val="NeniNr"/>
        <w:keepNext w:val="0"/>
      </w:pPr>
      <w:r w:rsidRPr="004803C2">
        <w:t xml:space="preserve">Neni 5 </w:t>
      </w:r>
    </w:p>
    <w:p w:rsidR="00106032" w:rsidRPr="004803C2" w:rsidRDefault="00106032" w:rsidP="00106032">
      <w:pPr>
        <w:pStyle w:val="NeniTitull"/>
        <w:keepNext w:val="0"/>
      </w:pPr>
      <w:r w:rsidRPr="004803C2">
        <w:t xml:space="preserve">Llogaritë </w:t>
      </w:r>
    </w:p>
    <w:p w:rsidR="00106032" w:rsidRPr="004803C2" w:rsidRDefault="00106032" w:rsidP="00106032">
      <w:pPr>
        <w:pStyle w:val="Paragrafi0"/>
      </w:pPr>
    </w:p>
    <w:p w:rsidR="00106032" w:rsidRPr="004803C2" w:rsidRDefault="00106032" w:rsidP="00106032">
      <w:pPr>
        <w:pStyle w:val="Paragrafi0"/>
      </w:pPr>
      <w:r>
        <w:t xml:space="preserve">5.1 </w:t>
      </w:r>
      <w:r w:rsidRPr="004803C2">
        <w:t xml:space="preserve">ADF-ja do të mbajë regjistra </w:t>
      </w:r>
      <w:r>
        <w:t>llogarish në lidhje me p</w:t>
      </w:r>
      <w:r w:rsidRPr="004803C2">
        <w:t>rojektin, që do të jenë në pajtim me standardet ndërkombëtare, të cilat tregojnë në çdo</w:t>
      </w:r>
      <w:r>
        <w:t xml:space="preserve"> kohë gjendjen e përparimit të p</w:t>
      </w:r>
      <w:r w:rsidRPr="004803C2">
        <w:t>rojektit, dhe që regjistron të gjitha operacion</w:t>
      </w:r>
      <w:r>
        <w:t>et e kryera me ndihmën e këtij g</w:t>
      </w:r>
      <w:r w:rsidRPr="004803C2">
        <w:t>ranti. Granti i CEB-it u nënshtrohet procedurave të brendshme dhe të jashtme të auditimit të parashikuara në rregulloret, rregullat dhe direktivat financiare të</w:t>
      </w:r>
      <w:r>
        <w:t xml:space="preserve"> zbatueshme për ADF-në dhe për p</w:t>
      </w:r>
      <w:r w:rsidRPr="004803C2">
        <w:t xml:space="preserve">rojektin F/P 1665. </w:t>
      </w:r>
    </w:p>
    <w:p w:rsidR="00106032" w:rsidRPr="004803C2" w:rsidRDefault="00106032" w:rsidP="00106032">
      <w:pPr>
        <w:pStyle w:val="Paragrafi0"/>
      </w:pPr>
    </w:p>
    <w:p w:rsidR="00106032" w:rsidRPr="004803C2" w:rsidRDefault="00106032" w:rsidP="00106032">
      <w:pPr>
        <w:pStyle w:val="NeniNr"/>
        <w:keepNext w:val="0"/>
      </w:pPr>
      <w:r w:rsidRPr="004803C2">
        <w:t xml:space="preserve">Neni 6 </w:t>
      </w:r>
    </w:p>
    <w:p w:rsidR="00106032" w:rsidRPr="004803C2" w:rsidRDefault="00106032" w:rsidP="00106032">
      <w:pPr>
        <w:pStyle w:val="NeniTitull"/>
        <w:keepNext w:val="0"/>
      </w:pPr>
      <w:r>
        <w:t>Monitorimi dhe r</w:t>
      </w:r>
      <w:r w:rsidRPr="004803C2">
        <w:t xml:space="preserve">aportet </w:t>
      </w:r>
    </w:p>
    <w:p w:rsidR="00106032" w:rsidRPr="004803C2" w:rsidRDefault="00106032" w:rsidP="00106032">
      <w:pPr>
        <w:pStyle w:val="Paragrafi0"/>
      </w:pPr>
    </w:p>
    <w:p w:rsidR="00106032" w:rsidRPr="004803C2" w:rsidRDefault="00106032" w:rsidP="00106032">
      <w:pPr>
        <w:pStyle w:val="Paragrafi0"/>
      </w:pPr>
      <w:r>
        <w:t xml:space="preserve">6.1 </w:t>
      </w:r>
      <w:r w:rsidRPr="004803C2">
        <w:t>MF-ja siguron që raportimi i ADF-së mbi shpenzi</w:t>
      </w:r>
      <w:r>
        <w:t>met e kryera do të shprehet në e</w:t>
      </w:r>
      <w:r w:rsidRPr="004803C2">
        <w:t xml:space="preserve">uro ose, nëse pagesat bëhen në një monedhë tjetër, duke konvertuar </w:t>
      </w:r>
      <w:r>
        <w:t>shumat përkatëse të paguara në e</w:t>
      </w:r>
      <w:r w:rsidRPr="004803C2">
        <w:t>uro sipas normës përkatëse të këmbimit në ditën e pagesës për kontraktorin në monedhën jo-</w:t>
      </w:r>
      <w:r>
        <w:t>e</w:t>
      </w:r>
      <w:r w:rsidRPr="004803C2">
        <w:t xml:space="preserve">uro. </w:t>
      </w:r>
    </w:p>
    <w:p w:rsidR="00106032" w:rsidRPr="004803C2" w:rsidRDefault="00106032" w:rsidP="00106032">
      <w:pPr>
        <w:pStyle w:val="Paragrafi0"/>
      </w:pPr>
      <w:r>
        <w:t xml:space="preserve">6.2 </w:t>
      </w:r>
      <w:r w:rsidRPr="004803C2">
        <w:t>MF-ja siguron që</w:t>
      </w:r>
      <w:r>
        <w:t xml:space="preserve"> ADF-ja i paraqet CEB-it r</w:t>
      </w:r>
      <w:r w:rsidRPr="004803C2">
        <w:t xml:space="preserve">aporte të përgatitura në pajtim me procedurat ndërkombëtare për llogaritë dhe raportimin. </w:t>
      </w:r>
    </w:p>
    <w:p w:rsidR="00106032" w:rsidRPr="004803C2" w:rsidRDefault="00106032" w:rsidP="00106032">
      <w:pPr>
        <w:pStyle w:val="Paragrafi0"/>
      </w:pPr>
      <w:r>
        <w:t xml:space="preserve">6.3 </w:t>
      </w:r>
      <w:r w:rsidRPr="004803C2">
        <w:t xml:space="preserve">MF-ja siguron që ADF-ja t’u paraqesë CEB-it dhe MF-së raporte mujore pas datës së nënshkrimit dhe një raport përfundimtar me përfundimin e aktiviteteve të mbështetura nga ky </w:t>
      </w:r>
      <w:r>
        <w:t>g</w:t>
      </w:r>
      <w:r w:rsidRPr="004803C2">
        <w:t xml:space="preserve">rant. Raporti përfundimtar përfshin një vlerësim të aktiviteteve dhe një raport financiar. Ky raport përfundimtar duhet të jetë i pranueshëm për CEB-in. </w:t>
      </w:r>
    </w:p>
    <w:p w:rsidR="00106032" w:rsidRDefault="00106032" w:rsidP="00106032">
      <w:pPr>
        <w:pStyle w:val="Paragrafi0"/>
      </w:pPr>
      <w:r>
        <w:t xml:space="preserve">6.4 </w:t>
      </w:r>
      <w:r w:rsidRPr="004803C2">
        <w:t xml:space="preserve">MF-ja siguron që ADF-ja t’u mundësojë përfaqësuesve të CEB-it akses në dokumentimin e projektit, duke përfshirë regjistrat e llogarive në lidhje me projektin. </w:t>
      </w:r>
    </w:p>
    <w:p w:rsidR="00106032" w:rsidRPr="004803C2" w:rsidRDefault="00106032" w:rsidP="00106032">
      <w:pPr>
        <w:pStyle w:val="NeniNr"/>
        <w:keepNext w:val="0"/>
      </w:pPr>
      <w:r w:rsidRPr="004803C2">
        <w:t xml:space="preserve">Neni 7 </w:t>
      </w:r>
    </w:p>
    <w:p w:rsidR="00106032" w:rsidRPr="004803C2" w:rsidRDefault="00106032" w:rsidP="00106032">
      <w:pPr>
        <w:pStyle w:val="NeniTitull"/>
        <w:keepNext w:val="0"/>
      </w:pPr>
      <w:r w:rsidRPr="004803C2">
        <w:t xml:space="preserve">Njoftimet </w:t>
      </w:r>
    </w:p>
    <w:p w:rsidR="00106032" w:rsidRPr="008D12BD" w:rsidRDefault="00106032" w:rsidP="00106032">
      <w:pPr>
        <w:pStyle w:val="Paragrafi0"/>
        <w:rPr>
          <w:sz w:val="14"/>
        </w:rPr>
      </w:pPr>
    </w:p>
    <w:p w:rsidR="00106032" w:rsidRPr="004803C2" w:rsidRDefault="00106032" w:rsidP="00106032">
      <w:pPr>
        <w:pStyle w:val="Paragrafi0"/>
      </w:pPr>
      <w:r>
        <w:t xml:space="preserve">7.1 </w:t>
      </w:r>
      <w:r w:rsidRPr="004803C2">
        <w:t>Çdo njoftim që duhet t’i bëhet njërës palë</w:t>
      </w:r>
      <w:r>
        <w:t xml:space="preserve"> në lidhje me këtë Marrëveshjeje u</w:t>
      </w:r>
      <w:r w:rsidRPr="004803C2">
        <w:t xml:space="preserve"> jepet ose</w:t>
      </w:r>
      <w:r>
        <w:t xml:space="preserve"> u</w:t>
      </w:r>
      <w:r w:rsidRPr="004803C2">
        <w:t xml:space="preserve"> dërgohet efektivisht me letër ose faks palëve në adresat e mëposhtme. Adresa e secilës palë mund të ndryshohet me njoftim në mënyrën e parashikuar në këtë dispozitë. </w:t>
      </w:r>
    </w:p>
    <w:p w:rsidR="00106032" w:rsidRPr="004803C2" w:rsidRDefault="00106032" w:rsidP="00106032">
      <w:pPr>
        <w:pStyle w:val="Paragrafi0"/>
      </w:pPr>
      <w:r>
        <w:t xml:space="preserve">7.2 </w:t>
      </w:r>
      <w:r w:rsidRPr="004803C2">
        <w:t xml:space="preserve">Çdo njoftim drejtuar CEB-it dërgohet në adresën e mëposhtme: </w:t>
      </w:r>
    </w:p>
    <w:p w:rsidR="00106032" w:rsidRPr="004803C2" w:rsidRDefault="00106032" w:rsidP="00106032">
      <w:pPr>
        <w:pStyle w:val="Paragrafi0"/>
        <w:ind w:left="720" w:firstLine="0"/>
      </w:pPr>
      <w:r>
        <w:t>Drejtor i përgjithshëm për h</w:t>
      </w:r>
      <w:r w:rsidRPr="004803C2">
        <w:t xml:space="preserve">uatë </w:t>
      </w:r>
      <w:r w:rsidRPr="004803C2">
        <w:tab/>
      </w:r>
      <w:r w:rsidRPr="004803C2">
        <w:br/>
        <w:t>Council of Europe Development Bank</w:t>
      </w:r>
      <w:r w:rsidRPr="004803C2">
        <w:tab/>
      </w:r>
      <w:r w:rsidRPr="004803C2">
        <w:br/>
        <w:t>55, Avenue Kléber</w:t>
      </w:r>
      <w:r w:rsidRPr="004803C2">
        <w:tab/>
      </w:r>
      <w:r w:rsidRPr="004803C2">
        <w:br/>
        <w:t>75784 Paris Cedex 16 – France</w:t>
      </w:r>
      <w:r w:rsidRPr="004803C2">
        <w:tab/>
      </w:r>
    </w:p>
    <w:p w:rsidR="00106032" w:rsidRPr="004803C2" w:rsidRDefault="00106032" w:rsidP="00106032">
      <w:pPr>
        <w:pStyle w:val="Paragrafi0"/>
      </w:pPr>
      <w:r w:rsidRPr="004803C2">
        <w:t xml:space="preserve">Faks: 33 1 47 55 37 52 </w:t>
      </w:r>
    </w:p>
    <w:p w:rsidR="00106032" w:rsidRPr="004803C2" w:rsidRDefault="00106032" w:rsidP="00106032">
      <w:pPr>
        <w:pStyle w:val="Paragrafi0"/>
      </w:pPr>
      <w:r w:rsidRPr="004803C2">
        <w:t xml:space="preserve">Çdo njoftim për MF-në dërgohet në adresën e mëposhtme: </w:t>
      </w:r>
    </w:p>
    <w:p w:rsidR="00106032" w:rsidRPr="004803C2" w:rsidRDefault="00106032" w:rsidP="00106032">
      <w:pPr>
        <w:pStyle w:val="Paragrafi0"/>
      </w:pPr>
      <w:r w:rsidRPr="004803C2">
        <w:t xml:space="preserve">Ministria e Financave </w:t>
      </w:r>
    </w:p>
    <w:p w:rsidR="00106032" w:rsidRPr="004803C2" w:rsidRDefault="00106032" w:rsidP="00106032">
      <w:pPr>
        <w:pStyle w:val="Paragrafi0"/>
      </w:pPr>
      <w:r w:rsidRPr="004803C2">
        <w:t>Blvd.</w:t>
      </w:r>
      <w:r>
        <w:t>:</w:t>
      </w:r>
      <w:r w:rsidRPr="004803C2">
        <w:t xml:space="preserve"> </w:t>
      </w:r>
      <w:r>
        <w:t xml:space="preserve"> “</w:t>
      </w:r>
      <w:r w:rsidRPr="004803C2">
        <w:t>Dëshmorët e Kombit</w:t>
      </w:r>
      <w:r>
        <w:t>”</w:t>
      </w:r>
      <w:r w:rsidRPr="004803C2">
        <w:t xml:space="preserve">, </w:t>
      </w:r>
      <w:r>
        <w:t>Nr.1, Tiranë</w:t>
      </w:r>
      <w:r w:rsidRPr="004803C2">
        <w:t xml:space="preserve">, Shqipëri </w:t>
      </w:r>
    </w:p>
    <w:p w:rsidR="00106032" w:rsidRPr="004803C2" w:rsidRDefault="00106032" w:rsidP="00106032">
      <w:pPr>
        <w:pStyle w:val="Paragrafi0"/>
      </w:pPr>
      <w:r w:rsidRPr="004803C2">
        <w:t xml:space="preserve">Në vëmendje të: Ministrit të Financave </w:t>
      </w:r>
    </w:p>
    <w:p w:rsidR="00106032" w:rsidRPr="004803C2" w:rsidRDefault="00106032" w:rsidP="00106032">
      <w:pPr>
        <w:pStyle w:val="Paragrafi0"/>
      </w:pPr>
      <w:r w:rsidRPr="004803C2">
        <w:t>Faks: + (355 4) 22 84 94</w:t>
      </w:r>
    </w:p>
    <w:p w:rsidR="00106032" w:rsidRPr="008D12BD" w:rsidRDefault="00106032" w:rsidP="00106032">
      <w:pPr>
        <w:pStyle w:val="Paragrafi0"/>
        <w:rPr>
          <w:sz w:val="14"/>
        </w:rPr>
      </w:pPr>
    </w:p>
    <w:p w:rsidR="00106032" w:rsidRPr="004803C2" w:rsidRDefault="00106032" w:rsidP="00106032">
      <w:pPr>
        <w:pStyle w:val="NeniNr"/>
        <w:keepNext w:val="0"/>
      </w:pPr>
      <w:r w:rsidRPr="004803C2">
        <w:t xml:space="preserve">Neni 8 </w:t>
      </w:r>
    </w:p>
    <w:p w:rsidR="00106032" w:rsidRPr="004803C2" w:rsidRDefault="00106032" w:rsidP="00106032">
      <w:pPr>
        <w:pStyle w:val="NeniTitull"/>
        <w:keepNext w:val="0"/>
      </w:pPr>
      <w:r w:rsidRPr="004803C2">
        <w:t xml:space="preserve">Ndryshimet </w:t>
      </w:r>
    </w:p>
    <w:p w:rsidR="00106032" w:rsidRPr="008D12BD" w:rsidRDefault="00106032" w:rsidP="00106032">
      <w:pPr>
        <w:pStyle w:val="Paragrafi0"/>
        <w:rPr>
          <w:sz w:val="16"/>
        </w:rPr>
      </w:pPr>
    </w:p>
    <w:p w:rsidR="00106032" w:rsidRPr="004803C2" w:rsidRDefault="00106032" w:rsidP="00106032">
      <w:pPr>
        <w:pStyle w:val="Paragrafi0"/>
      </w:pPr>
      <w:r>
        <w:t xml:space="preserve">8.1 </w:t>
      </w:r>
      <w:r w:rsidRPr="004803C2">
        <w:t xml:space="preserve">Kjo Marrëveshje mund të ndryshohet me ndryshime formale nga CEB-i dhe MF-ja, secila prej të cilave i kushton vëmendjen e plotë çdo propozimi të paraqitur për ndryshim. </w:t>
      </w:r>
    </w:p>
    <w:p w:rsidR="00106032" w:rsidRPr="008D12BD" w:rsidRDefault="00106032" w:rsidP="00106032">
      <w:pPr>
        <w:pStyle w:val="Paragrafi0"/>
        <w:rPr>
          <w:sz w:val="16"/>
        </w:rPr>
      </w:pPr>
    </w:p>
    <w:p w:rsidR="00106032" w:rsidRPr="004803C2" w:rsidRDefault="00106032" w:rsidP="00106032">
      <w:pPr>
        <w:pStyle w:val="NeniNr"/>
        <w:keepNext w:val="0"/>
      </w:pPr>
      <w:r w:rsidRPr="004803C2">
        <w:t xml:space="preserve">Neni 9 </w:t>
      </w:r>
    </w:p>
    <w:p w:rsidR="00106032" w:rsidRPr="004803C2" w:rsidRDefault="00106032" w:rsidP="00106032">
      <w:pPr>
        <w:pStyle w:val="NeniTitull"/>
        <w:keepNext w:val="0"/>
      </w:pPr>
      <w:r w:rsidRPr="004803C2">
        <w:t xml:space="preserve">Mosmarrëveshjet </w:t>
      </w:r>
    </w:p>
    <w:p w:rsidR="00106032" w:rsidRPr="008D12BD" w:rsidRDefault="00106032" w:rsidP="00106032">
      <w:pPr>
        <w:pStyle w:val="Paragrafi0"/>
        <w:rPr>
          <w:sz w:val="16"/>
        </w:rPr>
      </w:pPr>
    </w:p>
    <w:p w:rsidR="00106032" w:rsidRPr="004803C2" w:rsidRDefault="00106032" w:rsidP="00106032">
      <w:pPr>
        <w:pStyle w:val="Paragrafi0"/>
      </w:pPr>
      <w:r>
        <w:t xml:space="preserve">9.1 </w:t>
      </w:r>
      <w:r w:rsidRPr="004803C2">
        <w:t>Mosmarrëveshjet ndërmjet palëve të kësaj Marrëveshjeje i nënshtroh</w:t>
      </w:r>
      <w:r>
        <w:t>en</w:t>
      </w:r>
      <w:r w:rsidRPr="004803C2">
        <w:t xml:space="preserve"> arbitrazhit</w:t>
      </w:r>
      <w:r>
        <w:t>,</w:t>
      </w:r>
      <w:r w:rsidRPr="004803C2">
        <w:t xml:space="preserve"> sipas kushteve të përcaktuara në kapitullin 4 të rregulloreve të CEB-it për huatë. </w:t>
      </w:r>
    </w:p>
    <w:p w:rsidR="00106032" w:rsidRPr="008D12BD" w:rsidRDefault="00106032" w:rsidP="00106032">
      <w:pPr>
        <w:pStyle w:val="Paragrafi0"/>
        <w:rPr>
          <w:sz w:val="14"/>
        </w:rPr>
      </w:pPr>
    </w:p>
    <w:p w:rsidR="00106032" w:rsidRPr="004803C2" w:rsidRDefault="00106032" w:rsidP="00106032">
      <w:pPr>
        <w:pStyle w:val="NeniNr"/>
        <w:keepNext w:val="0"/>
      </w:pPr>
      <w:r w:rsidRPr="004803C2">
        <w:t xml:space="preserve">Neni 10 </w:t>
      </w:r>
    </w:p>
    <w:p w:rsidR="00106032" w:rsidRPr="004803C2" w:rsidRDefault="00106032" w:rsidP="00106032">
      <w:pPr>
        <w:pStyle w:val="NeniTitull"/>
        <w:keepNext w:val="0"/>
      </w:pPr>
      <w:r>
        <w:t>Hyrja në fuqi dhe k</w:t>
      </w:r>
      <w:r w:rsidRPr="004803C2">
        <w:t xml:space="preserve">ohëzgjatja e Marrëveshjes </w:t>
      </w:r>
    </w:p>
    <w:p w:rsidR="00106032" w:rsidRPr="008D12BD" w:rsidRDefault="00106032" w:rsidP="00106032">
      <w:pPr>
        <w:pStyle w:val="Paragrafi0"/>
        <w:rPr>
          <w:sz w:val="14"/>
        </w:rPr>
      </w:pPr>
    </w:p>
    <w:p w:rsidR="00106032" w:rsidRPr="004803C2" w:rsidRDefault="00106032" w:rsidP="00106032">
      <w:pPr>
        <w:pStyle w:val="Paragrafi0"/>
      </w:pPr>
      <w:r>
        <w:t xml:space="preserve">10.1 </w:t>
      </w:r>
      <w:r w:rsidRPr="004803C2">
        <w:t>Kjo Marrëveshje hyn në fuqi me nënshkrimin</w:t>
      </w:r>
      <w:r>
        <w:t xml:space="preserve"> nga p</w:t>
      </w:r>
      <w:r w:rsidRPr="004803C2">
        <w:t xml:space="preserve">alët dhe pas përfundimit të procedurave përkatëse ligjore në Republikën e Shqipërisë. </w:t>
      </w:r>
    </w:p>
    <w:p w:rsidR="00106032" w:rsidRPr="004803C2" w:rsidRDefault="00106032" w:rsidP="00106032">
      <w:pPr>
        <w:pStyle w:val="Paragrafi0"/>
      </w:pPr>
      <w:r>
        <w:t>10.2 Marrëveshja pushon</w:t>
      </w:r>
      <w:r w:rsidRPr="004803C2">
        <w:t xml:space="preserve"> së qeni në fuqi </w:t>
      </w:r>
      <w:r>
        <w:t>tridhjetë ditë pasi njëra prej p</w:t>
      </w:r>
      <w:r w:rsidRPr="004803C2">
        <w:t>alëve t</w:t>
      </w:r>
      <w:r>
        <w:t>’i ketë bërë njoftim me shkrim p</w:t>
      </w:r>
      <w:r w:rsidRPr="004803C2">
        <w:t xml:space="preserve">alës tjetër për vendimin e saj për ta prishur këtë Marrëveshje për shkaqet e arsyetuara në mënyrën e duhur. </w:t>
      </w:r>
    </w:p>
    <w:p w:rsidR="00106032" w:rsidRPr="004803C2" w:rsidRDefault="00106032" w:rsidP="00106032">
      <w:pPr>
        <w:pStyle w:val="Paragrafi0"/>
      </w:pPr>
      <w:r>
        <w:t xml:space="preserve">10.3 </w:t>
      </w:r>
      <w:r w:rsidRPr="004803C2">
        <w:t xml:space="preserve">Marrëveshja pushon së qeni në fuqi pas ndodhjes së ngjarjeve të mëposhtme: </w:t>
      </w:r>
    </w:p>
    <w:p w:rsidR="00106032" w:rsidRPr="004803C2" w:rsidRDefault="00106032" w:rsidP="00106032">
      <w:pPr>
        <w:pStyle w:val="Paragrafi0"/>
      </w:pPr>
      <w:r>
        <w:t>- Disbursimi nga CEB-i i g</w:t>
      </w:r>
      <w:r w:rsidRPr="004803C2">
        <w:t xml:space="preserve">rantit të plotë për marrësin; </w:t>
      </w:r>
    </w:p>
    <w:p w:rsidR="00106032" w:rsidRPr="004803C2" w:rsidRDefault="00106032" w:rsidP="00106032">
      <w:pPr>
        <w:pStyle w:val="Paragrafi0"/>
      </w:pPr>
      <w:r>
        <w:t xml:space="preserve">- </w:t>
      </w:r>
      <w:r w:rsidRPr="004803C2">
        <w:t>Përdorimi i plotë i grantit ose kthimi i mundshëm tek CEB-i nga Marrësi i çdo shume të mbe</w:t>
      </w:r>
      <w:r>
        <w:t>tur të</w:t>
      </w:r>
      <w:r w:rsidRPr="004803C2">
        <w:t xml:space="preserve"> pashpenzuar pas përfundimit të projektit; </w:t>
      </w:r>
    </w:p>
    <w:p w:rsidR="00106032" w:rsidRPr="004803C2" w:rsidRDefault="00106032" w:rsidP="00106032">
      <w:pPr>
        <w:pStyle w:val="Paragrafi0"/>
      </w:pPr>
      <w:r>
        <w:t xml:space="preserve">- </w:t>
      </w:r>
      <w:r w:rsidRPr="004803C2">
        <w:t xml:space="preserve">Paraqitja e një raporti përfundimi nga ADF-ja tek CEB-i, si dhe pranimi i këtij të fundit dhe i MF-së për këtë raport përfundimi, sipas përkufizimit në § 6.3 më sipër. </w:t>
      </w:r>
    </w:p>
    <w:p w:rsidR="00106032" w:rsidRDefault="00106032" w:rsidP="00106032">
      <w:pPr>
        <w:pStyle w:val="Paragrafi0"/>
      </w:pPr>
      <w:r w:rsidRPr="004803C2">
        <w:t>Në dëshmi sa më sipër</w:t>
      </w:r>
      <w:r>
        <w:t xml:space="preserve">, </w:t>
      </w:r>
      <w:r w:rsidRPr="004803C2">
        <w:t>të poshtëshënuarit, duke qenë rregullisht të autorizuar, kanë nënshkruar këtë Marrëveshje në gjuhën angleze</w:t>
      </w:r>
      <w:r>
        <w:t>,</w:t>
      </w:r>
      <w:r w:rsidRPr="004803C2">
        <w:t xml:space="preserve"> në dy kopje origjinale. </w:t>
      </w:r>
    </w:p>
    <w:p w:rsidR="00106032" w:rsidRPr="004803C2" w:rsidRDefault="00106032" w:rsidP="00106032">
      <w:pPr>
        <w:pStyle w:val="Paragrafi0"/>
      </w:pPr>
    </w:p>
    <w:p w:rsidR="00106032" w:rsidRDefault="00106032" w:rsidP="00106032">
      <w:pPr>
        <w:pStyle w:val="Paragrafi0"/>
      </w:pPr>
    </w:p>
    <w:p w:rsidR="00106032" w:rsidRDefault="00106032" w:rsidP="00106032">
      <w:pPr>
        <w:pStyle w:val="Paragrafi0"/>
      </w:pPr>
    </w:p>
    <w:p w:rsidR="00106032" w:rsidRDefault="00106032" w:rsidP="00106032">
      <w:pPr>
        <w:pStyle w:val="Paragrafi0"/>
      </w:pPr>
    </w:p>
    <w:p w:rsidR="00106032" w:rsidRDefault="00106032" w:rsidP="00106032">
      <w:pPr>
        <w:pStyle w:val="Paragrafi0"/>
      </w:pPr>
    </w:p>
    <w:p w:rsidR="00106032" w:rsidRDefault="00106032" w:rsidP="00106032">
      <w:pPr>
        <w:pStyle w:val="Paragrafi0"/>
      </w:pPr>
    </w:p>
    <w:p w:rsidR="00106032" w:rsidRDefault="00106032" w:rsidP="00106032">
      <w:pPr>
        <w:pStyle w:val="Paragrafi0"/>
      </w:pPr>
    </w:p>
    <w:p w:rsidR="00106032" w:rsidRDefault="00106032" w:rsidP="00106032">
      <w:pPr>
        <w:pStyle w:val="Paragrafi0"/>
      </w:pPr>
    </w:p>
    <w:p w:rsidR="00106032" w:rsidRDefault="00106032" w:rsidP="00106032">
      <w:pPr>
        <w:pStyle w:val="Paragrafi0"/>
      </w:pPr>
    </w:p>
    <w:p w:rsidR="00106032" w:rsidRDefault="00106032" w:rsidP="00106032">
      <w:pPr>
        <w:pStyle w:val="Paragrafi0"/>
      </w:pPr>
    </w:p>
    <w:p w:rsidR="00106032" w:rsidRDefault="00106032" w:rsidP="00106032">
      <w:pPr>
        <w:pStyle w:val="Paragrafi0"/>
      </w:pPr>
    </w:p>
    <w:p w:rsidR="00106032" w:rsidRDefault="00106032" w:rsidP="00106032">
      <w:pPr>
        <w:pStyle w:val="Paragrafi0"/>
      </w:pPr>
    </w:p>
    <w:p w:rsidR="00106032" w:rsidRDefault="00106032" w:rsidP="00106032">
      <w:pPr>
        <w:pStyle w:val="Paragrafi0"/>
      </w:pPr>
    </w:p>
    <w:p w:rsidR="00106032" w:rsidRDefault="00106032" w:rsidP="00106032">
      <w:pPr>
        <w:pStyle w:val="Paragrafi0"/>
      </w:pPr>
    </w:p>
    <w:p w:rsidR="00106032" w:rsidRPr="004803C2" w:rsidRDefault="00106032" w:rsidP="00106032">
      <w:pPr>
        <w:pStyle w:val="Paragrafi0"/>
      </w:pPr>
    </w:p>
    <w:p w:rsidR="00106032" w:rsidRPr="004803C2" w:rsidRDefault="00106032" w:rsidP="00106032">
      <w:pPr>
        <w:pStyle w:val="TitulliNr"/>
        <w:keepNext w:val="0"/>
      </w:pPr>
      <w:r w:rsidRPr="004803C2">
        <w:t xml:space="preserve">Shtojca A </w:t>
      </w:r>
    </w:p>
    <w:p w:rsidR="00106032" w:rsidRPr="004803C2" w:rsidRDefault="00106032" w:rsidP="00106032">
      <w:pPr>
        <w:pStyle w:val="TitulliTitull"/>
        <w:keepNext w:val="0"/>
      </w:pPr>
      <w:r w:rsidRPr="004803C2">
        <w:t xml:space="preserve">Përmbledhje e Projektit </w:t>
      </w:r>
    </w:p>
    <w:p w:rsidR="00106032" w:rsidRPr="004803C2" w:rsidRDefault="00106032" w:rsidP="00106032">
      <w:pPr>
        <w:pStyle w:val="Paragrafi0"/>
      </w:pPr>
    </w:p>
    <w:tbl>
      <w:tblPr>
        <w:tblW w:w="10218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520"/>
        <w:gridCol w:w="7698"/>
      </w:tblGrid>
      <w:tr w:rsidR="00106032" w:rsidRPr="008D12BD" w:rsidTr="00106032">
        <w:trPr>
          <w:trHeight w:val="202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106032" w:rsidRPr="008D12BD" w:rsidRDefault="00106032" w:rsidP="00106032">
            <w:pPr>
              <w:pStyle w:val="Tabele"/>
              <w:widowControl w:val="0"/>
            </w:pPr>
            <w:r w:rsidRPr="008D12BD">
              <w:t xml:space="preserve">Projekti </w:t>
            </w:r>
          </w:p>
        </w:tc>
        <w:tc>
          <w:tcPr>
            <w:tcW w:w="7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5" w:color="auto" w:fill="auto"/>
          </w:tcPr>
          <w:p w:rsidR="00106032" w:rsidRPr="008D12BD" w:rsidRDefault="00106032" w:rsidP="00106032">
            <w:pPr>
              <w:pStyle w:val="Tabele"/>
              <w:widowControl w:val="0"/>
            </w:pPr>
            <w:r w:rsidRPr="008D12BD">
              <w:t>Asistencë teknike për komponentin e monitorimit dhe vlerësimit të projektit për rrugët dytësore dhe lokale</w:t>
            </w:r>
            <w:r>
              <w:t>, duke përfshirë pë</w:t>
            </w:r>
            <w:r w:rsidRPr="008D12BD">
              <w:t xml:space="preserve">rpunimin dhe transferimin në një </w:t>
            </w:r>
            <w:r>
              <w:t>udhëzim metodologjik praktik për monitorimin dhe vlerë</w:t>
            </w:r>
            <w:r w:rsidRPr="008D12BD">
              <w:t xml:space="preserve">simin (GMME) dhe </w:t>
            </w:r>
            <w:r>
              <w:t>planin e transparencë</w:t>
            </w:r>
            <w:r w:rsidRPr="008D12BD">
              <w:t xml:space="preserve">s së projektit (PVP). </w:t>
            </w:r>
          </w:p>
        </w:tc>
      </w:tr>
      <w:tr w:rsidR="00106032" w:rsidRPr="008D12BD" w:rsidTr="00106032">
        <w:trPr>
          <w:trHeight w:val="202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106032" w:rsidRPr="008D12BD" w:rsidRDefault="00106032" w:rsidP="00106032">
            <w:pPr>
              <w:pStyle w:val="Tabele"/>
              <w:widowControl w:val="0"/>
            </w:pPr>
            <w:r w:rsidRPr="008D12BD">
              <w:t xml:space="preserve">Vendi </w:t>
            </w:r>
          </w:p>
        </w:tc>
        <w:tc>
          <w:tcPr>
            <w:tcW w:w="7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5" w:color="auto" w:fill="auto"/>
          </w:tcPr>
          <w:p w:rsidR="00106032" w:rsidRPr="008D12BD" w:rsidRDefault="00106032" w:rsidP="00106032">
            <w:pPr>
              <w:pStyle w:val="Tabele"/>
              <w:widowControl w:val="0"/>
            </w:pPr>
            <w:r w:rsidRPr="008D12BD">
              <w:t xml:space="preserve">Shqipëri </w:t>
            </w:r>
          </w:p>
        </w:tc>
      </w:tr>
      <w:tr w:rsidR="00106032" w:rsidRPr="008D12BD" w:rsidTr="00106032">
        <w:trPr>
          <w:trHeight w:val="202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106032" w:rsidRPr="008D12BD" w:rsidRDefault="00106032" w:rsidP="00106032">
            <w:pPr>
              <w:pStyle w:val="Tabele"/>
              <w:widowControl w:val="0"/>
            </w:pPr>
            <w:r w:rsidRPr="008D12BD">
              <w:t xml:space="preserve">Agjencia zbatuese </w:t>
            </w:r>
          </w:p>
        </w:tc>
        <w:tc>
          <w:tcPr>
            <w:tcW w:w="7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5" w:color="auto" w:fill="auto"/>
          </w:tcPr>
          <w:p w:rsidR="00106032" w:rsidRPr="008D12BD" w:rsidRDefault="00106032" w:rsidP="00106032">
            <w:pPr>
              <w:pStyle w:val="Tabele"/>
              <w:widowControl w:val="0"/>
            </w:pPr>
            <w:r w:rsidRPr="008D12BD">
              <w:t xml:space="preserve">ADF-ja </w:t>
            </w:r>
          </w:p>
        </w:tc>
      </w:tr>
      <w:tr w:rsidR="00106032" w:rsidRPr="008D12BD" w:rsidTr="00106032">
        <w:trPr>
          <w:trHeight w:val="310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106032" w:rsidRPr="008D12BD" w:rsidRDefault="00106032" w:rsidP="00106032">
            <w:pPr>
              <w:pStyle w:val="Tabele"/>
              <w:widowControl w:val="0"/>
            </w:pPr>
            <w:r w:rsidRPr="008D12BD">
              <w:t xml:space="preserve">Përfituesit </w:t>
            </w:r>
          </w:p>
        </w:tc>
        <w:tc>
          <w:tcPr>
            <w:tcW w:w="7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5" w:color="auto" w:fill="auto"/>
          </w:tcPr>
          <w:p w:rsidR="00106032" w:rsidRPr="008D12BD" w:rsidRDefault="00106032" w:rsidP="00106032">
            <w:pPr>
              <w:pStyle w:val="Tabele"/>
              <w:widowControl w:val="0"/>
            </w:pPr>
            <w:r w:rsidRPr="008D12BD">
              <w:t xml:space="preserve">Personeli i ADF-së do të përfitojë nga hartimi i një metodologjie për mbledhjen dhe vlerësimin e të dhënave dhe më vonë rritjen e kapaciteteve në realizimin, monitorimin dhe vlerësimin e të gjitha projekteve në zbatim. Personeli i ADF-së do të përfitojë nga trajnimi në fushat e ndryshme në lidhje me menaxhimin dhe zbatimin e projektit. </w:t>
            </w:r>
          </w:p>
        </w:tc>
      </w:tr>
      <w:tr w:rsidR="00106032" w:rsidRPr="008D12BD" w:rsidTr="00106032">
        <w:trPr>
          <w:trHeight w:val="262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5" w:color="auto" w:fill="auto"/>
          </w:tcPr>
          <w:p w:rsidR="00106032" w:rsidRPr="008D12BD" w:rsidRDefault="00106032" w:rsidP="00106032">
            <w:pPr>
              <w:pStyle w:val="Tabele"/>
              <w:widowControl w:val="0"/>
            </w:pPr>
            <w:r>
              <w:t>Shuma e g</w:t>
            </w:r>
            <w:r w:rsidRPr="008D12BD">
              <w:t xml:space="preserve">rantit </w:t>
            </w:r>
          </w:p>
        </w:tc>
        <w:tc>
          <w:tcPr>
            <w:tcW w:w="7698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shd w:val="pct5" w:color="auto" w:fill="auto"/>
          </w:tcPr>
          <w:p w:rsidR="00106032" w:rsidRPr="008D12BD" w:rsidRDefault="00106032" w:rsidP="00106032">
            <w:pPr>
              <w:pStyle w:val="Tabele"/>
              <w:widowControl w:val="0"/>
            </w:pPr>
            <w:r>
              <w:t>180 000 e</w:t>
            </w:r>
            <w:r w:rsidRPr="008D12BD">
              <w:t xml:space="preserve">uro </w:t>
            </w:r>
          </w:p>
        </w:tc>
      </w:tr>
      <w:tr w:rsidR="00106032" w:rsidRPr="008D12BD" w:rsidTr="00106032">
        <w:trPr>
          <w:trHeight w:val="262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5" w:color="auto" w:fill="auto"/>
          </w:tcPr>
          <w:p w:rsidR="00106032" w:rsidRPr="008D12BD" w:rsidRDefault="00106032" w:rsidP="00106032">
            <w:pPr>
              <w:pStyle w:val="Tabele"/>
              <w:widowControl w:val="0"/>
            </w:pPr>
            <w:r w:rsidRPr="008D12BD">
              <w:t>Buxheti i vlerësuar</w:t>
            </w:r>
          </w:p>
        </w:tc>
        <w:tc>
          <w:tcPr>
            <w:tcW w:w="7698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shd w:val="pct5" w:color="auto" w:fill="auto"/>
          </w:tcPr>
          <w:p w:rsidR="00106032" w:rsidRPr="008D12BD" w:rsidRDefault="00106032" w:rsidP="00106032">
            <w:pPr>
              <w:pStyle w:val="Tabele"/>
              <w:widowControl w:val="0"/>
            </w:pPr>
            <w:r>
              <w:t>Vlerë</w:t>
            </w:r>
            <w:r w:rsidRPr="008D12BD">
              <w:t xml:space="preserve">simi i </w:t>
            </w:r>
            <w:r>
              <w:t>kufirit për komponentë</w:t>
            </w:r>
            <w:r w:rsidRPr="008D12BD">
              <w:t>t                                                     Shuma (</w:t>
            </w:r>
            <w:r w:rsidRPr="008D12BD">
              <w:rPr>
                <w:rFonts w:ascii="Times New Roman" w:hAnsi="Times New Roman"/>
              </w:rPr>
              <w:t>€</w:t>
            </w:r>
            <w:r w:rsidRPr="008D12BD">
              <w:rPr>
                <w:rFonts w:cs="CG Times"/>
              </w:rPr>
              <w:t>)</w:t>
            </w:r>
          </w:p>
          <w:p w:rsidR="00106032" w:rsidRPr="008D12BD" w:rsidRDefault="00106032" w:rsidP="00106032">
            <w:pPr>
              <w:pStyle w:val="Tabele"/>
              <w:widowControl w:val="0"/>
            </w:pPr>
            <w:r>
              <w:t>1. Asistencë</w:t>
            </w:r>
            <w:r w:rsidRPr="008D12BD">
              <w:t xml:space="preserve"> </w:t>
            </w:r>
            <w:r>
              <w:t>teknike (shërbimet e konsulencë</w:t>
            </w:r>
            <w:r w:rsidRPr="008D12BD">
              <w:t>s)                                     90,000</w:t>
            </w:r>
          </w:p>
          <w:p w:rsidR="00106032" w:rsidRPr="008D12BD" w:rsidRDefault="00106032" w:rsidP="00106032">
            <w:pPr>
              <w:pStyle w:val="Tabele"/>
              <w:widowControl w:val="0"/>
            </w:pPr>
            <w:r>
              <w:t>2. Trajnime (organizime, shë</w:t>
            </w:r>
            <w:r w:rsidRPr="008D12BD">
              <w:t>rbime etj.)                                              35,000</w:t>
            </w:r>
          </w:p>
          <w:p w:rsidR="00106032" w:rsidRPr="008D12BD" w:rsidRDefault="00106032" w:rsidP="00106032">
            <w:pPr>
              <w:pStyle w:val="Tabele"/>
              <w:widowControl w:val="0"/>
            </w:pPr>
            <w:r>
              <w:t>3. PVP (</w:t>
            </w:r>
            <w:r w:rsidRPr="008D12BD">
              <w:t>komunikimi, semi</w:t>
            </w:r>
            <w:r>
              <w:t>naret, informacioni, materialet</w:t>
            </w:r>
            <w:r w:rsidRPr="008D12BD">
              <w:t xml:space="preserve"> etj</w:t>
            </w:r>
            <w:r>
              <w:t>.</w:t>
            </w:r>
            <w:r w:rsidRPr="008D12BD">
              <w:t>)               55,000</w:t>
            </w:r>
          </w:p>
          <w:p w:rsidR="00106032" w:rsidRPr="008D12BD" w:rsidRDefault="00106032" w:rsidP="00106032">
            <w:pPr>
              <w:pStyle w:val="Tabele"/>
              <w:widowControl w:val="0"/>
            </w:pPr>
            <w:r w:rsidRPr="008D12BD">
              <w:t>Totali                                                                                             180,000</w:t>
            </w:r>
          </w:p>
          <w:p w:rsidR="00106032" w:rsidRPr="008D12BD" w:rsidRDefault="00106032" w:rsidP="00106032">
            <w:pPr>
              <w:pStyle w:val="Tabele"/>
              <w:widowControl w:val="0"/>
            </w:pPr>
            <w:r>
              <w:t>Shuma për komponent mund të</w:t>
            </w:r>
            <w:r w:rsidRPr="008D12BD">
              <w:t xml:space="preserve"> ndryshojë me Marrëveshjen e CEB-it dhe grantit.</w:t>
            </w:r>
          </w:p>
        </w:tc>
      </w:tr>
      <w:tr w:rsidR="00106032" w:rsidRPr="008D12BD" w:rsidTr="00106032">
        <w:trPr>
          <w:trHeight w:val="267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106032" w:rsidRPr="008D12BD" w:rsidRDefault="00106032" w:rsidP="00106032">
            <w:pPr>
              <w:pStyle w:val="Tabele"/>
              <w:widowControl w:val="0"/>
            </w:pPr>
            <w:r w:rsidRPr="008D12BD">
              <w:t xml:space="preserve">Periudha e zbatimit </w:t>
            </w:r>
          </w:p>
        </w:tc>
        <w:tc>
          <w:tcPr>
            <w:tcW w:w="7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5" w:color="auto" w:fill="auto"/>
          </w:tcPr>
          <w:p w:rsidR="00106032" w:rsidRPr="008D12BD" w:rsidRDefault="00106032" w:rsidP="00106032">
            <w:pPr>
              <w:pStyle w:val="Tabele"/>
              <w:widowControl w:val="0"/>
            </w:pPr>
            <w:r>
              <w:t>Burimet e g</w:t>
            </w:r>
            <w:r w:rsidRPr="008D12BD">
              <w:t xml:space="preserve">rantit do të shpenzohen sipas zbatimit të projektit F/P 1665 </w:t>
            </w:r>
          </w:p>
        </w:tc>
      </w:tr>
      <w:tr w:rsidR="00106032" w:rsidRPr="008D12BD" w:rsidTr="00106032">
        <w:trPr>
          <w:trHeight w:val="267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</w:tcPr>
          <w:p w:rsidR="00106032" w:rsidRPr="008D12BD" w:rsidRDefault="00106032" w:rsidP="00106032">
            <w:pPr>
              <w:pStyle w:val="Tabele"/>
              <w:widowControl w:val="0"/>
            </w:pPr>
            <w:r w:rsidRPr="008D12BD">
              <w:t>Aktivitet e planifikuara</w:t>
            </w:r>
          </w:p>
        </w:tc>
        <w:tc>
          <w:tcPr>
            <w:tcW w:w="76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pct5" w:color="auto" w:fill="auto"/>
          </w:tcPr>
          <w:p w:rsidR="00106032" w:rsidRPr="008D12BD" w:rsidRDefault="00106032" w:rsidP="00106032">
            <w:pPr>
              <w:pStyle w:val="Tabele"/>
              <w:widowControl w:val="0"/>
            </w:pPr>
            <w:r w:rsidRPr="008D12BD">
              <w:t xml:space="preserve">1. Asistenca teknike </w:t>
            </w:r>
          </w:p>
          <w:p w:rsidR="00106032" w:rsidRPr="008D12BD" w:rsidRDefault="00106032" w:rsidP="00106032">
            <w:pPr>
              <w:pStyle w:val="Tabele"/>
              <w:widowControl w:val="0"/>
            </w:pPr>
            <w:r>
              <w:t>ADF-ja do të kontraktojë shërbimet e konsulencës pë</w:t>
            </w:r>
            <w:r w:rsidRPr="008D12BD">
              <w:t>r zhvillimin dhe transferimin e aktiviteteve</w:t>
            </w:r>
            <w:r>
              <w:t xml:space="preserve"> lidhur me GMME-në. Detyra do të mbulojë asistencën për pë</w:t>
            </w:r>
            <w:r w:rsidRPr="008D12BD">
              <w:t>rgatitjen e metodo</w:t>
            </w:r>
            <w:r>
              <w:t>logjisë së monitorimit dhe vlerësimit, trajnimin e stafit dhe përpunimin e GMME-së</w:t>
            </w:r>
            <w:r w:rsidRPr="008D12BD">
              <w:t xml:space="preserve">. Buxheti i llogaritur prej 90,000 </w:t>
            </w:r>
            <w:r w:rsidRPr="008D12BD">
              <w:rPr>
                <w:rFonts w:ascii="Times New Roman" w:hAnsi="Times New Roman"/>
              </w:rPr>
              <w:t>€</w:t>
            </w:r>
            <w:r>
              <w:t xml:space="preserve"> do të përfshijë</w:t>
            </w:r>
            <w:r w:rsidRPr="008D12BD">
              <w:t xml:space="preserve"> pagesat dhe rimbu</w:t>
            </w:r>
            <w:r>
              <w:t>rsimet (transporti dhe banesa të</w:t>
            </w:r>
            <w:r w:rsidRPr="008D12BD">
              <w:t xml:space="preserve"> marra me qira) për ekspertët ndërkombëtarë.</w:t>
            </w:r>
          </w:p>
          <w:p w:rsidR="00106032" w:rsidRPr="008D12BD" w:rsidRDefault="00106032" w:rsidP="00106032">
            <w:pPr>
              <w:pStyle w:val="Tabele"/>
              <w:widowControl w:val="0"/>
            </w:pPr>
          </w:p>
          <w:p w:rsidR="00106032" w:rsidRPr="008D12BD" w:rsidRDefault="00106032" w:rsidP="00106032">
            <w:pPr>
              <w:pStyle w:val="Tabele"/>
              <w:widowControl w:val="0"/>
            </w:pPr>
            <w:r w:rsidRPr="008D12BD">
              <w:t>2. Trajnimet</w:t>
            </w:r>
          </w:p>
          <w:p w:rsidR="00106032" w:rsidRPr="008D12BD" w:rsidRDefault="00106032" w:rsidP="00106032">
            <w:pPr>
              <w:pStyle w:val="Tabele"/>
              <w:widowControl w:val="0"/>
            </w:pPr>
            <w:r w:rsidRPr="008D12BD">
              <w:t xml:space="preserve">Ky komponent </w:t>
            </w:r>
            <w:r>
              <w:t>do të përfshijë dy tipe trajnimesh : i) për monitorimin dhe vlerësimin dhe ii) pë</w:t>
            </w:r>
            <w:r w:rsidRPr="008D12BD">
              <w:t>r informimin dhe komunikimin. N</w:t>
            </w:r>
            <w:r>
              <w:t>ë të</w:t>
            </w:r>
            <w:r w:rsidRPr="008D12BD">
              <w:t xml:space="preserve"> dyj</w:t>
            </w:r>
            <w:r>
              <w:t>a raste kurset e trajnimit do t</w:t>
            </w:r>
            <w:r>
              <w:rPr>
                <w:rFonts w:ascii="Times New Roman" w:hAnsi="Times New Roman"/>
              </w:rPr>
              <w:t>ë</w:t>
            </w:r>
            <w:r w:rsidRPr="008D12BD">
              <w:t xml:space="preserve"> ndiqen nga pjesëtarët e stafit për Njësinë e Monitorimit dhe Vlerësimit dhe përkatësisht Njësinë e Komu</w:t>
            </w:r>
            <w:r>
              <w:t>nikimit të</w:t>
            </w:r>
            <w:r w:rsidRPr="008D12BD">
              <w:t xml:space="preserve"> ADF-s</w:t>
            </w:r>
            <w:r>
              <w:t>ë</w:t>
            </w:r>
            <w:r w:rsidRPr="008D12BD">
              <w:t>.</w:t>
            </w:r>
          </w:p>
          <w:p w:rsidR="00106032" w:rsidRPr="008D12BD" w:rsidRDefault="00106032" w:rsidP="00106032">
            <w:pPr>
              <w:pStyle w:val="Tabele"/>
              <w:widowControl w:val="0"/>
            </w:pPr>
          </w:p>
          <w:p w:rsidR="00106032" w:rsidRPr="008D12BD" w:rsidRDefault="00106032" w:rsidP="00106032">
            <w:pPr>
              <w:pStyle w:val="Tabele"/>
              <w:widowControl w:val="0"/>
            </w:pPr>
            <w:r w:rsidRPr="008D12BD">
              <w:t>3. Plani i realizueshmërisë së projektit</w:t>
            </w:r>
          </w:p>
          <w:p w:rsidR="00106032" w:rsidRPr="008D12BD" w:rsidRDefault="00106032" w:rsidP="00106032">
            <w:pPr>
              <w:pStyle w:val="Tabele"/>
              <w:widowControl w:val="0"/>
            </w:pPr>
            <w:r w:rsidRPr="008D12BD">
              <w:t>Detajet e PVP-së dhe veçanërisht</w:t>
            </w:r>
            <w:r>
              <w:t xml:space="preserve"> në përmbajtjen e materialeve të</w:t>
            </w:r>
            <w:r w:rsidRPr="008D12BD">
              <w:t xml:space="preserve"> komunikimit, temat e seminareve dhe workshop-eve etj</w:t>
            </w:r>
            <w:r>
              <w:t>.</w:t>
            </w:r>
            <w:r w:rsidRPr="008D12BD">
              <w:t xml:space="preserve">, do </w:t>
            </w:r>
            <w:r>
              <w:t>të përgatiten nga stafi i ADF-së, nëpërmjet kompetencave të</w:t>
            </w:r>
            <w:r w:rsidRPr="008D12BD">
              <w:t xml:space="preserve"> zhvilluara gjat</w:t>
            </w:r>
            <w:r>
              <w:t>ë projektit. Buxheti për aktivitetet e PVP-së mund të pë</w:t>
            </w:r>
            <w:r w:rsidRPr="008D12BD">
              <w:t>rfshijë, jo</w:t>
            </w:r>
            <w:r>
              <w:t xml:space="preserve"> ekskluzivisht, aktivitetet e më</w:t>
            </w:r>
            <w:r w:rsidRPr="008D12BD">
              <w:t>poshtme:</w:t>
            </w:r>
          </w:p>
          <w:p w:rsidR="00106032" w:rsidRPr="008D12BD" w:rsidRDefault="00106032" w:rsidP="00106032">
            <w:pPr>
              <w:pStyle w:val="Tabele"/>
              <w:widowControl w:val="0"/>
            </w:pPr>
            <w:r>
              <w:t>-S</w:t>
            </w:r>
            <w:r w:rsidRPr="008D12BD">
              <w:t>eminare informuese lidhur me qendrat r</w:t>
            </w:r>
            <w:r>
              <w:t>ajonale me pjesë</w:t>
            </w:r>
            <w:r w:rsidRPr="008D12BD">
              <w:t>marrjen e përfaqësuesve nga qeveria lokale dhe nga media lokale.</w:t>
            </w:r>
          </w:p>
          <w:p w:rsidR="00106032" w:rsidRPr="008D12BD" w:rsidRDefault="00106032" w:rsidP="00106032">
            <w:pPr>
              <w:pStyle w:val="Tabele"/>
              <w:widowControl w:val="0"/>
            </w:pPr>
            <w:r>
              <w:t>-K</w:t>
            </w:r>
            <w:r w:rsidRPr="008D12BD">
              <w:t>onferenca në Tiranë me pje</w:t>
            </w:r>
            <w:r>
              <w:t>sëmarrjen e pritshme të palëve të interesuara, donatorëve kryesorë, pjesëmarrësve nga qeveria dhe media kombë</w:t>
            </w:r>
            <w:r w:rsidRPr="008D12BD">
              <w:t>tare.</w:t>
            </w:r>
          </w:p>
          <w:p w:rsidR="00106032" w:rsidRPr="008D12BD" w:rsidRDefault="00106032" w:rsidP="00106032">
            <w:pPr>
              <w:pStyle w:val="Tabele"/>
              <w:widowControl w:val="0"/>
            </w:pPr>
            <w:r w:rsidRPr="008D12BD">
              <w:t>-Publikimi i i broshurave dhe materialeve informative dhe posterave.</w:t>
            </w:r>
          </w:p>
          <w:p w:rsidR="00106032" w:rsidRDefault="00106032" w:rsidP="00106032">
            <w:pPr>
              <w:pStyle w:val="Tabele"/>
              <w:widowControl w:val="0"/>
            </w:pPr>
            <w:r w:rsidRPr="008D12BD">
              <w:t>-Spotet t</w:t>
            </w:r>
            <w:r>
              <w:t>elevizive të përgatitura nga një</w:t>
            </w:r>
            <w:r w:rsidRPr="008D12BD">
              <w:t xml:space="preserve"> agjenci e specializuar, e cila do t</w:t>
            </w:r>
            <w:r>
              <w:t>ë</w:t>
            </w:r>
            <w:r w:rsidRPr="008D12BD">
              <w:t xml:space="preserve"> kontraktohet nga ADF-ja.</w:t>
            </w:r>
          </w:p>
          <w:p w:rsidR="00106032" w:rsidRDefault="00106032" w:rsidP="00106032">
            <w:pPr>
              <w:pStyle w:val="Tabele"/>
              <w:widowControl w:val="0"/>
            </w:pPr>
          </w:p>
          <w:p w:rsidR="00106032" w:rsidRDefault="00106032" w:rsidP="00106032">
            <w:pPr>
              <w:pStyle w:val="Tabele"/>
              <w:widowControl w:val="0"/>
            </w:pPr>
          </w:p>
          <w:p w:rsidR="00106032" w:rsidRPr="008D12BD" w:rsidRDefault="00106032" w:rsidP="00106032">
            <w:pPr>
              <w:pStyle w:val="Tabele"/>
              <w:widowControl w:val="0"/>
            </w:pPr>
          </w:p>
        </w:tc>
      </w:tr>
      <w:tr w:rsidR="00106032" w:rsidRPr="008D12BD" w:rsidTr="00106032">
        <w:trPr>
          <w:trHeight w:val="731"/>
          <w:jc w:val="center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106032" w:rsidRPr="008D12BD" w:rsidRDefault="00106032" w:rsidP="00106032">
            <w:pPr>
              <w:pStyle w:val="Tabele"/>
              <w:widowControl w:val="0"/>
            </w:pPr>
            <w:r w:rsidRPr="008D12BD">
              <w:t xml:space="preserve">Ndikimet sociale </w:t>
            </w:r>
          </w:p>
        </w:tc>
        <w:tc>
          <w:tcPr>
            <w:tcW w:w="769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5" w:color="auto" w:fill="auto"/>
          </w:tcPr>
          <w:p w:rsidR="00106032" w:rsidRPr="008D12BD" w:rsidRDefault="00106032" w:rsidP="00106032">
            <w:pPr>
              <w:pStyle w:val="Tabele"/>
              <w:widowControl w:val="0"/>
            </w:pPr>
            <w:r w:rsidRPr="008D12BD">
              <w:t xml:space="preserve">Projekti i rrugëve dytësore dhe lokale është një projekt shumë i rëndësishëm për përmirësimin e jetës së banorëve në zonat rurale. Rindërtimi i rrugëve rezistente ndaj motit konsiderohet të jetë një nga arsyet kryesore për zbutjen e varfërisë në zonat rurale dhe asistenca teknike në monitorimin dhe vlerësimin do të ndihmojë për të vlerësuar ndikimet e saj mbi përfituesit. Edhe trajnimi i ADF-së do të ndihmojë të përmirësojë menaxhimin e projektit duke kontribuar në zbatimin e suksesshëm. </w:t>
            </w:r>
          </w:p>
        </w:tc>
      </w:tr>
      <w:tr w:rsidR="00106032" w:rsidRPr="008D12BD" w:rsidTr="00106032">
        <w:trPr>
          <w:trHeight w:val="316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pct5" w:color="auto" w:fill="auto"/>
          </w:tcPr>
          <w:p w:rsidR="00106032" w:rsidRPr="008D12BD" w:rsidRDefault="00106032" w:rsidP="00106032">
            <w:pPr>
              <w:pStyle w:val="Tabele"/>
              <w:widowControl w:val="0"/>
            </w:pPr>
            <w:r w:rsidRPr="008D12BD">
              <w:t xml:space="preserve">Procedurat e disbursimit </w:t>
            </w:r>
          </w:p>
        </w:tc>
        <w:tc>
          <w:tcPr>
            <w:tcW w:w="7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5" w:color="auto" w:fill="auto"/>
          </w:tcPr>
          <w:p w:rsidR="00106032" w:rsidRPr="008D12BD" w:rsidRDefault="00106032" w:rsidP="00106032">
            <w:pPr>
              <w:pStyle w:val="Tabele"/>
              <w:widowControl w:val="0"/>
            </w:pPr>
            <w:r>
              <w:t>CEB-i do të</w:t>
            </w:r>
            <w:r w:rsidRPr="008D12BD">
              <w:t xml:space="preserve"> disbur</w:t>
            </w:r>
            <w:r>
              <w:t>sojë grantin minimalisht në</w:t>
            </w:r>
            <w:r w:rsidRPr="008D12BD">
              <w:t xml:space="preserve"> dy t</w:t>
            </w:r>
            <w:r>
              <w:t>ranshe. Shuma e secilit transh do të përcaktohet sipas gjendjes së</w:t>
            </w:r>
            <w:r w:rsidRPr="008D12BD">
              <w:t xml:space="preserve"> </w:t>
            </w:r>
            <w:r>
              <w:t>progresit të</w:t>
            </w:r>
            <w:r w:rsidRPr="008D12BD">
              <w:t xml:space="preserve"> punimeve, d.m.th</w:t>
            </w:r>
            <w:r>
              <w:t>. proporcionalisht në shpenzime tashmë të</w:t>
            </w:r>
            <w:r w:rsidRPr="008D12BD">
              <w:t xml:space="preserve"> pranueshme,</w:t>
            </w:r>
            <w:r>
              <w:t xml:space="preserve"> </w:t>
            </w:r>
            <w:r w:rsidRPr="008D12BD">
              <w:t>në lidhje me aktivitetin e ko</w:t>
            </w:r>
            <w:r>
              <w:t>mponentit të lartpërmendur, në buxhetin t</w:t>
            </w:r>
            <w:r w:rsidRPr="008D12BD">
              <w:t xml:space="preserve">otal. </w:t>
            </w:r>
          </w:p>
          <w:p w:rsidR="00106032" w:rsidRPr="008D12BD" w:rsidRDefault="00106032" w:rsidP="00106032">
            <w:pPr>
              <w:pStyle w:val="Tabele"/>
              <w:widowControl w:val="0"/>
            </w:pPr>
            <w:r w:rsidRPr="008D12BD">
              <w:t>Tran</w:t>
            </w:r>
            <w:r>
              <w:t>shi i parë nuk mund ta tejkalojë</w:t>
            </w:r>
            <w:r w:rsidRPr="008D12BD">
              <w:t xml:space="preserve"> 50 % e </w:t>
            </w:r>
            <w:r>
              <w:t>buxhetit të</w:t>
            </w:r>
            <w:r w:rsidRPr="008D12BD">
              <w:t xml:space="preserve"> miratuar.</w:t>
            </w:r>
          </w:p>
          <w:p w:rsidR="00106032" w:rsidRPr="008D12BD" w:rsidRDefault="00106032" w:rsidP="00106032">
            <w:pPr>
              <w:pStyle w:val="Tabele"/>
              <w:widowControl w:val="0"/>
            </w:pPr>
            <w:r w:rsidRPr="008D12BD">
              <w:t>Çdo t</w:t>
            </w:r>
            <w:r>
              <w:t>ransh pasues mund të disbursohet vetëm pasi ADF-ja t’i konfirmojë</w:t>
            </w:r>
            <w:r w:rsidRPr="008D12BD">
              <w:t xml:space="preserve"> me shkrim CEB-it, që  90 % e transhit të mëparshëm është alokuar. </w:t>
            </w:r>
          </w:p>
        </w:tc>
      </w:tr>
    </w:tbl>
    <w:p w:rsidR="00106032" w:rsidRPr="004803C2" w:rsidRDefault="00106032" w:rsidP="00106032">
      <w:pPr>
        <w:pStyle w:val="Paragrafi0"/>
      </w:pPr>
    </w:p>
    <w:sectPr w:rsidR="00106032" w:rsidRPr="004803C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06032"/>
    <w:rsid w:val="00001ED4"/>
    <w:rsid w:val="0000253A"/>
    <w:rsid w:val="0000363C"/>
    <w:rsid w:val="00004CDC"/>
    <w:rsid w:val="00005805"/>
    <w:rsid w:val="00010C90"/>
    <w:rsid w:val="000116E2"/>
    <w:rsid w:val="00013366"/>
    <w:rsid w:val="00013A4D"/>
    <w:rsid w:val="00014340"/>
    <w:rsid w:val="000152A2"/>
    <w:rsid w:val="00016505"/>
    <w:rsid w:val="00016606"/>
    <w:rsid w:val="00016B7F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30428"/>
    <w:rsid w:val="00030839"/>
    <w:rsid w:val="00030B1F"/>
    <w:rsid w:val="000312C8"/>
    <w:rsid w:val="00032605"/>
    <w:rsid w:val="00034158"/>
    <w:rsid w:val="000353B2"/>
    <w:rsid w:val="0003682E"/>
    <w:rsid w:val="0003789B"/>
    <w:rsid w:val="00037937"/>
    <w:rsid w:val="00040422"/>
    <w:rsid w:val="00041A56"/>
    <w:rsid w:val="00042FCA"/>
    <w:rsid w:val="00043438"/>
    <w:rsid w:val="000437E7"/>
    <w:rsid w:val="00043973"/>
    <w:rsid w:val="00044E21"/>
    <w:rsid w:val="00044EC1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6D7E"/>
    <w:rsid w:val="00087365"/>
    <w:rsid w:val="000903B6"/>
    <w:rsid w:val="000911CE"/>
    <w:rsid w:val="000918AA"/>
    <w:rsid w:val="000930FA"/>
    <w:rsid w:val="00096F6A"/>
    <w:rsid w:val="00097D2E"/>
    <w:rsid w:val="000A03EC"/>
    <w:rsid w:val="000A0CC4"/>
    <w:rsid w:val="000A44EA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08A3"/>
    <w:rsid w:val="000D1F2B"/>
    <w:rsid w:val="000D24B7"/>
    <w:rsid w:val="000D5C29"/>
    <w:rsid w:val="000D648F"/>
    <w:rsid w:val="000D65A1"/>
    <w:rsid w:val="000E09FD"/>
    <w:rsid w:val="000E0DE0"/>
    <w:rsid w:val="000E1D7D"/>
    <w:rsid w:val="000E41BC"/>
    <w:rsid w:val="000E42C9"/>
    <w:rsid w:val="000E47F5"/>
    <w:rsid w:val="000E7D2B"/>
    <w:rsid w:val="000F0CDA"/>
    <w:rsid w:val="000F0EC8"/>
    <w:rsid w:val="000F29DD"/>
    <w:rsid w:val="000F3B8B"/>
    <w:rsid w:val="0010101E"/>
    <w:rsid w:val="001030E4"/>
    <w:rsid w:val="00103440"/>
    <w:rsid w:val="00103EA8"/>
    <w:rsid w:val="00104F42"/>
    <w:rsid w:val="00106032"/>
    <w:rsid w:val="0010768F"/>
    <w:rsid w:val="0011007C"/>
    <w:rsid w:val="001108EA"/>
    <w:rsid w:val="00110C87"/>
    <w:rsid w:val="001115B7"/>
    <w:rsid w:val="00113297"/>
    <w:rsid w:val="00113F9E"/>
    <w:rsid w:val="001153D6"/>
    <w:rsid w:val="00115644"/>
    <w:rsid w:val="00115A10"/>
    <w:rsid w:val="00116E1D"/>
    <w:rsid w:val="001178F8"/>
    <w:rsid w:val="0012015A"/>
    <w:rsid w:val="00120C4D"/>
    <w:rsid w:val="0012215A"/>
    <w:rsid w:val="00122D0F"/>
    <w:rsid w:val="001249B9"/>
    <w:rsid w:val="00125054"/>
    <w:rsid w:val="00130B50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92F"/>
    <w:rsid w:val="001441DD"/>
    <w:rsid w:val="001445FD"/>
    <w:rsid w:val="00144D75"/>
    <w:rsid w:val="0014598C"/>
    <w:rsid w:val="0015074C"/>
    <w:rsid w:val="0015202D"/>
    <w:rsid w:val="00152456"/>
    <w:rsid w:val="0015294C"/>
    <w:rsid w:val="001532F4"/>
    <w:rsid w:val="00154AC0"/>
    <w:rsid w:val="00154D78"/>
    <w:rsid w:val="00155B8F"/>
    <w:rsid w:val="00157A6E"/>
    <w:rsid w:val="00160064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43DB"/>
    <w:rsid w:val="001763D1"/>
    <w:rsid w:val="0017649F"/>
    <w:rsid w:val="00177753"/>
    <w:rsid w:val="00182FF9"/>
    <w:rsid w:val="00183704"/>
    <w:rsid w:val="0018508F"/>
    <w:rsid w:val="00186D2B"/>
    <w:rsid w:val="00191231"/>
    <w:rsid w:val="00191FDA"/>
    <w:rsid w:val="00194A4D"/>
    <w:rsid w:val="001952F8"/>
    <w:rsid w:val="0019562E"/>
    <w:rsid w:val="0019795D"/>
    <w:rsid w:val="00197CB4"/>
    <w:rsid w:val="001A02D5"/>
    <w:rsid w:val="001A2871"/>
    <w:rsid w:val="001A2C51"/>
    <w:rsid w:val="001A3A7E"/>
    <w:rsid w:val="001A4548"/>
    <w:rsid w:val="001A4BD2"/>
    <w:rsid w:val="001A5C54"/>
    <w:rsid w:val="001B05F9"/>
    <w:rsid w:val="001B06BA"/>
    <w:rsid w:val="001B07CE"/>
    <w:rsid w:val="001B0A97"/>
    <w:rsid w:val="001B10B7"/>
    <w:rsid w:val="001B2E8C"/>
    <w:rsid w:val="001B39D0"/>
    <w:rsid w:val="001B3AC8"/>
    <w:rsid w:val="001B4397"/>
    <w:rsid w:val="001C1609"/>
    <w:rsid w:val="001C19B3"/>
    <w:rsid w:val="001C1ADE"/>
    <w:rsid w:val="001C345E"/>
    <w:rsid w:val="001C3F7F"/>
    <w:rsid w:val="001C407E"/>
    <w:rsid w:val="001C42DD"/>
    <w:rsid w:val="001C55F3"/>
    <w:rsid w:val="001C63EC"/>
    <w:rsid w:val="001C6BC4"/>
    <w:rsid w:val="001C6FD6"/>
    <w:rsid w:val="001C7D53"/>
    <w:rsid w:val="001D150D"/>
    <w:rsid w:val="001D184A"/>
    <w:rsid w:val="001D4DCD"/>
    <w:rsid w:val="001D52B7"/>
    <w:rsid w:val="001D6951"/>
    <w:rsid w:val="001D69B9"/>
    <w:rsid w:val="001D7F75"/>
    <w:rsid w:val="001D7F98"/>
    <w:rsid w:val="001E0AF3"/>
    <w:rsid w:val="001E1829"/>
    <w:rsid w:val="001E2566"/>
    <w:rsid w:val="001E264B"/>
    <w:rsid w:val="001E2AE7"/>
    <w:rsid w:val="001E3756"/>
    <w:rsid w:val="001E4ADE"/>
    <w:rsid w:val="001E4F6A"/>
    <w:rsid w:val="001E5AF4"/>
    <w:rsid w:val="001F029B"/>
    <w:rsid w:val="001F0318"/>
    <w:rsid w:val="001F06EC"/>
    <w:rsid w:val="001F1300"/>
    <w:rsid w:val="001F23F8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2E4B"/>
    <w:rsid w:val="0024381E"/>
    <w:rsid w:val="0024386A"/>
    <w:rsid w:val="0024388C"/>
    <w:rsid w:val="00245782"/>
    <w:rsid w:val="002500BE"/>
    <w:rsid w:val="0025093E"/>
    <w:rsid w:val="0025171B"/>
    <w:rsid w:val="0025295F"/>
    <w:rsid w:val="00252D7E"/>
    <w:rsid w:val="002538A1"/>
    <w:rsid w:val="0025540D"/>
    <w:rsid w:val="00255FC1"/>
    <w:rsid w:val="002608DE"/>
    <w:rsid w:val="002612BA"/>
    <w:rsid w:val="00262F22"/>
    <w:rsid w:val="002667AD"/>
    <w:rsid w:val="00266A90"/>
    <w:rsid w:val="00271E49"/>
    <w:rsid w:val="00271ECE"/>
    <w:rsid w:val="00273B1C"/>
    <w:rsid w:val="00274047"/>
    <w:rsid w:val="00274C19"/>
    <w:rsid w:val="00276FF5"/>
    <w:rsid w:val="00277D68"/>
    <w:rsid w:val="00280AB6"/>
    <w:rsid w:val="002819BD"/>
    <w:rsid w:val="00284095"/>
    <w:rsid w:val="0028421E"/>
    <w:rsid w:val="002854B6"/>
    <w:rsid w:val="00287798"/>
    <w:rsid w:val="00290D06"/>
    <w:rsid w:val="002917CD"/>
    <w:rsid w:val="00291E65"/>
    <w:rsid w:val="002923C0"/>
    <w:rsid w:val="00292DE9"/>
    <w:rsid w:val="0029358C"/>
    <w:rsid w:val="00296798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7B8"/>
    <w:rsid w:val="002C29D8"/>
    <w:rsid w:val="002C2F7E"/>
    <w:rsid w:val="002C663A"/>
    <w:rsid w:val="002D3A64"/>
    <w:rsid w:val="002D3AB2"/>
    <w:rsid w:val="002D631D"/>
    <w:rsid w:val="002D6424"/>
    <w:rsid w:val="002D6667"/>
    <w:rsid w:val="002D6FFB"/>
    <w:rsid w:val="002E0563"/>
    <w:rsid w:val="002E38D0"/>
    <w:rsid w:val="002E39B7"/>
    <w:rsid w:val="002E5548"/>
    <w:rsid w:val="002E64E8"/>
    <w:rsid w:val="002E6924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805"/>
    <w:rsid w:val="00304541"/>
    <w:rsid w:val="00304757"/>
    <w:rsid w:val="00306262"/>
    <w:rsid w:val="00310549"/>
    <w:rsid w:val="003107C7"/>
    <w:rsid w:val="00310CBB"/>
    <w:rsid w:val="003110EF"/>
    <w:rsid w:val="00311464"/>
    <w:rsid w:val="003148A3"/>
    <w:rsid w:val="0031550B"/>
    <w:rsid w:val="00315CA3"/>
    <w:rsid w:val="0032002D"/>
    <w:rsid w:val="00320574"/>
    <w:rsid w:val="003228C5"/>
    <w:rsid w:val="00322CEB"/>
    <w:rsid w:val="00323062"/>
    <w:rsid w:val="00324299"/>
    <w:rsid w:val="00324C47"/>
    <w:rsid w:val="00325329"/>
    <w:rsid w:val="0032584A"/>
    <w:rsid w:val="00327C0E"/>
    <w:rsid w:val="00327C6B"/>
    <w:rsid w:val="00327E43"/>
    <w:rsid w:val="00330286"/>
    <w:rsid w:val="00332C88"/>
    <w:rsid w:val="00336085"/>
    <w:rsid w:val="00336356"/>
    <w:rsid w:val="003424F0"/>
    <w:rsid w:val="0034544B"/>
    <w:rsid w:val="003460C1"/>
    <w:rsid w:val="00346A8A"/>
    <w:rsid w:val="003470D6"/>
    <w:rsid w:val="003504D9"/>
    <w:rsid w:val="00354C70"/>
    <w:rsid w:val="00354CF6"/>
    <w:rsid w:val="00356EA6"/>
    <w:rsid w:val="00357FBC"/>
    <w:rsid w:val="00360426"/>
    <w:rsid w:val="003604C4"/>
    <w:rsid w:val="00360B1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31B3"/>
    <w:rsid w:val="00396179"/>
    <w:rsid w:val="00396D5C"/>
    <w:rsid w:val="00397546"/>
    <w:rsid w:val="003A0F41"/>
    <w:rsid w:val="003A18A9"/>
    <w:rsid w:val="003A1EDA"/>
    <w:rsid w:val="003A2ADD"/>
    <w:rsid w:val="003A34DD"/>
    <w:rsid w:val="003A3C7E"/>
    <w:rsid w:val="003A4F0D"/>
    <w:rsid w:val="003A54C3"/>
    <w:rsid w:val="003A59E8"/>
    <w:rsid w:val="003A5DB1"/>
    <w:rsid w:val="003B18BA"/>
    <w:rsid w:val="003B3210"/>
    <w:rsid w:val="003B370C"/>
    <w:rsid w:val="003B5043"/>
    <w:rsid w:val="003B5D62"/>
    <w:rsid w:val="003B606C"/>
    <w:rsid w:val="003B6718"/>
    <w:rsid w:val="003B7283"/>
    <w:rsid w:val="003B7803"/>
    <w:rsid w:val="003C021F"/>
    <w:rsid w:val="003C34AC"/>
    <w:rsid w:val="003C39AE"/>
    <w:rsid w:val="003C3E7E"/>
    <w:rsid w:val="003C3FA9"/>
    <w:rsid w:val="003C4833"/>
    <w:rsid w:val="003C5597"/>
    <w:rsid w:val="003C7846"/>
    <w:rsid w:val="003C7854"/>
    <w:rsid w:val="003C7E57"/>
    <w:rsid w:val="003D046C"/>
    <w:rsid w:val="003D0D71"/>
    <w:rsid w:val="003D172B"/>
    <w:rsid w:val="003D1BDF"/>
    <w:rsid w:val="003D26E3"/>
    <w:rsid w:val="003D35BD"/>
    <w:rsid w:val="003D3DA9"/>
    <w:rsid w:val="003D549F"/>
    <w:rsid w:val="003D5AAB"/>
    <w:rsid w:val="003D5F38"/>
    <w:rsid w:val="003E0AA3"/>
    <w:rsid w:val="003E16EF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96F"/>
    <w:rsid w:val="00404D01"/>
    <w:rsid w:val="00411350"/>
    <w:rsid w:val="00412459"/>
    <w:rsid w:val="00412625"/>
    <w:rsid w:val="004130DD"/>
    <w:rsid w:val="00413843"/>
    <w:rsid w:val="00413B02"/>
    <w:rsid w:val="004158E2"/>
    <w:rsid w:val="004169BD"/>
    <w:rsid w:val="00417301"/>
    <w:rsid w:val="00417898"/>
    <w:rsid w:val="00420062"/>
    <w:rsid w:val="00420E94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11CF"/>
    <w:rsid w:val="004319C3"/>
    <w:rsid w:val="00432F59"/>
    <w:rsid w:val="004330D6"/>
    <w:rsid w:val="00434A36"/>
    <w:rsid w:val="00435F64"/>
    <w:rsid w:val="00436E88"/>
    <w:rsid w:val="00437C52"/>
    <w:rsid w:val="0044061A"/>
    <w:rsid w:val="00440A12"/>
    <w:rsid w:val="00441BE8"/>
    <w:rsid w:val="00443FF0"/>
    <w:rsid w:val="00444BBA"/>
    <w:rsid w:val="004450DD"/>
    <w:rsid w:val="00445FEE"/>
    <w:rsid w:val="00446666"/>
    <w:rsid w:val="004475C5"/>
    <w:rsid w:val="004476E3"/>
    <w:rsid w:val="00450263"/>
    <w:rsid w:val="004516B2"/>
    <w:rsid w:val="00453249"/>
    <w:rsid w:val="0045357A"/>
    <w:rsid w:val="00453A0F"/>
    <w:rsid w:val="00460D88"/>
    <w:rsid w:val="004612CF"/>
    <w:rsid w:val="00461D98"/>
    <w:rsid w:val="00461EC8"/>
    <w:rsid w:val="004632B7"/>
    <w:rsid w:val="004654E6"/>
    <w:rsid w:val="00465837"/>
    <w:rsid w:val="00465BB5"/>
    <w:rsid w:val="004676E2"/>
    <w:rsid w:val="004700F5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4C4"/>
    <w:rsid w:val="004919BA"/>
    <w:rsid w:val="0049210A"/>
    <w:rsid w:val="00494FC4"/>
    <w:rsid w:val="004952F5"/>
    <w:rsid w:val="0049593A"/>
    <w:rsid w:val="004A054C"/>
    <w:rsid w:val="004A133B"/>
    <w:rsid w:val="004A18ED"/>
    <w:rsid w:val="004A3D9E"/>
    <w:rsid w:val="004A55FF"/>
    <w:rsid w:val="004A5FEE"/>
    <w:rsid w:val="004A7B01"/>
    <w:rsid w:val="004A7CD1"/>
    <w:rsid w:val="004B1578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175A"/>
    <w:rsid w:val="004E19EF"/>
    <w:rsid w:val="004E22D7"/>
    <w:rsid w:val="004E22ED"/>
    <w:rsid w:val="004E4819"/>
    <w:rsid w:val="004E661B"/>
    <w:rsid w:val="004E72E6"/>
    <w:rsid w:val="004F2F11"/>
    <w:rsid w:val="004F3B34"/>
    <w:rsid w:val="004F3D7A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77E2"/>
    <w:rsid w:val="00500419"/>
    <w:rsid w:val="005009A9"/>
    <w:rsid w:val="00502300"/>
    <w:rsid w:val="00503766"/>
    <w:rsid w:val="00503ABF"/>
    <w:rsid w:val="0050447A"/>
    <w:rsid w:val="00505C74"/>
    <w:rsid w:val="0051218E"/>
    <w:rsid w:val="0051334F"/>
    <w:rsid w:val="0051565A"/>
    <w:rsid w:val="00520904"/>
    <w:rsid w:val="00521FF4"/>
    <w:rsid w:val="005221DE"/>
    <w:rsid w:val="0052236E"/>
    <w:rsid w:val="0052414B"/>
    <w:rsid w:val="00524840"/>
    <w:rsid w:val="005267D0"/>
    <w:rsid w:val="00526ACF"/>
    <w:rsid w:val="00526E2A"/>
    <w:rsid w:val="00530279"/>
    <w:rsid w:val="00530570"/>
    <w:rsid w:val="0053111F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69E2"/>
    <w:rsid w:val="0054702E"/>
    <w:rsid w:val="00551675"/>
    <w:rsid w:val="00552B6D"/>
    <w:rsid w:val="0055383C"/>
    <w:rsid w:val="00554516"/>
    <w:rsid w:val="00554E9A"/>
    <w:rsid w:val="00555BF7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220"/>
    <w:rsid w:val="005825BC"/>
    <w:rsid w:val="005831FB"/>
    <w:rsid w:val="005844D7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6CB0"/>
    <w:rsid w:val="005A76EA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3BF4"/>
    <w:rsid w:val="005D778C"/>
    <w:rsid w:val="005E1300"/>
    <w:rsid w:val="005E3F56"/>
    <w:rsid w:val="005E4476"/>
    <w:rsid w:val="005E52FC"/>
    <w:rsid w:val="005E55F7"/>
    <w:rsid w:val="005E57C8"/>
    <w:rsid w:val="005E5EF2"/>
    <w:rsid w:val="005E6E32"/>
    <w:rsid w:val="005F1594"/>
    <w:rsid w:val="005F1B52"/>
    <w:rsid w:val="005F1C45"/>
    <w:rsid w:val="005F436D"/>
    <w:rsid w:val="005F502B"/>
    <w:rsid w:val="005F5DCC"/>
    <w:rsid w:val="005F70EE"/>
    <w:rsid w:val="005F7DB3"/>
    <w:rsid w:val="00601817"/>
    <w:rsid w:val="00602F29"/>
    <w:rsid w:val="00603BBB"/>
    <w:rsid w:val="00604A69"/>
    <w:rsid w:val="006053F5"/>
    <w:rsid w:val="00606941"/>
    <w:rsid w:val="0060696A"/>
    <w:rsid w:val="00606AD1"/>
    <w:rsid w:val="006073C9"/>
    <w:rsid w:val="00610ED4"/>
    <w:rsid w:val="00611B5A"/>
    <w:rsid w:val="00611E75"/>
    <w:rsid w:val="00612907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5423"/>
    <w:rsid w:val="00626E38"/>
    <w:rsid w:val="006276FD"/>
    <w:rsid w:val="0062770E"/>
    <w:rsid w:val="00630305"/>
    <w:rsid w:val="00632252"/>
    <w:rsid w:val="00634970"/>
    <w:rsid w:val="00634F02"/>
    <w:rsid w:val="0063742A"/>
    <w:rsid w:val="00637880"/>
    <w:rsid w:val="00641F4D"/>
    <w:rsid w:val="00641FF8"/>
    <w:rsid w:val="0064249D"/>
    <w:rsid w:val="006425FC"/>
    <w:rsid w:val="00643B28"/>
    <w:rsid w:val="00643E4C"/>
    <w:rsid w:val="00645B61"/>
    <w:rsid w:val="0065059B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47E4"/>
    <w:rsid w:val="00666A89"/>
    <w:rsid w:val="00670E90"/>
    <w:rsid w:val="00671577"/>
    <w:rsid w:val="00671792"/>
    <w:rsid w:val="00671993"/>
    <w:rsid w:val="00671C0A"/>
    <w:rsid w:val="00673FD9"/>
    <w:rsid w:val="00673FF0"/>
    <w:rsid w:val="00674C29"/>
    <w:rsid w:val="00674D51"/>
    <w:rsid w:val="00675F2C"/>
    <w:rsid w:val="0067601E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1B49"/>
    <w:rsid w:val="00692183"/>
    <w:rsid w:val="006924B9"/>
    <w:rsid w:val="00692B75"/>
    <w:rsid w:val="006933FE"/>
    <w:rsid w:val="00694E32"/>
    <w:rsid w:val="00696466"/>
    <w:rsid w:val="006965EA"/>
    <w:rsid w:val="00696A0C"/>
    <w:rsid w:val="00697647"/>
    <w:rsid w:val="006A03BF"/>
    <w:rsid w:val="006A06CF"/>
    <w:rsid w:val="006A504D"/>
    <w:rsid w:val="006A5EAF"/>
    <w:rsid w:val="006A712B"/>
    <w:rsid w:val="006A74B6"/>
    <w:rsid w:val="006B0DDC"/>
    <w:rsid w:val="006B211A"/>
    <w:rsid w:val="006B2EF9"/>
    <w:rsid w:val="006B33EE"/>
    <w:rsid w:val="006B4216"/>
    <w:rsid w:val="006B5167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24A"/>
    <w:rsid w:val="006E22C8"/>
    <w:rsid w:val="006E28EF"/>
    <w:rsid w:val="006E2A46"/>
    <w:rsid w:val="006E32A1"/>
    <w:rsid w:val="006E3575"/>
    <w:rsid w:val="006E440E"/>
    <w:rsid w:val="006E4A7D"/>
    <w:rsid w:val="006E630B"/>
    <w:rsid w:val="006E63CA"/>
    <w:rsid w:val="006E6B7D"/>
    <w:rsid w:val="006E74A2"/>
    <w:rsid w:val="006E7F6B"/>
    <w:rsid w:val="006F069F"/>
    <w:rsid w:val="006F1973"/>
    <w:rsid w:val="006F2ACE"/>
    <w:rsid w:val="006F340A"/>
    <w:rsid w:val="006F3D8B"/>
    <w:rsid w:val="006F47D2"/>
    <w:rsid w:val="006F4F95"/>
    <w:rsid w:val="006F577E"/>
    <w:rsid w:val="006F702C"/>
    <w:rsid w:val="006F7802"/>
    <w:rsid w:val="007009F8"/>
    <w:rsid w:val="00701DE5"/>
    <w:rsid w:val="00704754"/>
    <w:rsid w:val="00705FE0"/>
    <w:rsid w:val="007061BC"/>
    <w:rsid w:val="00706E88"/>
    <w:rsid w:val="007070CD"/>
    <w:rsid w:val="007071C1"/>
    <w:rsid w:val="00707A6A"/>
    <w:rsid w:val="007100D6"/>
    <w:rsid w:val="00711D77"/>
    <w:rsid w:val="00715049"/>
    <w:rsid w:val="0071562A"/>
    <w:rsid w:val="0071579A"/>
    <w:rsid w:val="007157FD"/>
    <w:rsid w:val="007169FF"/>
    <w:rsid w:val="007176E8"/>
    <w:rsid w:val="0072068E"/>
    <w:rsid w:val="00720D66"/>
    <w:rsid w:val="00721312"/>
    <w:rsid w:val="00722145"/>
    <w:rsid w:val="007227BA"/>
    <w:rsid w:val="007235A2"/>
    <w:rsid w:val="00723C7E"/>
    <w:rsid w:val="007241B0"/>
    <w:rsid w:val="00725155"/>
    <w:rsid w:val="0072535F"/>
    <w:rsid w:val="00727A7F"/>
    <w:rsid w:val="00727E09"/>
    <w:rsid w:val="00730AB5"/>
    <w:rsid w:val="007317E7"/>
    <w:rsid w:val="0073198A"/>
    <w:rsid w:val="007331A1"/>
    <w:rsid w:val="00734BC5"/>
    <w:rsid w:val="00734FD0"/>
    <w:rsid w:val="007355EB"/>
    <w:rsid w:val="00740041"/>
    <w:rsid w:val="00741EEA"/>
    <w:rsid w:val="00743659"/>
    <w:rsid w:val="00743FCD"/>
    <w:rsid w:val="0074432C"/>
    <w:rsid w:val="00745C83"/>
    <w:rsid w:val="00750536"/>
    <w:rsid w:val="0075139C"/>
    <w:rsid w:val="00751585"/>
    <w:rsid w:val="0075220F"/>
    <w:rsid w:val="007524FF"/>
    <w:rsid w:val="0075595B"/>
    <w:rsid w:val="0075636F"/>
    <w:rsid w:val="00756B4E"/>
    <w:rsid w:val="0075728B"/>
    <w:rsid w:val="00760AA6"/>
    <w:rsid w:val="00761FEB"/>
    <w:rsid w:val="0076487C"/>
    <w:rsid w:val="00766B78"/>
    <w:rsid w:val="007708DE"/>
    <w:rsid w:val="007719C1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A4D94"/>
    <w:rsid w:val="007A71B3"/>
    <w:rsid w:val="007B1ED0"/>
    <w:rsid w:val="007B335A"/>
    <w:rsid w:val="007B39AC"/>
    <w:rsid w:val="007B5384"/>
    <w:rsid w:val="007B55A8"/>
    <w:rsid w:val="007B6335"/>
    <w:rsid w:val="007C0F4B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8DC"/>
    <w:rsid w:val="007F090E"/>
    <w:rsid w:val="007F2A12"/>
    <w:rsid w:val="007F3E83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5911"/>
    <w:rsid w:val="008066EE"/>
    <w:rsid w:val="008073B6"/>
    <w:rsid w:val="0081025B"/>
    <w:rsid w:val="008109DA"/>
    <w:rsid w:val="008122FC"/>
    <w:rsid w:val="00812A62"/>
    <w:rsid w:val="00812F5F"/>
    <w:rsid w:val="00814982"/>
    <w:rsid w:val="008153DB"/>
    <w:rsid w:val="008156C4"/>
    <w:rsid w:val="008162EE"/>
    <w:rsid w:val="0082062E"/>
    <w:rsid w:val="00821AB2"/>
    <w:rsid w:val="008227A6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078"/>
    <w:rsid w:val="00843D8C"/>
    <w:rsid w:val="00844A57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69F4"/>
    <w:rsid w:val="00870D62"/>
    <w:rsid w:val="00870E4B"/>
    <w:rsid w:val="0087260C"/>
    <w:rsid w:val="00872E7D"/>
    <w:rsid w:val="0087472F"/>
    <w:rsid w:val="00876E17"/>
    <w:rsid w:val="0088053B"/>
    <w:rsid w:val="008812CF"/>
    <w:rsid w:val="00881FB0"/>
    <w:rsid w:val="00881FC9"/>
    <w:rsid w:val="00883176"/>
    <w:rsid w:val="0088583C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1298"/>
    <w:rsid w:val="008B5C38"/>
    <w:rsid w:val="008B61D4"/>
    <w:rsid w:val="008B626B"/>
    <w:rsid w:val="008B6512"/>
    <w:rsid w:val="008C0D19"/>
    <w:rsid w:val="008C2007"/>
    <w:rsid w:val="008C347F"/>
    <w:rsid w:val="008C49D2"/>
    <w:rsid w:val="008C5ACD"/>
    <w:rsid w:val="008C6066"/>
    <w:rsid w:val="008D242F"/>
    <w:rsid w:val="008D28F9"/>
    <w:rsid w:val="008D5348"/>
    <w:rsid w:val="008D658B"/>
    <w:rsid w:val="008D72F9"/>
    <w:rsid w:val="008D73A9"/>
    <w:rsid w:val="008E294F"/>
    <w:rsid w:val="008E4829"/>
    <w:rsid w:val="008E64BD"/>
    <w:rsid w:val="008E65BC"/>
    <w:rsid w:val="008E7307"/>
    <w:rsid w:val="008F0846"/>
    <w:rsid w:val="008F1BE3"/>
    <w:rsid w:val="008F25B8"/>
    <w:rsid w:val="008F3C07"/>
    <w:rsid w:val="008F3D68"/>
    <w:rsid w:val="008F4E21"/>
    <w:rsid w:val="008F5979"/>
    <w:rsid w:val="008F5DE0"/>
    <w:rsid w:val="008F6034"/>
    <w:rsid w:val="008F62F8"/>
    <w:rsid w:val="008F6A9E"/>
    <w:rsid w:val="008F7093"/>
    <w:rsid w:val="008F71A1"/>
    <w:rsid w:val="00900DD8"/>
    <w:rsid w:val="00901184"/>
    <w:rsid w:val="009013AA"/>
    <w:rsid w:val="009016F3"/>
    <w:rsid w:val="0090402D"/>
    <w:rsid w:val="00904842"/>
    <w:rsid w:val="00906F47"/>
    <w:rsid w:val="00910D1B"/>
    <w:rsid w:val="0091129D"/>
    <w:rsid w:val="009113EB"/>
    <w:rsid w:val="00913360"/>
    <w:rsid w:val="00913BAD"/>
    <w:rsid w:val="00916097"/>
    <w:rsid w:val="00916215"/>
    <w:rsid w:val="009166AF"/>
    <w:rsid w:val="0091681E"/>
    <w:rsid w:val="00917E4C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327C"/>
    <w:rsid w:val="00933883"/>
    <w:rsid w:val="00936990"/>
    <w:rsid w:val="00937789"/>
    <w:rsid w:val="00937C3E"/>
    <w:rsid w:val="009417C2"/>
    <w:rsid w:val="00943098"/>
    <w:rsid w:val="009430FD"/>
    <w:rsid w:val="009436C5"/>
    <w:rsid w:val="00944D63"/>
    <w:rsid w:val="00944DD1"/>
    <w:rsid w:val="00945122"/>
    <w:rsid w:val="00945D2F"/>
    <w:rsid w:val="00947074"/>
    <w:rsid w:val="009475C0"/>
    <w:rsid w:val="00947AB8"/>
    <w:rsid w:val="00947AF2"/>
    <w:rsid w:val="00947E87"/>
    <w:rsid w:val="00947F08"/>
    <w:rsid w:val="009511B0"/>
    <w:rsid w:val="00952748"/>
    <w:rsid w:val="00952933"/>
    <w:rsid w:val="00952B82"/>
    <w:rsid w:val="00955EF3"/>
    <w:rsid w:val="00960463"/>
    <w:rsid w:val="009613EA"/>
    <w:rsid w:val="00961777"/>
    <w:rsid w:val="00961AD4"/>
    <w:rsid w:val="00961BE1"/>
    <w:rsid w:val="00962683"/>
    <w:rsid w:val="009656A8"/>
    <w:rsid w:val="009669EF"/>
    <w:rsid w:val="00970750"/>
    <w:rsid w:val="00970BA4"/>
    <w:rsid w:val="00970CB4"/>
    <w:rsid w:val="00970DF8"/>
    <w:rsid w:val="009710C4"/>
    <w:rsid w:val="00971B20"/>
    <w:rsid w:val="0097217B"/>
    <w:rsid w:val="00975979"/>
    <w:rsid w:val="00975C48"/>
    <w:rsid w:val="00977D61"/>
    <w:rsid w:val="009820D2"/>
    <w:rsid w:val="0098361D"/>
    <w:rsid w:val="00984C25"/>
    <w:rsid w:val="00984E74"/>
    <w:rsid w:val="009865D7"/>
    <w:rsid w:val="0098676C"/>
    <w:rsid w:val="00990A5D"/>
    <w:rsid w:val="00993861"/>
    <w:rsid w:val="0099463C"/>
    <w:rsid w:val="00994640"/>
    <w:rsid w:val="00995555"/>
    <w:rsid w:val="009961A1"/>
    <w:rsid w:val="0099639A"/>
    <w:rsid w:val="00997733"/>
    <w:rsid w:val="009978CE"/>
    <w:rsid w:val="00997B16"/>
    <w:rsid w:val="009A1FDB"/>
    <w:rsid w:val="009A3407"/>
    <w:rsid w:val="009A4576"/>
    <w:rsid w:val="009A467F"/>
    <w:rsid w:val="009A5059"/>
    <w:rsid w:val="009A5905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B7B52"/>
    <w:rsid w:val="009C244E"/>
    <w:rsid w:val="009C42B3"/>
    <w:rsid w:val="009C59E2"/>
    <w:rsid w:val="009C5EB1"/>
    <w:rsid w:val="009C60B9"/>
    <w:rsid w:val="009C6724"/>
    <w:rsid w:val="009C698B"/>
    <w:rsid w:val="009C6EAA"/>
    <w:rsid w:val="009D09EF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5BFA"/>
    <w:rsid w:val="009E79E8"/>
    <w:rsid w:val="009F4425"/>
    <w:rsid w:val="009F5842"/>
    <w:rsid w:val="009F6FD2"/>
    <w:rsid w:val="00A013DD"/>
    <w:rsid w:val="00A05452"/>
    <w:rsid w:val="00A0546E"/>
    <w:rsid w:val="00A05F7E"/>
    <w:rsid w:val="00A0690B"/>
    <w:rsid w:val="00A06ECC"/>
    <w:rsid w:val="00A070F0"/>
    <w:rsid w:val="00A102E8"/>
    <w:rsid w:val="00A10546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5BC6"/>
    <w:rsid w:val="00A26D21"/>
    <w:rsid w:val="00A308F3"/>
    <w:rsid w:val="00A30FB1"/>
    <w:rsid w:val="00A32061"/>
    <w:rsid w:val="00A32DBB"/>
    <w:rsid w:val="00A33AF7"/>
    <w:rsid w:val="00A36EFF"/>
    <w:rsid w:val="00A36F61"/>
    <w:rsid w:val="00A4003A"/>
    <w:rsid w:val="00A40556"/>
    <w:rsid w:val="00A420F2"/>
    <w:rsid w:val="00A4463C"/>
    <w:rsid w:val="00A44CE9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53C4"/>
    <w:rsid w:val="00A558DD"/>
    <w:rsid w:val="00A55A29"/>
    <w:rsid w:val="00A55AA8"/>
    <w:rsid w:val="00A55AFE"/>
    <w:rsid w:val="00A55E9F"/>
    <w:rsid w:val="00A564F3"/>
    <w:rsid w:val="00A56B57"/>
    <w:rsid w:val="00A622B5"/>
    <w:rsid w:val="00A64DC9"/>
    <w:rsid w:val="00A67374"/>
    <w:rsid w:val="00A67CEB"/>
    <w:rsid w:val="00A67D65"/>
    <w:rsid w:val="00A67FDB"/>
    <w:rsid w:val="00A70520"/>
    <w:rsid w:val="00A70A4F"/>
    <w:rsid w:val="00A723DF"/>
    <w:rsid w:val="00A731A2"/>
    <w:rsid w:val="00A73E2D"/>
    <w:rsid w:val="00A76288"/>
    <w:rsid w:val="00A80C9A"/>
    <w:rsid w:val="00A81297"/>
    <w:rsid w:val="00A84ABA"/>
    <w:rsid w:val="00A86120"/>
    <w:rsid w:val="00A86C08"/>
    <w:rsid w:val="00A909F5"/>
    <w:rsid w:val="00A9111F"/>
    <w:rsid w:val="00A91B13"/>
    <w:rsid w:val="00A9337C"/>
    <w:rsid w:val="00A93486"/>
    <w:rsid w:val="00A95020"/>
    <w:rsid w:val="00A95AEE"/>
    <w:rsid w:val="00A97655"/>
    <w:rsid w:val="00AA0126"/>
    <w:rsid w:val="00AA0509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21C2"/>
    <w:rsid w:val="00AB3621"/>
    <w:rsid w:val="00AB4005"/>
    <w:rsid w:val="00AB45F9"/>
    <w:rsid w:val="00AB6598"/>
    <w:rsid w:val="00AB6ED0"/>
    <w:rsid w:val="00AC113B"/>
    <w:rsid w:val="00AC1A6A"/>
    <w:rsid w:val="00AC2106"/>
    <w:rsid w:val="00AC3266"/>
    <w:rsid w:val="00AC414F"/>
    <w:rsid w:val="00AC4ECC"/>
    <w:rsid w:val="00AD1F70"/>
    <w:rsid w:val="00AD2585"/>
    <w:rsid w:val="00AD3A6B"/>
    <w:rsid w:val="00AD4511"/>
    <w:rsid w:val="00AD49C1"/>
    <w:rsid w:val="00AD76A8"/>
    <w:rsid w:val="00AD76C3"/>
    <w:rsid w:val="00AD7D0C"/>
    <w:rsid w:val="00AE0346"/>
    <w:rsid w:val="00AE0FFC"/>
    <w:rsid w:val="00AE119D"/>
    <w:rsid w:val="00AE2C3A"/>
    <w:rsid w:val="00AE5EAF"/>
    <w:rsid w:val="00AE7833"/>
    <w:rsid w:val="00AF04D7"/>
    <w:rsid w:val="00AF09C3"/>
    <w:rsid w:val="00AF0B16"/>
    <w:rsid w:val="00AF11BA"/>
    <w:rsid w:val="00AF140B"/>
    <w:rsid w:val="00AF3CC5"/>
    <w:rsid w:val="00AF5982"/>
    <w:rsid w:val="00AF6FC9"/>
    <w:rsid w:val="00AF7938"/>
    <w:rsid w:val="00AF7F67"/>
    <w:rsid w:val="00B01885"/>
    <w:rsid w:val="00B0397B"/>
    <w:rsid w:val="00B046E0"/>
    <w:rsid w:val="00B0653F"/>
    <w:rsid w:val="00B0655D"/>
    <w:rsid w:val="00B100FE"/>
    <w:rsid w:val="00B10E27"/>
    <w:rsid w:val="00B10E45"/>
    <w:rsid w:val="00B12790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C00"/>
    <w:rsid w:val="00B36C46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70C"/>
    <w:rsid w:val="00B50FA7"/>
    <w:rsid w:val="00B51B97"/>
    <w:rsid w:val="00B527BD"/>
    <w:rsid w:val="00B54469"/>
    <w:rsid w:val="00B54C31"/>
    <w:rsid w:val="00B5548A"/>
    <w:rsid w:val="00B56B16"/>
    <w:rsid w:val="00B57955"/>
    <w:rsid w:val="00B60AFB"/>
    <w:rsid w:val="00B61E59"/>
    <w:rsid w:val="00B6247D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48C"/>
    <w:rsid w:val="00B96FBF"/>
    <w:rsid w:val="00B97FD5"/>
    <w:rsid w:val="00BA126A"/>
    <w:rsid w:val="00BA1B4A"/>
    <w:rsid w:val="00BA316E"/>
    <w:rsid w:val="00BA4F83"/>
    <w:rsid w:val="00BA545C"/>
    <w:rsid w:val="00BA7CB9"/>
    <w:rsid w:val="00BB085C"/>
    <w:rsid w:val="00BB1845"/>
    <w:rsid w:val="00BB3463"/>
    <w:rsid w:val="00BB4564"/>
    <w:rsid w:val="00BC0912"/>
    <w:rsid w:val="00BC24AC"/>
    <w:rsid w:val="00BC26E1"/>
    <w:rsid w:val="00BC2A47"/>
    <w:rsid w:val="00BC5452"/>
    <w:rsid w:val="00BC54B4"/>
    <w:rsid w:val="00BC681E"/>
    <w:rsid w:val="00BC6CE7"/>
    <w:rsid w:val="00BD0374"/>
    <w:rsid w:val="00BD0A02"/>
    <w:rsid w:val="00BD1711"/>
    <w:rsid w:val="00BD1C9E"/>
    <w:rsid w:val="00BD51BF"/>
    <w:rsid w:val="00BD5D09"/>
    <w:rsid w:val="00BE025B"/>
    <w:rsid w:val="00BE0564"/>
    <w:rsid w:val="00BE1622"/>
    <w:rsid w:val="00BE1DDF"/>
    <w:rsid w:val="00BE72B3"/>
    <w:rsid w:val="00BE741A"/>
    <w:rsid w:val="00BF214C"/>
    <w:rsid w:val="00BF3863"/>
    <w:rsid w:val="00BF3F95"/>
    <w:rsid w:val="00BF47D7"/>
    <w:rsid w:val="00BF6A44"/>
    <w:rsid w:val="00BF6E17"/>
    <w:rsid w:val="00C004EF"/>
    <w:rsid w:val="00C04730"/>
    <w:rsid w:val="00C049A9"/>
    <w:rsid w:val="00C04C46"/>
    <w:rsid w:val="00C0606C"/>
    <w:rsid w:val="00C0738A"/>
    <w:rsid w:val="00C07D45"/>
    <w:rsid w:val="00C103B9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6FE9"/>
    <w:rsid w:val="00C37FE8"/>
    <w:rsid w:val="00C407F7"/>
    <w:rsid w:val="00C40DA1"/>
    <w:rsid w:val="00C41324"/>
    <w:rsid w:val="00C41A80"/>
    <w:rsid w:val="00C42808"/>
    <w:rsid w:val="00C436DB"/>
    <w:rsid w:val="00C4424D"/>
    <w:rsid w:val="00C44D9B"/>
    <w:rsid w:val="00C45042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3F9"/>
    <w:rsid w:val="00C57901"/>
    <w:rsid w:val="00C57CE2"/>
    <w:rsid w:val="00C619EA"/>
    <w:rsid w:val="00C61AA2"/>
    <w:rsid w:val="00C622F4"/>
    <w:rsid w:val="00C63338"/>
    <w:rsid w:val="00C63800"/>
    <w:rsid w:val="00C638FA"/>
    <w:rsid w:val="00C65B4F"/>
    <w:rsid w:val="00C6764A"/>
    <w:rsid w:val="00C70D0A"/>
    <w:rsid w:val="00C72FCC"/>
    <w:rsid w:val="00C7562E"/>
    <w:rsid w:val="00C76C12"/>
    <w:rsid w:val="00C77128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2258"/>
    <w:rsid w:val="00CA2433"/>
    <w:rsid w:val="00CA3522"/>
    <w:rsid w:val="00CA4FE2"/>
    <w:rsid w:val="00CA51CA"/>
    <w:rsid w:val="00CA6FC1"/>
    <w:rsid w:val="00CA7AD0"/>
    <w:rsid w:val="00CB1A2D"/>
    <w:rsid w:val="00CB3498"/>
    <w:rsid w:val="00CB44E7"/>
    <w:rsid w:val="00CB4694"/>
    <w:rsid w:val="00CB74AE"/>
    <w:rsid w:val="00CB7CB2"/>
    <w:rsid w:val="00CC0F30"/>
    <w:rsid w:val="00CC1BCA"/>
    <w:rsid w:val="00CC2512"/>
    <w:rsid w:val="00CC25BB"/>
    <w:rsid w:val="00CC3C92"/>
    <w:rsid w:val="00CC459A"/>
    <w:rsid w:val="00CC7AA1"/>
    <w:rsid w:val="00CD158C"/>
    <w:rsid w:val="00CD1CD5"/>
    <w:rsid w:val="00CD1F3A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3B1B"/>
    <w:rsid w:val="00CE3BE8"/>
    <w:rsid w:val="00CE4D53"/>
    <w:rsid w:val="00CE605F"/>
    <w:rsid w:val="00CE6530"/>
    <w:rsid w:val="00CE6CC0"/>
    <w:rsid w:val="00CE7628"/>
    <w:rsid w:val="00CF0AF9"/>
    <w:rsid w:val="00CF1020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40735"/>
    <w:rsid w:val="00D4083D"/>
    <w:rsid w:val="00D410AC"/>
    <w:rsid w:val="00D41B26"/>
    <w:rsid w:val="00D42A69"/>
    <w:rsid w:val="00D42F46"/>
    <w:rsid w:val="00D440A8"/>
    <w:rsid w:val="00D50BDE"/>
    <w:rsid w:val="00D51C6D"/>
    <w:rsid w:val="00D525D5"/>
    <w:rsid w:val="00D53C6C"/>
    <w:rsid w:val="00D5465B"/>
    <w:rsid w:val="00D546E3"/>
    <w:rsid w:val="00D55569"/>
    <w:rsid w:val="00D56EEC"/>
    <w:rsid w:val="00D601C0"/>
    <w:rsid w:val="00D60C1C"/>
    <w:rsid w:val="00D60C59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CF"/>
    <w:rsid w:val="00D70F57"/>
    <w:rsid w:val="00D721E6"/>
    <w:rsid w:val="00D729A8"/>
    <w:rsid w:val="00D7449C"/>
    <w:rsid w:val="00D756D3"/>
    <w:rsid w:val="00D75EA0"/>
    <w:rsid w:val="00D76EEB"/>
    <w:rsid w:val="00D8028C"/>
    <w:rsid w:val="00D838B0"/>
    <w:rsid w:val="00D83D47"/>
    <w:rsid w:val="00D83FA3"/>
    <w:rsid w:val="00D8488D"/>
    <w:rsid w:val="00D85DD8"/>
    <w:rsid w:val="00D869A8"/>
    <w:rsid w:val="00D86C7B"/>
    <w:rsid w:val="00D9091F"/>
    <w:rsid w:val="00D91B15"/>
    <w:rsid w:val="00D93269"/>
    <w:rsid w:val="00D93740"/>
    <w:rsid w:val="00D9757A"/>
    <w:rsid w:val="00D9769C"/>
    <w:rsid w:val="00D97F9F"/>
    <w:rsid w:val="00DA14E8"/>
    <w:rsid w:val="00DA3CBA"/>
    <w:rsid w:val="00DA4C65"/>
    <w:rsid w:val="00DA506B"/>
    <w:rsid w:val="00DA5A2E"/>
    <w:rsid w:val="00DA7194"/>
    <w:rsid w:val="00DB2143"/>
    <w:rsid w:val="00DB3289"/>
    <w:rsid w:val="00DB5141"/>
    <w:rsid w:val="00DB5FEF"/>
    <w:rsid w:val="00DB64F0"/>
    <w:rsid w:val="00DC22F7"/>
    <w:rsid w:val="00DC29A9"/>
    <w:rsid w:val="00DC54F8"/>
    <w:rsid w:val="00DC5720"/>
    <w:rsid w:val="00DC70E0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1F3C"/>
    <w:rsid w:val="00DF265E"/>
    <w:rsid w:val="00DF389B"/>
    <w:rsid w:val="00DF6D87"/>
    <w:rsid w:val="00DF776F"/>
    <w:rsid w:val="00E00020"/>
    <w:rsid w:val="00E02436"/>
    <w:rsid w:val="00E02A89"/>
    <w:rsid w:val="00E02E71"/>
    <w:rsid w:val="00E03C4C"/>
    <w:rsid w:val="00E03CC8"/>
    <w:rsid w:val="00E04ECB"/>
    <w:rsid w:val="00E10CA3"/>
    <w:rsid w:val="00E12A78"/>
    <w:rsid w:val="00E13CBA"/>
    <w:rsid w:val="00E140A1"/>
    <w:rsid w:val="00E146F6"/>
    <w:rsid w:val="00E150BE"/>
    <w:rsid w:val="00E16045"/>
    <w:rsid w:val="00E17C29"/>
    <w:rsid w:val="00E202CC"/>
    <w:rsid w:val="00E21206"/>
    <w:rsid w:val="00E21997"/>
    <w:rsid w:val="00E21F7F"/>
    <w:rsid w:val="00E24687"/>
    <w:rsid w:val="00E24AD0"/>
    <w:rsid w:val="00E254F0"/>
    <w:rsid w:val="00E25D52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37CF5"/>
    <w:rsid w:val="00E40E3A"/>
    <w:rsid w:val="00E41938"/>
    <w:rsid w:val="00E444F6"/>
    <w:rsid w:val="00E45827"/>
    <w:rsid w:val="00E4586A"/>
    <w:rsid w:val="00E464FA"/>
    <w:rsid w:val="00E472BF"/>
    <w:rsid w:val="00E47701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43E3"/>
    <w:rsid w:val="00E96895"/>
    <w:rsid w:val="00E96982"/>
    <w:rsid w:val="00E977BC"/>
    <w:rsid w:val="00E978F5"/>
    <w:rsid w:val="00EA06F4"/>
    <w:rsid w:val="00EA177B"/>
    <w:rsid w:val="00EA1CC0"/>
    <w:rsid w:val="00EA28AE"/>
    <w:rsid w:val="00EA4D99"/>
    <w:rsid w:val="00EA4DF1"/>
    <w:rsid w:val="00EA57A2"/>
    <w:rsid w:val="00EA7681"/>
    <w:rsid w:val="00EB0DA9"/>
    <w:rsid w:val="00EB1184"/>
    <w:rsid w:val="00EB1957"/>
    <w:rsid w:val="00EB24A9"/>
    <w:rsid w:val="00EB35B4"/>
    <w:rsid w:val="00EB3724"/>
    <w:rsid w:val="00EB3F7B"/>
    <w:rsid w:val="00EB441B"/>
    <w:rsid w:val="00EB4BAF"/>
    <w:rsid w:val="00EB676A"/>
    <w:rsid w:val="00EB68E6"/>
    <w:rsid w:val="00EB7A4C"/>
    <w:rsid w:val="00EC0561"/>
    <w:rsid w:val="00EC15B7"/>
    <w:rsid w:val="00EC2038"/>
    <w:rsid w:val="00EC3315"/>
    <w:rsid w:val="00EC657B"/>
    <w:rsid w:val="00ED0216"/>
    <w:rsid w:val="00ED04D4"/>
    <w:rsid w:val="00ED318B"/>
    <w:rsid w:val="00ED345D"/>
    <w:rsid w:val="00ED5AB3"/>
    <w:rsid w:val="00ED6362"/>
    <w:rsid w:val="00EE0D44"/>
    <w:rsid w:val="00EE26E8"/>
    <w:rsid w:val="00EE4BA9"/>
    <w:rsid w:val="00EE7A53"/>
    <w:rsid w:val="00EF073A"/>
    <w:rsid w:val="00EF0C15"/>
    <w:rsid w:val="00EF0EE5"/>
    <w:rsid w:val="00EF271A"/>
    <w:rsid w:val="00EF2A2B"/>
    <w:rsid w:val="00EF2A5A"/>
    <w:rsid w:val="00EF5D72"/>
    <w:rsid w:val="00EF6051"/>
    <w:rsid w:val="00EF73CA"/>
    <w:rsid w:val="00EF7E31"/>
    <w:rsid w:val="00F022A2"/>
    <w:rsid w:val="00F02C33"/>
    <w:rsid w:val="00F042D3"/>
    <w:rsid w:val="00F05A5C"/>
    <w:rsid w:val="00F11706"/>
    <w:rsid w:val="00F12732"/>
    <w:rsid w:val="00F1345A"/>
    <w:rsid w:val="00F15A54"/>
    <w:rsid w:val="00F15C00"/>
    <w:rsid w:val="00F17FCD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B15"/>
    <w:rsid w:val="00F340BF"/>
    <w:rsid w:val="00F3468F"/>
    <w:rsid w:val="00F35D20"/>
    <w:rsid w:val="00F37A38"/>
    <w:rsid w:val="00F37D59"/>
    <w:rsid w:val="00F40F2E"/>
    <w:rsid w:val="00F41DCF"/>
    <w:rsid w:val="00F424BF"/>
    <w:rsid w:val="00F43E17"/>
    <w:rsid w:val="00F46088"/>
    <w:rsid w:val="00F46890"/>
    <w:rsid w:val="00F46E1B"/>
    <w:rsid w:val="00F47840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9B6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BF5"/>
    <w:rsid w:val="00F67F40"/>
    <w:rsid w:val="00F71897"/>
    <w:rsid w:val="00F72C8F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275E"/>
    <w:rsid w:val="00FA36CC"/>
    <w:rsid w:val="00FA4178"/>
    <w:rsid w:val="00FA687A"/>
    <w:rsid w:val="00FA73BF"/>
    <w:rsid w:val="00FA796B"/>
    <w:rsid w:val="00FB05E1"/>
    <w:rsid w:val="00FB0D1F"/>
    <w:rsid w:val="00FB4018"/>
    <w:rsid w:val="00FB5B12"/>
    <w:rsid w:val="00FB74DE"/>
    <w:rsid w:val="00FB7558"/>
    <w:rsid w:val="00FB7650"/>
    <w:rsid w:val="00FC0FDE"/>
    <w:rsid w:val="00FC19E3"/>
    <w:rsid w:val="00FC3560"/>
    <w:rsid w:val="00FC3C6E"/>
    <w:rsid w:val="00FC4189"/>
    <w:rsid w:val="00FC5D3D"/>
    <w:rsid w:val="00FC6AB0"/>
    <w:rsid w:val="00FC7650"/>
    <w:rsid w:val="00FC7E5F"/>
    <w:rsid w:val="00FD1061"/>
    <w:rsid w:val="00FD246D"/>
    <w:rsid w:val="00FD24BC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  <w:rsid w:val="00FF4BF7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601B90B-00D6-4E79-A33E-37C50A4C1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6032"/>
    <w:rPr>
      <w:rFonts w:ascii="Arial" w:eastAsia="MS Mincho" w:hAnsi="Arial"/>
      <w:sz w:val="24"/>
      <w:lang w:val="en-GB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hAnsi="Tahoma"/>
      <w:sz w:val="20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sz w:val="20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noProof/>
      <w:sz w:val="20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noProof/>
      <w:sz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sz w:val="20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noProof/>
      <w:sz w:val="20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hAnsi="Tahoma"/>
      <w:sz w:val="20"/>
      <w:lang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sz w:val="20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sz w:val="20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hAnsi="Bookman Old Style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link w:val="ParagrafiChar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sz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</w:rPr>
  </w:style>
  <w:style w:type="character" w:customStyle="1" w:styleId="ParagrafiChar">
    <w:name w:val="Paragrafi Char"/>
    <w:basedOn w:val="DefaultParagraphFont"/>
    <w:link w:val="Paragrafi0"/>
    <w:rsid w:val="00106032"/>
    <w:rPr>
      <w:rFonts w:ascii="CG Times" w:eastAsia="MS Mincho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1952</Words>
  <Characters>11127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13053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QBZ Admin</cp:lastModifiedBy>
  <cp:revision>2</cp:revision>
  <dcterms:created xsi:type="dcterms:W3CDTF">2019-03-18T13:50:00Z</dcterms:created>
  <dcterms:modified xsi:type="dcterms:W3CDTF">2019-03-18T13:50:00Z</dcterms:modified>
</cp:coreProperties>
</file>