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93A" w:rsidRPr="00DC5939" w:rsidRDefault="00C3093A" w:rsidP="00C3093A">
      <w:pPr>
        <w:pStyle w:val="Akti"/>
        <w:keepNext w:val="0"/>
      </w:pPr>
      <w:bookmarkStart w:id="0" w:name="_GoBack"/>
      <w:bookmarkEnd w:id="0"/>
      <w:r w:rsidRPr="00DC5939">
        <w:t>VENDIM </w:t>
      </w:r>
    </w:p>
    <w:p w:rsidR="00C3093A" w:rsidRPr="00DC5939" w:rsidRDefault="00C3093A" w:rsidP="00C3093A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Nr.908, datë 26.8.2009</w:t>
      </w:r>
    </w:p>
    <w:p w:rsidR="00C3093A" w:rsidRPr="00DC5939" w:rsidRDefault="00C3093A" w:rsidP="00C3093A">
      <w:pPr>
        <w:pStyle w:val="Paragrafi0"/>
        <w:rPr>
          <w:szCs w:val="22"/>
        </w:rPr>
      </w:pPr>
    </w:p>
    <w:p w:rsidR="00C3093A" w:rsidRPr="00DC5939" w:rsidRDefault="00C3093A" w:rsidP="00C3093A">
      <w:pPr>
        <w:pStyle w:val="Titulli0"/>
        <w:keepNext w:val="0"/>
      </w:pPr>
      <w:r w:rsidRPr="00DC5939">
        <w:t>PËR  HAPJEN E PROGRAMEVE TË REJA TË STUDIMIT, PRANË SHKOLLËS SË LARTË</w:t>
      </w:r>
      <w:r>
        <w:t>,</w:t>
      </w:r>
      <w:r w:rsidRPr="00DC5939">
        <w:t xml:space="preserve"> PRIVATE “EPOKA”, TIRANË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C3093A" w:rsidRPr="00DC5939" w:rsidRDefault="00C3093A" w:rsidP="00C3093A">
      <w:pPr>
        <w:pStyle w:val="BazLigjPropozues"/>
        <w:keepNext w:val="0"/>
      </w:pPr>
      <w:r w:rsidRPr="00DC5939">
        <w:t>Në mbështetje të nenit 100 të Kushtetutës dhe të neneve 4, pika 2, 43, 44 e 45 të</w:t>
      </w:r>
      <w:r>
        <w:t xml:space="preserve"> ligjit nr.9741, datë 21.5.2007</w:t>
      </w:r>
      <w:r w:rsidRPr="00DC5939">
        <w:t xml:space="preserve"> “Për arsimin e lartë në Republikën e Shqipërisë”, të ndryshuar, me propozimin e Ministrit të Arsimit dhe Shkencës, Këshilli i Ministrave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C3093A" w:rsidRPr="00DC5939" w:rsidRDefault="00C3093A" w:rsidP="00C3093A">
      <w:pPr>
        <w:pStyle w:val="VENDOSI0"/>
        <w:keepNext w:val="0"/>
      </w:pPr>
      <w:r w:rsidRPr="00DC5939">
        <w:t>VENDOSI: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                                                     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1.  Lejimin e shkollës së lartë private “Epoka”, Tiranë, për hapjen e programeve të studimit të ciklit të dytë në: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a) Arkitekturë;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b) Inxhinieri kompjuterike;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c) Shkenca politike dhe marrëdhënie ndërkombëtare;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ç) Financë-bankë;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d) Administrim-biznes.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2. Këto programe studimi, të ciklit të dytë, realizohen me 120 kredite, me një kohëzgjatje 2 vite akademike. Në përfundim të programeve të këtyre programeve të studimit</w:t>
      </w:r>
      <w:r>
        <w:rPr>
          <w:szCs w:val="22"/>
        </w:rPr>
        <w:t>,</w:t>
      </w:r>
      <w:r w:rsidRPr="00DC5939">
        <w:rPr>
          <w:szCs w:val="22"/>
        </w:rPr>
        <w:t xml:space="preserve"> lëshohet diplomë e nivelit të dytë (DND), në: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a) Arkitekturë;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b) Inxhinieri kompjuterike;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c) Shkenca politike dhe marrëdhënie ndërkombëtare;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ç) Financë-bankë;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d) Administrim-biznes.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3. Lejimin e shkollës së lartë private “Epoka”, Tiranë, për hapjen e programeve “Master i nivelit të dytë”, në: 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a) Arkitekturë;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b) Inxhinieri kompjuterike;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c) Shkenca politike dhe marrëdhënie ndërkombëtare;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ç) Studime europiane;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d) Financë-bankë;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dh) Administrim-biznes.                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4. Programet e studimit “Master i nivelit të dytë” do të jenë programe studimi, të ciklit të tretë, dhe realizohen me plotësimin e 60 krediteve. Në përfundim të këtyre programeve lëshohet diplomë “Master i nivelit të dytë” (MND), në: 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a) Arkitekturë”;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b) Inxhinieri kompjuterike;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c) Shkenca politike dhe marrëdhënie ndërkombëtare;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ç) Studime evropiane;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d) Financë-bankë;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 xml:space="preserve">dh) </w:t>
      </w:r>
      <w:r>
        <w:rPr>
          <w:szCs w:val="22"/>
        </w:rPr>
        <w:t>Administrim-biznes</w:t>
      </w:r>
      <w:r w:rsidRPr="00DC5939">
        <w:rPr>
          <w:szCs w:val="22"/>
        </w:rPr>
        <w:t>. 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5. Ngarkohet shkolla e lartë private “Epoka”, Tiranë, që, për çdo program studimi, të sigurojë, nëpërmjet marrëdhënieve kontraktuale, zhvillimin e disa prej disiplinave kryesore formuese të specialitetit, nga një person akademik i huaj, me kualifikimin e nevojshëm.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6. Shkolla e lartë private “Epoka”, Tiranë, ta fillojë veprimtarinë mësimore për programet e studimit, të përcaktuara në pikat 1 dhe 3 të këtij vendimi, pasi të ketë marrë, jo më vonë se dy javë para fillimit të vitit akademik, lejen përkatëse nga Ministri i Arsimit dhe Shkencës.</w:t>
      </w:r>
    </w:p>
    <w:p w:rsidR="00C3093A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Ministri e lëshon lejen, pasi vlerëson se institucioni mësimor ka përmbushur angazhimet e deklaruara, në përputhje me udhëzimin e tij për këtë qëllim.</w:t>
      </w:r>
    </w:p>
    <w:p w:rsidR="00C3093A" w:rsidRPr="00DC5939" w:rsidRDefault="00C3093A" w:rsidP="00C3093A">
      <w:pPr>
        <w:pStyle w:val="Paragrafi0"/>
        <w:rPr>
          <w:szCs w:val="22"/>
        </w:rPr>
      </w:pP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7. Shkolla e lartë</w:t>
      </w:r>
      <w:r>
        <w:rPr>
          <w:szCs w:val="22"/>
        </w:rPr>
        <w:t>,</w:t>
      </w:r>
      <w:r w:rsidRPr="00DC5939">
        <w:rPr>
          <w:szCs w:val="22"/>
        </w:rPr>
        <w:t xml:space="preserve"> private “Epoka”, Tiranë, pas marrjes së lejes përkatëse nga Ministri i Arsimit dhe Shkencës, strukturohet si universitet dhe emërtohet </w:t>
      </w:r>
      <w:r>
        <w:rPr>
          <w:szCs w:val="22"/>
        </w:rPr>
        <w:t>“</w:t>
      </w:r>
      <w:r w:rsidRPr="00DC5939">
        <w:rPr>
          <w:szCs w:val="22"/>
        </w:rPr>
        <w:t>Universiteti “Epoka”</w:t>
      </w:r>
      <w:r>
        <w:rPr>
          <w:szCs w:val="22"/>
        </w:rPr>
        <w:t>”</w:t>
      </w:r>
      <w:r w:rsidRPr="00DC5939">
        <w:rPr>
          <w:szCs w:val="22"/>
        </w:rPr>
        <w:t>.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8. Ndryshimet në vendndodhje, forma studimi, plane dhe programe, si dhe në elemente të tjera, të miratuara, bëhen pas miratimit nga Ministria e Arsimit dhe Shkencës.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9. Ky institucion duhet t’u nënshtrohet procesit të akreditimit institucional dhe të këtyre programeve të studimit, brenda afateve të përcaktuara në ligjin në fuqi.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10. Ngarkohet Ministria e Arsimit dhe Shkencës për kontrollin periodik të ligjshmërisë në institucion dhe për zbatimin e këtij vendimi. 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C3093A" w:rsidRPr="00DC5939" w:rsidRDefault="00C3093A" w:rsidP="00C3093A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C3093A" w:rsidRPr="00DC5939" w:rsidRDefault="00C3093A" w:rsidP="00C3093A">
      <w:pPr>
        <w:pStyle w:val="Autoriteti"/>
        <w:keepNext w:val="0"/>
      </w:pPr>
      <w:r w:rsidRPr="00DC5939">
        <w:t> Kryeministri</w:t>
      </w:r>
    </w:p>
    <w:p w:rsidR="00C3093A" w:rsidRPr="00DC5939" w:rsidRDefault="00C3093A" w:rsidP="00C3093A">
      <w:pPr>
        <w:pStyle w:val="AutoritetiEmer"/>
      </w:pPr>
      <w:r w:rsidRPr="00DC5939">
        <w:t>Sali Berisha</w:t>
      </w:r>
    </w:p>
    <w:sectPr w:rsidR="00C3093A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093A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92A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093A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4EAD0E-63F3-4055-8BEC-9A1683B4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C3093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