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EE7" w:rsidRPr="004F4999" w:rsidRDefault="00B51EE7" w:rsidP="00B51EE7">
      <w:pPr>
        <w:pStyle w:val="Akti"/>
      </w:pPr>
      <w:bookmarkStart w:id="0" w:name="_GoBack"/>
      <w:bookmarkEnd w:id="0"/>
      <w:r w:rsidRPr="004F4999">
        <w:t>Vendim</w:t>
      </w:r>
    </w:p>
    <w:p w:rsidR="00B51EE7" w:rsidRPr="004F4999" w:rsidRDefault="00B51EE7" w:rsidP="00B51EE7">
      <w:pPr>
        <w:pStyle w:val="NumriData"/>
      </w:pPr>
      <w:r>
        <w:t>Nr.960</w:t>
      </w:r>
      <w:r w:rsidRPr="004F4999">
        <w:t xml:space="preserve">, datë </w:t>
      </w:r>
      <w:r>
        <w:t>18.9</w:t>
      </w:r>
      <w:r w:rsidRPr="004F4999">
        <w:t>.2009</w:t>
      </w:r>
    </w:p>
    <w:p w:rsidR="00B51EE7" w:rsidRPr="004F4999" w:rsidRDefault="00B51EE7" w:rsidP="00B51EE7">
      <w:pPr>
        <w:pStyle w:val="Paragrafi0"/>
      </w:pPr>
    </w:p>
    <w:p w:rsidR="00B51EE7" w:rsidRPr="004F4999" w:rsidRDefault="00B51EE7" w:rsidP="00B51EE7">
      <w:pPr>
        <w:pStyle w:val="Titulli0"/>
      </w:pPr>
      <w:r w:rsidRPr="004F4999">
        <w:t>Për një ndryshim në vendimin nr.115, datë 2.2.2009 të këshillit të ministrave “Për përcaktim</w:t>
      </w:r>
      <w:r>
        <w:t>I</w:t>
      </w:r>
      <w:r w:rsidRPr="004F4999">
        <w:t>n e numrit të punonjësve me kontratë të përkohshme, për vitin 2009, në disa ministri dhe institucione qendrore”, të ndryshuar</w:t>
      </w:r>
    </w:p>
    <w:p w:rsidR="00B51EE7" w:rsidRPr="004F4999" w:rsidRDefault="00B51EE7" w:rsidP="00B51EE7">
      <w:pPr>
        <w:pStyle w:val="Paragrafi0"/>
      </w:pPr>
    </w:p>
    <w:p w:rsidR="00B51EE7" w:rsidRPr="004F4999" w:rsidRDefault="00B51EE7" w:rsidP="00B51EE7">
      <w:pPr>
        <w:pStyle w:val="Paragrafi0"/>
      </w:pPr>
      <w:r w:rsidRPr="004F4999">
        <w:t>Në mbështetje të nenit 100 të Kushtetutës dhe të pikës 2 të nenit 18 të ligjit nr.7961, datë 12.7.1995 “Kodi i Punës i Republikës së Shqipërisë“, të ndryshuar, me propozimin e Ministrit të Financave, Këshilli i Ministrave</w:t>
      </w:r>
    </w:p>
    <w:p w:rsidR="00B51EE7" w:rsidRPr="004F4999" w:rsidRDefault="00B51EE7" w:rsidP="00B51EE7">
      <w:pPr>
        <w:pStyle w:val="Paragrafi0"/>
      </w:pPr>
    </w:p>
    <w:p w:rsidR="00B51EE7" w:rsidRPr="004F4999" w:rsidRDefault="00B51EE7" w:rsidP="00B51EE7">
      <w:pPr>
        <w:pStyle w:val="VENDOSI0"/>
      </w:pPr>
      <w:r w:rsidRPr="004F4999">
        <w:t>Vendosi:</w:t>
      </w:r>
    </w:p>
    <w:p w:rsidR="00B51EE7" w:rsidRPr="004F4999" w:rsidRDefault="00B51EE7" w:rsidP="00B51EE7">
      <w:pPr>
        <w:pStyle w:val="Paragrafi0"/>
      </w:pPr>
    </w:p>
    <w:p w:rsidR="00B51EE7" w:rsidRPr="004F4999" w:rsidRDefault="00B51EE7" w:rsidP="00B51EE7">
      <w:pPr>
        <w:pStyle w:val="Paragrafi0"/>
      </w:pPr>
      <w:r w:rsidRPr="004F4999">
        <w:t>1. Pika 1 e vendimit nr.115, datë 2.2.2009 të Këshillit të Ministrave, të ndryshuar, ndryshohet, si më poshtë vijon:</w:t>
      </w:r>
    </w:p>
    <w:p w:rsidR="00B51EE7" w:rsidRPr="004F4999" w:rsidRDefault="00B51EE7" w:rsidP="00B51EE7">
      <w:pPr>
        <w:pStyle w:val="Paragrafi0"/>
      </w:pPr>
      <w:r w:rsidRPr="004F4999">
        <w:t>“1. Numri i punonjësve me kontratë të përkohshme, për vitin 2009, për ministritë dhe institucionet qendrore, është 2657 punonjës, sipas lidhjes nr.1 që i bashkëlidhet këtij vendimi dhe është pjesë përbërëse e tij.”.</w:t>
      </w:r>
    </w:p>
    <w:p w:rsidR="00B51EE7" w:rsidRPr="004F4999" w:rsidRDefault="00B51EE7" w:rsidP="00B51EE7">
      <w:pPr>
        <w:pStyle w:val="Paragrafi0"/>
      </w:pPr>
      <w:r w:rsidRPr="004F4999">
        <w:t>2. Ngarkohet Ministria e Financave të miratojë shtesën në numrin e punonjësve me kontratë të përkohshme, sipas profesioneve dhe afateve kohore, brenda kritereve të përcaktuara në vendimin e sipërpërmendur.</w:t>
      </w:r>
    </w:p>
    <w:p w:rsidR="00B51EE7" w:rsidRPr="004F4999" w:rsidRDefault="00B51EE7" w:rsidP="00B51EE7">
      <w:pPr>
        <w:pStyle w:val="Paragrafi0"/>
      </w:pPr>
      <w:r w:rsidRPr="004F4999">
        <w:t>Ky vendim hyn në fuqi pas botimit në Fletoren Zyrtare dhe i shtrin efektet nga data e miratimit të tij.</w:t>
      </w:r>
    </w:p>
    <w:p w:rsidR="00B51EE7" w:rsidRPr="004F4999" w:rsidRDefault="00B51EE7" w:rsidP="00B51EE7">
      <w:pPr>
        <w:pStyle w:val="Paragrafi0"/>
      </w:pPr>
    </w:p>
    <w:p w:rsidR="00B51EE7" w:rsidRPr="004F4999" w:rsidRDefault="00B51EE7" w:rsidP="00B51EE7">
      <w:pPr>
        <w:pStyle w:val="Autoriteti"/>
      </w:pPr>
      <w:r w:rsidRPr="004F4999">
        <w:t>Kryeministri</w:t>
      </w:r>
    </w:p>
    <w:p w:rsidR="00B51EE7" w:rsidRPr="004F4999" w:rsidRDefault="00B51EE7" w:rsidP="00B51EE7">
      <w:pPr>
        <w:pStyle w:val="AutoritetiEmer"/>
      </w:pPr>
      <w:r w:rsidRPr="004F4999">
        <w:t>Sali Beri</w:t>
      </w:r>
      <w:r>
        <w:t>sha</w:t>
      </w:r>
    </w:p>
    <w:p w:rsidR="00B51EE7" w:rsidRDefault="00B51EE7" w:rsidP="00B51EE7">
      <w:pPr>
        <w:pStyle w:val="Paragrafi0"/>
        <w:ind w:firstLine="0"/>
        <w:rPr>
          <w:rFonts w:eastAsia="Batang"/>
          <w:lang w:eastAsia="ja-JP"/>
        </w:rPr>
      </w:pPr>
    </w:p>
    <w:p w:rsidR="00B51EE7" w:rsidRDefault="00B51EE7" w:rsidP="00B51EE7">
      <w:pPr>
        <w:pStyle w:val="Paragrafi0"/>
        <w:ind w:firstLine="0"/>
        <w:rPr>
          <w:rFonts w:eastAsia="Batang"/>
          <w:lang w:eastAsia="ja-JP"/>
        </w:rPr>
      </w:pPr>
    </w:p>
    <w:p w:rsidR="00B51EE7" w:rsidRDefault="00B51EE7" w:rsidP="00B51EE7">
      <w:pPr>
        <w:pStyle w:val="Paragrafi0"/>
        <w:ind w:left="6480"/>
        <w:jc w:val="center"/>
        <w:rPr>
          <w:rFonts w:eastAsia="Batang"/>
          <w:lang w:eastAsia="ja-JP"/>
        </w:rPr>
      </w:pPr>
      <w:r>
        <w:rPr>
          <w:rFonts w:eastAsia="Batang"/>
          <w:lang w:eastAsia="ja-JP"/>
        </w:rPr>
        <w:t>Lidhja nr.1</w:t>
      </w:r>
    </w:p>
    <w:p w:rsidR="00B51EE7" w:rsidRPr="0035433F" w:rsidRDefault="00B51EE7" w:rsidP="00B51EE7">
      <w:pPr>
        <w:pStyle w:val="Paragrafi0"/>
        <w:rPr>
          <w:rFonts w:eastAsia="Batang"/>
          <w:sz w:val="21"/>
          <w:szCs w:val="21"/>
          <w:lang w:eastAsia="ja-JP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62"/>
        <w:gridCol w:w="5730"/>
        <w:gridCol w:w="1661"/>
      </w:tblGrid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Grupi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Emri institucionit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center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Nr.i punonjësve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02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Kuvendi i Shqipërisë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03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Këshil</w:t>
            </w:r>
            <w:r>
              <w:rPr>
                <w:sz w:val="21"/>
                <w:szCs w:val="21"/>
                <w:lang w:eastAsia="ja-JP"/>
              </w:rPr>
              <w:t>l</w:t>
            </w:r>
            <w:r w:rsidRPr="0035433F">
              <w:rPr>
                <w:sz w:val="21"/>
                <w:szCs w:val="21"/>
                <w:lang w:eastAsia="ja-JP"/>
              </w:rPr>
              <w:t>i i Ministrave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04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Ekonomisë, Tregtisë dhe Energjetikës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58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05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Bujqësisë, Ushqimit dhe Mbrojtjes së Konsumatorit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213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06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Punëve Publike, Transportit dhe Telekomunikacionit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815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10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Financave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50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Arsimit dhe Shkencës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113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12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Turizmit, Kulturës, Rinisë dhe Sporteve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13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Shëndetësisë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51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14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Drejtësisë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31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15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Punëve të Jashtme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16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Brendshme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582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18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Shërbimi Informativ Shtetëror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40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20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Drejtoria e Përgjithshme e Arkivave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30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25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Punës, Çështjeve Sociale dhe Shanseve të Barabarta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87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26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Ministria e Mjedisit, Pyjeve dhe Administrimit të Ujërave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140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28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Prokuroria e Përgjithshme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30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Gjykata Kushtetutese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31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Agjencia Telegrafike Shqiptare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4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50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INSTAT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378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63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Këshilli i Lartë i Drejtësisë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77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Autoriteti i Konkurrencës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82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Këshilli Kombëtar i Kontabilitetit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1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87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Institucione të tjera Qeveritare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sz w:val="21"/>
                <w:szCs w:val="21"/>
                <w:lang w:eastAsia="ja-JP"/>
              </w:rPr>
            </w:pPr>
            <w:r w:rsidRPr="0035433F">
              <w:rPr>
                <w:sz w:val="21"/>
                <w:szCs w:val="21"/>
                <w:lang w:eastAsia="ja-JP"/>
              </w:rPr>
              <w:t>2</w:t>
            </w:r>
          </w:p>
        </w:tc>
      </w:tr>
      <w:tr w:rsidR="00B51EE7" w:rsidRPr="0035433F" w:rsidTr="00B51EE7">
        <w:trPr>
          <w:jc w:val="center"/>
        </w:trPr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b/>
                <w:sz w:val="21"/>
                <w:szCs w:val="21"/>
                <w:lang w:eastAsia="ja-JP"/>
              </w:rPr>
            </w:pP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Total</w:t>
            </w:r>
          </w:p>
        </w:tc>
        <w:tc>
          <w:tcPr>
            <w:tcW w:w="0" w:type="auto"/>
          </w:tcPr>
          <w:p w:rsidR="00B51EE7" w:rsidRPr="0035433F" w:rsidRDefault="00B51EE7" w:rsidP="00B51EE7">
            <w:pPr>
              <w:pStyle w:val="Tabele"/>
              <w:jc w:val="right"/>
              <w:rPr>
                <w:b/>
                <w:sz w:val="21"/>
                <w:szCs w:val="21"/>
                <w:lang w:eastAsia="ja-JP"/>
              </w:rPr>
            </w:pPr>
            <w:r w:rsidRPr="0035433F">
              <w:rPr>
                <w:b/>
                <w:sz w:val="21"/>
                <w:szCs w:val="21"/>
                <w:lang w:eastAsia="ja-JP"/>
              </w:rPr>
              <w:t>265</w:t>
            </w:r>
            <w:r>
              <w:rPr>
                <w:b/>
                <w:sz w:val="21"/>
                <w:szCs w:val="21"/>
                <w:lang w:eastAsia="ja-JP"/>
              </w:rPr>
              <w:t>6</w:t>
            </w:r>
          </w:p>
        </w:tc>
      </w:tr>
    </w:tbl>
    <w:p w:rsidR="00016606" w:rsidRDefault="00016606" w:rsidP="00B51EE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1EE7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1EE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DBC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FF75A8-8F07-40F9-A066-D83244DF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EE7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B51EE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B51EE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