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6C4" w:rsidRPr="0083044D" w:rsidRDefault="00AB66C4" w:rsidP="00AB66C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3044D">
        <w:rPr>
          <w:sz w:val="21"/>
          <w:szCs w:val="21"/>
        </w:rPr>
        <w:t>Vendim</w:t>
      </w:r>
    </w:p>
    <w:p w:rsidR="00AB66C4" w:rsidRPr="0083044D" w:rsidRDefault="00AB66C4" w:rsidP="00AB66C4">
      <w:pPr>
        <w:pStyle w:val="NumriData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Nr.1028, datë 8.10.2009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</w:p>
    <w:p w:rsidR="00AB66C4" w:rsidRPr="0083044D" w:rsidRDefault="00AB66C4" w:rsidP="00AB66C4">
      <w:pPr>
        <w:pStyle w:val="Titull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Për ekzekutimin e vendimit të gjykatës europiane për të drejtat e njeriut, datë 3.2.2009, për çështjen nr.45264/04, “Hamzaraj kundër shqipërisë”</w:t>
      </w:r>
    </w:p>
    <w:p w:rsidR="00AB66C4" w:rsidRPr="0083044D" w:rsidRDefault="00AB66C4" w:rsidP="00AB66C4">
      <w:pPr>
        <w:pStyle w:val="Paragrafi0"/>
        <w:rPr>
          <w:sz w:val="16"/>
          <w:szCs w:val="21"/>
        </w:rPr>
      </w:pP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Në mbështetje të nenit 100 të Kushtetutës, të nenit 46 të konventës europiane për të drejtat e njeriut, ratifikuar me ligjin nr.8137, datë 31.7.1996 “Për ratifikimin e konventës europiane “Për mbrojtjen e të drejtave të njeriut dhe lirive themelore””, të neneve 5 e 45 të ligjit nr.9936, datë 26.6.2008 “Për menaxhimin e sistemit buxhetor në Republikën e Shqipërisë“, dhe të nenit 12 të ligjit nr.10025, datë 27.11.2008 “Për buxhetin e vitit 2009”, me propozimin e Ministrit të Drejtësisë, Këshilli i Ministrave</w:t>
      </w:r>
    </w:p>
    <w:p w:rsidR="00AB66C4" w:rsidRPr="0083044D" w:rsidRDefault="00AB66C4" w:rsidP="00AB66C4">
      <w:pPr>
        <w:pStyle w:val="Paragrafi0"/>
        <w:rPr>
          <w:sz w:val="14"/>
          <w:szCs w:val="21"/>
        </w:rPr>
      </w:pPr>
    </w:p>
    <w:p w:rsidR="00AB66C4" w:rsidRPr="0083044D" w:rsidRDefault="00AB66C4" w:rsidP="00AB66C4">
      <w:pPr>
        <w:pStyle w:val="VENDOSI0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Vendosi:</w:t>
      </w:r>
    </w:p>
    <w:p w:rsidR="00AB66C4" w:rsidRPr="0083044D" w:rsidRDefault="00AB66C4" w:rsidP="00AB66C4">
      <w:pPr>
        <w:pStyle w:val="Paragrafi0"/>
        <w:rPr>
          <w:sz w:val="14"/>
          <w:szCs w:val="21"/>
        </w:rPr>
      </w:pP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1.Ekzekutimin e vendimit të Gjykatës Europiane për të Drejtat e Njeriut, datë 3.2.2009, për çështjen nr.45264/04 “Hamzaraj kundër Shqipërisë“, në shumën 17 500 (shtatëmbëdhjetë mijë e pesëqind) euro, si dhe pagesën e tatimit mbi të ardhurat për dëmshpërblimin, në masën 10 për qind të kësaj shume.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2.</w:t>
      </w:r>
      <w:r>
        <w:rPr>
          <w:sz w:val="21"/>
          <w:szCs w:val="21"/>
        </w:rPr>
        <w:t xml:space="preserve"> </w:t>
      </w:r>
      <w:r w:rsidRPr="0083044D">
        <w:rPr>
          <w:sz w:val="21"/>
          <w:szCs w:val="21"/>
        </w:rPr>
        <w:t>Autoriteti përgjegjës për ekzekutimin e këtij vendimi është Ministria e Financave dhe afati, brenda të cilit duhet kryer ky ekzekutim, është data 7.10.2009.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3.</w:t>
      </w:r>
      <w:r>
        <w:rPr>
          <w:sz w:val="21"/>
          <w:szCs w:val="21"/>
        </w:rPr>
        <w:t xml:space="preserve"> </w:t>
      </w:r>
      <w:r w:rsidRPr="0083044D">
        <w:rPr>
          <w:sz w:val="21"/>
          <w:szCs w:val="21"/>
        </w:rPr>
        <w:t>Efektet financiare, që rrjedhin nga zbatimi i këtij vendimi, të përballohen nga fondi rezervë i Buxhetit të Shtetit.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4.</w:t>
      </w:r>
      <w:r>
        <w:rPr>
          <w:sz w:val="21"/>
          <w:szCs w:val="21"/>
        </w:rPr>
        <w:t xml:space="preserve"> </w:t>
      </w:r>
      <w:r w:rsidRPr="0083044D">
        <w:rPr>
          <w:sz w:val="21"/>
          <w:szCs w:val="21"/>
        </w:rPr>
        <w:t>Shuma e përcaktuar si detyrim, në pikën 1 të këtij vendimi, të depozitohet në njërën nga bankat e nivelit të dytë, në emër të ankueses, znj.Afërdita Hamzaraj, dhe të konvertohet në lekë, me kursin e këmbimit të bankës, ku është depozituar shuma, në datën e çeljes së llogarisë.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5.</w:t>
      </w:r>
      <w:r>
        <w:rPr>
          <w:sz w:val="21"/>
          <w:szCs w:val="21"/>
        </w:rPr>
        <w:t xml:space="preserve"> </w:t>
      </w:r>
      <w:r w:rsidRPr="0083044D">
        <w:rPr>
          <w:sz w:val="21"/>
          <w:szCs w:val="21"/>
        </w:rPr>
        <w:t>Pagimi i shumës së depozituar sipas pikës 4 të këtij vendimi, në favor të ankueses, znj.Afërdita Hamzaraj, të bëhet nga Ministria e Financave, pas paraqitjes së të gjithë dokumentacionit ligjor, të nevojshëm për kryerjen e pagesave nga Buxheti i Shtetit.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6.</w:t>
      </w:r>
      <w:r>
        <w:rPr>
          <w:sz w:val="21"/>
          <w:szCs w:val="21"/>
        </w:rPr>
        <w:t xml:space="preserve"> </w:t>
      </w:r>
      <w:r w:rsidRPr="0083044D">
        <w:rPr>
          <w:sz w:val="21"/>
          <w:szCs w:val="21"/>
        </w:rPr>
        <w:t>Ngarkohen Ministria e Drejtësisë dhe Ministria e Financave për zbatimin e këtij vendimi.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  <w:r w:rsidRPr="0083044D">
        <w:rPr>
          <w:sz w:val="21"/>
          <w:szCs w:val="21"/>
        </w:rPr>
        <w:t>Ky vendim hyn në fuqi menjëherëdhe botohet në Fletoren Zyrtare.</w:t>
      </w:r>
    </w:p>
    <w:p w:rsidR="00AB66C4" w:rsidRPr="0083044D" w:rsidRDefault="00AB66C4" w:rsidP="00AB66C4">
      <w:pPr>
        <w:pStyle w:val="Paragrafi0"/>
        <w:rPr>
          <w:sz w:val="21"/>
          <w:szCs w:val="21"/>
        </w:rPr>
      </w:pPr>
    </w:p>
    <w:p w:rsidR="00AB66C4" w:rsidRPr="0083044D" w:rsidRDefault="00AB66C4" w:rsidP="00AB66C4">
      <w:pPr>
        <w:pStyle w:val="Autoriteti"/>
        <w:keepNext w:val="0"/>
        <w:rPr>
          <w:sz w:val="21"/>
          <w:szCs w:val="21"/>
        </w:rPr>
      </w:pPr>
      <w:r w:rsidRPr="0083044D">
        <w:rPr>
          <w:sz w:val="21"/>
          <w:szCs w:val="21"/>
        </w:rPr>
        <w:t>Kryeministri</w:t>
      </w:r>
    </w:p>
    <w:p w:rsidR="00AB66C4" w:rsidRPr="0083044D" w:rsidRDefault="00AB66C4" w:rsidP="00AB66C4">
      <w:pPr>
        <w:pStyle w:val="AutoritetiEmer"/>
        <w:rPr>
          <w:sz w:val="21"/>
          <w:szCs w:val="21"/>
        </w:rPr>
      </w:pPr>
      <w:r w:rsidRPr="0083044D">
        <w:rPr>
          <w:sz w:val="21"/>
          <w:szCs w:val="21"/>
        </w:rPr>
        <w:t>Sali Berisha</w:t>
      </w:r>
    </w:p>
    <w:sectPr w:rsidR="00AB66C4" w:rsidRPr="008304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66C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6C4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416D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E186B8-8A3E-4D8E-9510-BB6AD66A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2019-03-18T13:59:00Z</dcterms:created>
  <dcterms:modified xsi:type="dcterms:W3CDTF">2019-03-18T13:59:00Z</dcterms:modified>
</cp:coreProperties>
</file>