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42B1" w:rsidRDefault="000442B1" w:rsidP="000442B1">
      <w:pPr>
        <w:pStyle w:val="Akti"/>
        <w:keepNext w:val="0"/>
      </w:pPr>
      <w:bookmarkStart w:id="0" w:name="_GoBack"/>
      <w:bookmarkEnd w:id="0"/>
      <w:r>
        <w:t>VENDI</w:t>
      </w:r>
      <w:r w:rsidRPr="00BC3E7B">
        <w:t>M </w:t>
      </w:r>
    </w:p>
    <w:p w:rsidR="000442B1" w:rsidRDefault="000442B1" w:rsidP="000442B1">
      <w:pPr>
        <w:pStyle w:val="NumriData"/>
        <w:keepNext w:val="0"/>
      </w:pPr>
      <w:r>
        <w:t>Nr.1022, datë 14.10.2009</w:t>
      </w:r>
    </w:p>
    <w:p w:rsidR="000442B1" w:rsidRPr="00BC3E7B" w:rsidRDefault="000442B1" w:rsidP="000442B1">
      <w:pPr>
        <w:pStyle w:val="Paragrafi0"/>
      </w:pPr>
    </w:p>
    <w:p w:rsidR="000442B1" w:rsidRPr="00BC3E7B" w:rsidRDefault="000442B1" w:rsidP="000442B1">
      <w:pPr>
        <w:pStyle w:val="Titulli0"/>
        <w:keepNext w:val="0"/>
      </w:pPr>
      <w:r w:rsidRPr="00BC3E7B">
        <w:t xml:space="preserve">PËR NJË SHTESË NË </w:t>
      </w:r>
      <w:r>
        <w:t>VENDIMIN NR.205, DATË 13.4.1999</w:t>
      </w:r>
      <w:r w:rsidRPr="00BC3E7B">
        <w:t xml:space="preserve"> TË KËSHILLIT TË MINISTRAVE “PËR DISPOZITAT ZBATUESE TË KODIT DOGANOR”, TË NDRYSHUAR</w:t>
      </w:r>
    </w:p>
    <w:p w:rsidR="000442B1" w:rsidRPr="00BC3E7B" w:rsidRDefault="000442B1" w:rsidP="000442B1">
      <w:pPr>
        <w:pStyle w:val="Paragrafi0"/>
      </w:pPr>
      <w:r w:rsidRPr="00BC3E7B">
        <w:t> </w:t>
      </w:r>
    </w:p>
    <w:p w:rsidR="000442B1" w:rsidRPr="00BC3E7B" w:rsidRDefault="000442B1" w:rsidP="000442B1">
      <w:pPr>
        <w:pStyle w:val="BazLigjPropozues"/>
        <w:keepNext w:val="0"/>
      </w:pPr>
      <w:r w:rsidRPr="00BC3E7B">
        <w:t>Në mbështetje të nenit 1</w:t>
      </w:r>
      <w:r>
        <w:t>00 të Kushtetutës, të nenit 161</w:t>
      </w:r>
      <w:r w:rsidRPr="00BC3E7B">
        <w:t xml:space="preserve"> të ligjit nr.8449, datë 27.1.1999 “Kodi Doganor i Republikës së Shqipërisë”, të ndryshuar, dhe të</w:t>
      </w:r>
      <w:r>
        <w:t xml:space="preserve"> ligjit nr.9861, datë 24.1.2008</w:t>
      </w:r>
      <w:r w:rsidRPr="00BC3E7B">
        <w:t xml:space="preserve"> “Për kontrollin dhe mbikëqyrjen e kufirit shtetëror”, me propozimin e Ministrit të Financave dhe të Ministrit të Brendshëm, Këshilli i Ministrave</w:t>
      </w:r>
    </w:p>
    <w:p w:rsidR="000442B1" w:rsidRPr="00BC3E7B" w:rsidRDefault="000442B1" w:rsidP="000442B1">
      <w:pPr>
        <w:pStyle w:val="Paragrafi0"/>
      </w:pPr>
      <w:r w:rsidRPr="00BC3E7B">
        <w:t> </w:t>
      </w:r>
    </w:p>
    <w:p w:rsidR="000442B1" w:rsidRPr="00BC3E7B" w:rsidRDefault="000442B1" w:rsidP="000442B1">
      <w:pPr>
        <w:pStyle w:val="VENDOSI0"/>
        <w:keepNext w:val="0"/>
      </w:pPr>
      <w:r>
        <w:t>VENDOS</w:t>
      </w:r>
      <w:r w:rsidRPr="00BC3E7B">
        <w:t>I :</w:t>
      </w:r>
    </w:p>
    <w:p w:rsidR="000442B1" w:rsidRPr="00BC3E7B" w:rsidRDefault="000442B1" w:rsidP="000442B1">
      <w:pPr>
        <w:pStyle w:val="Paragrafi0"/>
      </w:pPr>
      <w:r w:rsidRPr="00BC3E7B">
        <w:t> </w:t>
      </w:r>
    </w:p>
    <w:p w:rsidR="000442B1" w:rsidRPr="00BC3E7B" w:rsidRDefault="000442B1" w:rsidP="000442B1">
      <w:pPr>
        <w:pStyle w:val="Paragrafi0"/>
      </w:pPr>
      <w:r w:rsidRPr="00BC3E7B">
        <w:t>Pas pikës 384.11, të pjesës së dytë, titulli III, të kreut V, të seksionit 3, “Lejimi i përkohshëm i mjeteve të transportit”, në vendimin nr.205</w:t>
      </w:r>
      <w:r>
        <w:t>, datë 13.4.1999</w:t>
      </w:r>
      <w:r w:rsidRPr="00BC3E7B">
        <w:t xml:space="preserve"> të Këshillit të Ministrave, të ndryshuar, shtohet pika 384.12, me këtë përmbajtje:</w:t>
      </w:r>
    </w:p>
    <w:p w:rsidR="000442B1" w:rsidRPr="00BC3E7B" w:rsidRDefault="000442B1" w:rsidP="000442B1">
      <w:pPr>
        <w:pStyle w:val="Paragrafi0"/>
      </w:pPr>
      <w:r w:rsidRPr="00BC3E7B">
        <w:t> “384.12.  Në zbatim të pikës 384:</w:t>
      </w:r>
    </w:p>
    <w:p w:rsidR="000442B1" w:rsidRPr="00BC3E7B" w:rsidRDefault="000442B1" w:rsidP="000442B1">
      <w:pPr>
        <w:pStyle w:val="Paragrafi0"/>
      </w:pPr>
      <w:r w:rsidRPr="00BC3E7B">
        <w:t> a)  Policisë Kufitare dhe Migracionit i delegohet e drejta për vendosjen nën regjimin e lejimit të përkohshëm të automjeteve rrugore, për përdorim privat, të cilat plotësojnë kushtet për dhënien e këtij regjimi.</w:t>
      </w:r>
    </w:p>
    <w:p w:rsidR="000442B1" w:rsidRPr="00BC3E7B" w:rsidRDefault="000442B1" w:rsidP="000442B1">
      <w:pPr>
        <w:pStyle w:val="Paragrafi0"/>
      </w:pPr>
      <w:r w:rsidRPr="00BC3E7B">
        <w:t> b)  Vendosja nën këtë regjim do të bëhet nëpërmjet regjistrimit në rrugë elektronike, në sistemin TIMS.</w:t>
      </w:r>
    </w:p>
    <w:p w:rsidR="000442B1" w:rsidRPr="00BC3E7B" w:rsidRDefault="000442B1" w:rsidP="000442B1">
      <w:pPr>
        <w:pStyle w:val="Paragrafi0"/>
      </w:pPr>
      <w:r w:rsidRPr="00BC3E7B">
        <w:t> c) Mbikëqyrja dhe mbyllja e këtij regjimi bëhen nga autoritetet doganore, në bashkëpunim me Policinë Kufitare dhe Migracionit, sipas kompetencave, të përcaktuara në legjislacionin në fuqi.”.</w:t>
      </w:r>
    </w:p>
    <w:p w:rsidR="000442B1" w:rsidRPr="00BC3E7B" w:rsidRDefault="000442B1" w:rsidP="000442B1">
      <w:pPr>
        <w:pStyle w:val="Paragrafi0"/>
      </w:pPr>
      <w:r w:rsidRPr="00BC3E7B">
        <w:t> Ky ven</w:t>
      </w:r>
      <w:r>
        <w:t xml:space="preserve">dim hyn në fuqi pas botimit në </w:t>
      </w:r>
      <w:r w:rsidRPr="00BC3E7B">
        <w:t>Fl</w:t>
      </w:r>
      <w:r>
        <w:t>etoren Zyrtare</w:t>
      </w:r>
      <w:r w:rsidRPr="00BC3E7B">
        <w:t>.</w:t>
      </w:r>
    </w:p>
    <w:p w:rsidR="000442B1" w:rsidRPr="00BC3E7B" w:rsidRDefault="000442B1" w:rsidP="000442B1">
      <w:pPr>
        <w:pStyle w:val="Paragrafi0"/>
      </w:pPr>
      <w:r w:rsidRPr="00BC3E7B">
        <w:t> </w:t>
      </w:r>
    </w:p>
    <w:p w:rsidR="000442B1" w:rsidRPr="00BC3E7B" w:rsidRDefault="000442B1" w:rsidP="000442B1">
      <w:pPr>
        <w:pStyle w:val="Autoriteti"/>
        <w:keepNext w:val="0"/>
      </w:pPr>
      <w:r w:rsidRPr="00BC3E7B">
        <w:t> </w:t>
      </w:r>
      <w:r>
        <w:t>K</w:t>
      </w:r>
      <w:r w:rsidRPr="00BC3E7B">
        <w:t>R</w:t>
      </w:r>
      <w:r>
        <w:t>YEMINIST</w:t>
      </w:r>
      <w:r w:rsidRPr="00BC3E7B">
        <w:t>RI</w:t>
      </w:r>
    </w:p>
    <w:p w:rsidR="000442B1" w:rsidRDefault="000442B1" w:rsidP="000442B1">
      <w:pPr>
        <w:pStyle w:val="AutoritetiEmer"/>
      </w:pPr>
      <w:r w:rsidRPr="00BC3E7B">
        <w:t>Sali Berisha</w:t>
      </w:r>
    </w:p>
    <w:sectPr w:rsidR="000442B1" w:rsidSect="000442B1">
      <w:footerReference w:type="even" r:id="rId6"/>
      <w:footerReference w:type="default" r:id="rId7"/>
      <w:pgSz w:w="11907" w:h="16840" w:code="9"/>
      <w:pgMar w:top="1418" w:right="1418" w:bottom="1418" w:left="1418" w:header="1304" w:footer="1134" w:gutter="0"/>
      <w:pgNumType w:start="701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907D87">
      <w:r>
        <w:separator/>
      </w:r>
    </w:p>
  </w:endnote>
  <w:endnote w:type="continuationSeparator" w:id="0">
    <w:p w:rsidR="00000000" w:rsidRDefault="00907D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42B1" w:rsidRDefault="000442B1" w:rsidP="000442B1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442B1" w:rsidRDefault="000442B1" w:rsidP="000442B1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42B1" w:rsidRDefault="000442B1" w:rsidP="000442B1">
    <w:pPr>
      <w:pStyle w:val="Footer"/>
      <w:framePr w:wrap="around" w:vAnchor="text" w:hAnchor="margin" w:xAlign="outside" w:y="1"/>
      <w:rPr>
        <w:rStyle w:val="PageNumber"/>
      </w:rPr>
    </w:pPr>
    <w:r w:rsidRPr="0029157B">
      <w:rPr>
        <w:rStyle w:val="PageNumber"/>
        <w:rFonts w:ascii="CG Times" w:hAnsi="CG Times"/>
        <w:sz w:val="22"/>
        <w:szCs w:val="22"/>
      </w:rPr>
      <w:fldChar w:fldCharType="begin"/>
    </w:r>
    <w:r w:rsidRPr="0029157B">
      <w:rPr>
        <w:rStyle w:val="PageNumber"/>
        <w:rFonts w:ascii="CG Times" w:hAnsi="CG Times"/>
        <w:sz w:val="22"/>
        <w:szCs w:val="22"/>
      </w:rPr>
      <w:instrText xml:space="preserve">PAGE  </w:instrText>
    </w:r>
    <w:r w:rsidRPr="0029157B">
      <w:rPr>
        <w:rStyle w:val="PageNumber"/>
        <w:rFonts w:ascii="CG Times" w:hAnsi="CG Times"/>
        <w:sz w:val="22"/>
        <w:szCs w:val="22"/>
      </w:rPr>
      <w:fldChar w:fldCharType="separate"/>
    </w:r>
    <w:r>
      <w:rPr>
        <w:rStyle w:val="PageNumber"/>
        <w:rFonts w:ascii="CG Times" w:hAnsi="CG Times"/>
        <w:noProof/>
        <w:sz w:val="22"/>
        <w:szCs w:val="22"/>
      </w:rPr>
      <w:t>7015</w:t>
    </w:r>
    <w:r w:rsidRPr="0029157B">
      <w:rPr>
        <w:rStyle w:val="PageNumber"/>
        <w:rFonts w:ascii="CG Times" w:hAnsi="CG Times"/>
        <w:sz w:val="22"/>
        <w:szCs w:val="22"/>
      </w:rPr>
      <w:fldChar w:fldCharType="end"/>
    </w:r>
  </w:p>
  <w:p w:rsidR="000442B1" w:rsidRDefault="000442B1" w:rsidP="000442B1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907D87">
      <w:r>
        <w:separator/>
      </w:r>
    </w:p>
  </w:footnote>
  <w:footnote w:type="continuationSeparator" w:id="0">
    <w:p w:rsidR="00000000" w:rsidRDefault="00907D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442B1"/>
    <w:rsid w:val="00001D7F"/>
    <w:rsid w:val="00001ED4"/>
    <w:rsid w:val="0000253A"/>
    <w:rsid w:val="00003060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2B1"/>
    <w:rsid w:val="00044E21"/>
    <w:rsid w:val="00044EC1"/>
    <w:rsid w:val="00046332"/>
    <w:rsid w:val="00046373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31"/>
    <w:rsid w:val="000A0CC4"/>
    <w:rsid w:val="000A0EEA"/>
    <w:rsid w:val="000A44EA"/>
    <w:rsid w:val="000A4C06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1A2"/>
    <w:rsid w:val="001B05F9"/>
    <w:rsid w:val="001B06BA"/>
    <w:rsid w:val="001B07CE"/>
    <w:rsid w:val="001B0A97"/>
    <w:rsid w:val="001B0B9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A4"/>
    <w:rsid w:val="001F7370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31F7"/>
    <w:rsid w:val="002667AD"/>
    <w:rsid w:val="00266A90"/>
    <w:rsid w:val="00271E49"/>
    <w:rsid w:val="00271ECE"/>
    <w:rsid w:val="002726F6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D8"/>
    <w:rsid w:val="002C2F7E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23C"/>
    <w:rsid w:val="003424F0"/>
    <w:rsid w:val="0034544B"/>
    <w:rsid w:val="003460C1"/>
    <w:rsid w:val="00346A8A"/>
    <w:rsid w:val="003470D6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086"/>
    <w:rsid w:val="00551675"/>
    <w:rsid w:val="00552B6D"/>
    <w:rsid w:val="00552EDF"/>
    <w:rsid w:val="0055383C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1632"/>
    <w:rsid w:val="005A4A61"/>
    <w:rsid w:val="005A5A5B"/>
    <w:rsid w:val="005A5A8F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737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2B9E"/>
    <w:rsid w:val="006A4083"/>
    <w:rsid w:val="006A504D"/>
    <w:rsid w:val="006A5EAF"/>
    <w:rsid w:val="006A6A14"/>
    <w:rsid w:val="006A712B"/>
    <w:rsid w:val="006A74B6"/>
    <w:rsid w:val="006A785B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073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4905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335A"/>
    <w:rsid w:val="007B39AC"/>
    <w:rsid w:val="007B4535"/>
    <w:rsid w:val="007B5384"/>
    <w:rsid w:val="007B55A8"/>
    <w:rsid w:val="007B6335"/>
    <w:rsid w:val="007C0F4B"/>
    <w:rsid w:val="007C34A4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1C50"/>
    <w:rsid w:val="00832A02"/>
    <w:rsid w:val="008349DC"/>
    <w:rsid w:val="00837999"/>
    <w:rsid w:val="008409A9"/>
    <w:rsid w:val="0084152F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647C"/>
    <w:rsid w:val="0089728D"/>
    <w:rsid w:val="008A0632"/>
    <w:rsid w:val="008A1CE8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3A73"/>
    <w:rsid w:val="0090402D"/>
    <w:rsid w:val="00904842"/>
    <w:rsid w:val="009055F0"/>
    <w:rsid w:val="00906F47"/>
    <w:rsid w:val="00907D8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0D2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7D2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0BD7"/>
    <w:rsid w:val="009D1BA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419"/>
    <w:rsid w:val="00AF6FC9"/>
    <w:rsid w:val="00AF7938"/>
    <w:rsid w:val="00AF7F67"/>
    <w:rsid w:val="00B01616"/>
    <w:rsid w:val="00B01885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CE1"/>
    <w:rsid w:val="00BA316E"/>
    <w:rsid w:val="00BA4F83"/>
    <w:rsid w:val="00BA545C"/>
    <w:rsid w:val="00BA7CB9"/>
    <w:rsid w:val="00BB01C7"/>
    <w:rsid w:val="00BB085C"/>
    <w:rsid w:val="00BB1845"/>
    <w:rsid w:val="00BB3463"/>
    <w:rsid w:val="00BB4564"/>
    <w:rsid w:val="00BB46CE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6A44"/>
    <w:rsid w:val="00BF6E17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59D5"/>
    <w:rsid w:val="00C65B4F"/>
    <w:rsid w:val="00C65D5E"/>
    <w:rsid w:val="00C66E57"/>
    <w:rsid w:val="00C6764A"/>
    <w:rsid w:val="00C701EB"/>
    <w:rsid w:val="00C70B66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5443"/>
    <w:rsid w:val="00C864F7"/>
    <w:rsid w:val="00C90A36"/>
    <w:rsid w:val="00C911CC"/>
    <w:rsid w:val="00C93FA3"/>
    <w:rsid w:val="00C940DD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D1D"/>
    <w:rsid w:val="00CA6FC1"/>
    <w:rsid w:val="00CA7AD0"/>
    <w:rsid w:val="00CB05B5"/>
    <w:rsid w:val="00CB1A2D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46B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2143"/>
    <w:rsid w:val="00DB3289"/>
    <w:rsid w:val="00DB5141"/>
    <w:rsid w:val="00DB5A98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4BE8"/>
    <w:rsid w:val="00DF6D87"/>
    <w:rsid w:val="00DF776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10CA3"/>
    <w:rsid w:val="00E1104F"/>
    <w:rsid w:val="00E11656"/>
    <w:rsid w:val="00E11985"/>
    <w:rsid w:val="00E1231C"/>
    <w:rsid w:val="00E12A78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4911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4BA9"/>
    <w:rsid w:val="00EE7A53"/>
    <w:rsid w:val="00EE7A93"/>
    <w:rsid w:val="00EF073A"/>
    <w:rsid w:val="00EF0C15"/>
    <w:rsid w:val="00EF0EE5"/>
    <w:rsid w:val="00EF271A"/>
    <w:rsid w:val="00EF2A2B"/>
    <w:rsid w:val="00EF2A5A"/>
    <w:rsid w:val="00EF3510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7CA"/>
    <w:rsid w:val="00F9500B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8C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3228863-1739-4873-A246-62C5F9561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42B1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link w:val="VENDOSIChar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VENDOSIChar">
    <w:name w:val="VENDOSI Char"/>
    <w:basedOn w:val="DefaultParagraphFont"/>
    <w:link w:val="VENDOSI0"/>
    <w:rsid w:val="000442B1"/>
    <w:rPr>
      <w:rFonts w:ascii="CG Times" w:eastAsia="MS Mincho" w:hAnsi="CG Times"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0442B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442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2019-03-18T13:58:00Z</dcterms:created>
  <dcterms:modified xsi:type="dcterms:W3CDTF">2019-03-18T13:58:00Z</dcterms:modified>
</cp:coreProperties>
</file>