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C0C" w:rsidRPr="0083044D" w:rsidRDefault="00847C0C" w:rsidP="00847C0C">
      <w:pPr>
        <w:pStyle w:val="Akti"/>
        <w:keepNext w:val="0"/>
        <w:rPr>
          <w:sz w:val="21"/>
          <w:szCs w:val="21"/>
        </w:rPr>
      </w:pPr>
      <w:bookmarkStart w:id="0" w:name="_GoBack"/>
      <w:bookmarkEnd w:id="0"/>
      <w:r w:rsidRPr="0083044D">
        <w:rPr>
          <w:sz w:val="21"/>
          <w:szCs w:val="21"/>
        </w:rPr>
        <w:t>Vendim</w:t>
      </w:r>
    </w:p>
    <w:p w:rsidR="00847C0C" w:rsidRPr="0083044D" w:rsidRDefault="00847C0C" w:rsidP="00847C0C">
      <w:pPr>
        <w:pStyle w:val="NumriData"/>
        <w:keepNext w:val="0"/>
        <w:rPr>
          <w:sz w:val="21"/>
          <w:szCs w:val="21"/>
        </w:rPr>
      </w:pPr>
      <w:r w:rsidRPr="0083044D">
        <w:rPr>
          <w:sz w:val="21"/>
          <w:szCs w:val="21"/>
        </w:rPr>
        <w:t>Nr.1043, datë 14.10.2009</w:t>
      </w:r>
    </w:p>
    <w:p w:rsidR="00847C0C" w:rsidRPr="0083044D" w:rsidRDefault="00847C0C" w:rsidP="00847C0C">
      <w:pPr>
        <w:pStyle w:val="Paragrafi0"/>
        <w:rPr>
          <w:sz w:val="21"/>
          <w:szCs w:val="21"/>
        </w:rPr>
      </w:pPr>
    </w:p>
    <w:p w:rsidR="00847C0C" w:rsidRPr="0083044D" w:rsidRDefault="00847C0C" w:rsidP="00847C0C">
      <w:pPr>
        <w:pStyle w:val="Titulli0"/>
        <w:keepNext w:val="0"/>
        <w:rPr>
          <w:sz w:val="21"/>
          <w:szCs w:val="21"/>
        </w:rPr>
      </w:pPr>
      <w:r w:rsidRPr="0083044D">
        <w:rPr>
          <w:sz w:val="21"/>
          <w:szCs w:val="21"/>
        </w:rPr>
        <w:t>Për miratimin e listës paraprake të pronave të paluajtshme publike, shtetërore, që transferohen në pronësi ose në përdorim, të komunës golem, të qarkut të Tiranës</w:t>
      </w:r>
    </w:p>
    <w:p w:rsidR="00847C0C" w:rsidRPr="0083044D" w:rsidRDefault="00847C0C" w:rsidP="00847C0C">
      <w:pPr>
        <w:pStyle w:val="Paragrafi0"/>
        <w:rPr>
          <w:sz w:val="21"/>
          <w:szCs w:val="21"/>
        </w:rPr>
      </w:pPr>
    </w:p>
    <w:p w:rsidR="00847C0C" w:rsidRPr="0083044D" w:rsidRDefault="00847C0C" w:rsidP="00847C0C">
      <w:pPr>
        <w:pStyle w:val="Paragrafi0"/>
        <w:rPr>
          <w:sz w:val="21"/>
          <w:szCs w:val="21"/>
        </w:rPr>
      </w:pPr>
      <w:r w:rsidRPr="0083044D">
        <w:rPr>
          <w:sz w:val="21"/>
          <w:szCs w:val="21"/>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847C0C" w:rsidRPr="0083044D" w:rsidRDefault="00847C0C" w:rsidP="00847C0C">
      <w:pPr>
        <w:pStyle w:val="Paragrafi0"/>
        <w:rPr>
          <w:sz w:val="21"/>
          <w:szCs w:val="21"/>
        </w:rPr>
      </w:pPr>
    </w:p>
    <w:p w:rsidR="00847C0C" w:rsidRPr="0083044D" w:rsidRDefault="00847C0C" w:rsidP="00847C0C">
      <w:pPr>
        <w:pStyle w:val="VENDOSI0"/>
        <w:rPr>
          <w:sz w:val="21"/>
          <w:szCs w:val="21"/>
        </w:rPr>
      </w:pPr>
      <w:r w:rsidRPr="0083044D">
        <w:rPr>
          <w:sz w:val="21"/>
          <w:szCs w:val="21"/>
        </w:rPr>
        <w:t>Vendosi:</w:t>
      </w:r>
    </w:p>
    <w:p w:rsidR="00847C0C" w:rsidRPr="0083044D" w:rsidRDefault="00847C0C" w:rsidP="00847C0C">
      <w:pPr>
        <w:pStyle w:val="Paragrafi0"/>
        <w:rPr>
          <w:sz w:val="21"/>
          <w:szCs w:val="21"/>
        </w:rPr>
      </w:pPr>
    </w:p>
    <w:p w:rsidR="00847C0C" w:rsidRPr="0083044D" w:rsidRDefault="00847C0C" w:rsidP="00847C0C">
      <w:pPr>
        <w:pStyle w:val="Paragrafi0"/>
        <w:rPr>
          <w:sz w:val="21"/>
          <w:szCs w:val="21"/>
        </w:rPr>
      </w:pPr>
      <w:r w:rsidRPr="0083044D">
        <w:rPr>
          <w:sz w:val="21"/>
          <w:szCs w:val="21"/>
        </w:rPr>
        <w:t>1. Miratimin e listës paraprake të pronave të paluajtshme publike, shtetërore, që transferohen, në pronësi ose në përdorim, të komunës Golem, të qarkut të Tiranës, sipas lidhjes nr.1, që i bashkëlidhet këtij vendimi.</w:t>
      </w:r>
    </w:p>
    <w:p w:rsidR="00847C0C" w:rsidRPr="0083044D" w:rsidRDefault="00847C0C" w:rsidP="00847C0C">
      <w:pPr>
        <w:pStyle w:val="Paragrafi0"/>
        <w:rPr>
          <w:sz w:val="21"/>
          <w:szCs w:val="21"/>
        </w:rPr>
      </w:pPr>
      <w:r w:rsidRPr="0083044D">
        <w:rPr>
          <w:sz w:val="21"/>
          <w:szCs w:val="21"/>
        </w:rPr>
        <w:t>Lista paraprake, sipas kërkesave të këshillit të kësaj komune, është pjesë e listës së inventarit të pronave të paluajtshme publike, shtetërore, që janë brenda juridiksionit territorial dhe administrativ të komunës Golem, të qarkut të Tiranës, miratuar me vendimin nr.66, datë 21.1.2009 të Këshillit të Ministrave “Për miratimin e listës së inventarit të pronave të paluajtshme shtetërore në komunën Golem të qarkut të Tiranës”.</w:t>
      </w:r>
    </w:p>
    <w:p w:rsidR="00847C0C" w:rsidRPr="0083044D" w:rsidRDefault="00847C0C" w:rsidP="00847C0C">
      <w:pPr>
        <w:pStyle w:val="Paragrafi0"/>
        <w:rPr>
          <w:sz w:val="21"/>
          <w:szCs w:val="21"/>
        </w:rPr>
      </w:pPr>
      <w:r w:rsidRPr="0083044D">
        <w:rPr>
          <w:sz w:val="21"/>
          <w:szCs w:val="21"/>
        </w:rPr>
        <w:t>2. Ngarkohen Ministria e Brendshme dhe komuna Golem për zbatimin e këtij vendimi.</w:t>
      </w:r>
    </w:p>
    <w:p w:rsidR="00847C0C" w:rsidRPr="0083044D" w:rsidRDefault="00847C0C" w:rsidP="00847C0C">
      <w:pPr>
        <w:pStyle w:val="Paragrafi0"/>
        <w:rPr>
          <w:sz w:val="21"/>
          <w:szCs w:val="21"/>
        </w:rPr>
      </w:pPr>
      <w:r w:rsidRPr="0083044D">
        <w:rPr>
          <w:sz w:val="21"/>
          <w:szCs w:val="21"/>
        </w:rPr>
        <w:t>Ky vendim hyn në fuqi pas botimit në Fletoren Zyrtare.</w:t>
      </w:r>
    </w:p>
    <w:p w:rsidR="00847C0C" w:rsidRPr="0083044D" w:rsidRDefault="00847C0C" w:rsidP="00847C0C">
      <w:pPr>
        <w:pStyle w:val="Paragrafi0"/>
        <w:rPr>
          <w:sz w:val="21"/>
          <w:szCs w:val="21"/>
        </w:rPr>
      </w:pPr>
    </w:p>
    <w:p w:rsidR="00847C0C" w:rsidRPr="0083044D" w:rsidRDefault="00847C0C" w:rsidP="00847C0C">
      <w:pPr>
        <w:pStyle w:val="Autoriteti"/>
        <w:rPr>
          <w:sz w:val="21"/>
          <w:szCs w:val="21"/>
        </w:rPr>
      </w:pPr>
      <w:r w:rsidRPr="0083044D">
        <w:rPr>
          <w:sz w:val="21"/>
          <w:szCs w:val="21"/>
        </w:rPr>
        <w:t>Kryeministri</w:t>
      </w:r>
    </w:p>
    <w:p w:rsidR="00847C0C" w:rsidRPr="0083044D" w:rsidRDefault="00847C0C" w:rsidP="00847C0C">
      <w:pPr>
        <w:pStyle w:val="AutoritetiEmer"/>
        <w:rPr>
          <w:sz w:val="21"/>
          <w:szCs w:val="21"/>
        </w:rPr>
      </w:pPr>
      <w:r w:rsidRPr="0083044D">
        <w:rPr>
          <w:sz w:val="21"/>
          <w:szCs w:val="21"/>
        </w:rPr>
        <w:t>Sali Berisha</w:t>
      </w:r>
    </w:p>
    <w:p w:rsidR="00847C0C" w:rsidRPr="0083044D" w:rsidRDefault="00847C0C" w:rsidP="00847C0C">
      <w:pPr>
        <w:pStyle w:val="Paragrafi0"/>
        <w:rPr>
          <w:sz w:val="21"/>
          <w:szCs w:val="21"/>
        </w:rPr>
      </w:pPr>
    </w:p>
    <w:p w:rsidR="00847C0C" w:rsidRPr="0083044D" w:rsidRDefault="00847C0C" w:rsidP="00847C0C">
      <w:pPr>
        <w:pStyle w:val="Paragrafi0"/>
        <w:rPr>
          <w:sz w:val="21"/>
          <w:szCs w:val="21"/>
        </w:rPr>
      </w:pPr>
    </w:p>
    <w:p w:rsidR="00847C0C" w:rsidRPr="0083044D" w:rsidRDefault="00847C0C" w:rsidP="00847C0C">
      <w:pPr>
        <w:pStyle w:val="Paragrafi0"/>
        <w:ind w:firstLine="0"/>
        <w:rPr>
          <w:sz w:val="21"/>
          <w:szCs w:val="21"/>
        </w:rPr>
      </w:pPr>
      <w:r w:rsidRPr="0083044D">
        <w:rPr>
          <w:sz w:val="21"/>
          <w:szCs w:val="21"/>
        </w:rPr>
        <w:t>Komuna Golem</w:t>
      </w:r>
      <w:r w:rsidRPr="0083044D">
        <w:rPr>
          <w:sz w:val="21"/>
          <w:szCs w:val="21"/>
        </w:rPr>
        <w:tab/>
      </w:r>
      <w:r w:rsidRPr="0083044D">
        <w:rPr>
          <w:sz w:val="21"/>
          <w:szCs w:val="21"/>
        </w:rPr>
        <w:tab/>
      </w:r>
      <w:r w:rsidRPr="0083044D">
        <w:rPr>
          <w:sz w:val="21"/>
          <w:szCs w:val="21"/>
        </w:rPr>
        <w:tab/>
      </w:r>
      <w:r w:rsidRPr="0083044D">
        <w:rPr>
          <w:sz w:val="21"/>
          <w:szCs w:val="21"/>
        </w:rPr>
        <w:tab/>
      </w:r>
      <w:r w:rsidRPr="0083044D">
        <w:rPr>
          <w:sz w:val="21"/>
          <w:szCs w:val="21"/>
        </w:rPr>
        <w:tab/>
      </w:r>
      <w:r w:rsidRPr="0083044D">
        <w:rPr>
          <w:sz w:val="21"/>
          <w:szCs w:val="21"/>
        </w:rPr>
        <w:tab/>
      </w:r>
      <w:r w:rsidRPr="0083044D">
        <w:rPr>
          <w:sz w:val="21"/>
          <w:szCs w:val="21"/>
        </w:rPr>
        <w:tab/>
      </w:r>
      <w:r w:rsidRPr="0083044D">
        <w:rPr>
          <w:sz w:val="21"/>
          <w:szCs w:val="21"/>
        </w:rPr>
        <w:tab/>
      </w:r>
      <w:r w:rsidRPr="0083044D">
        <w:rPr>
          <w:sz w:val="21"/>
          <w:szCs w:val="21"/>
        </w:rPr>
        <w:tab/>
        <w:t>Lidhje nr.1</w:t>
      </w:r>
    </w:p>
    <w:p w:rsidR="00847C0C" w:rsidRPr="0083044D" w:rsidRDefault="00847C0C" w:rsidP="00847C0C">
      <w:pPr>
        <w:pStyle w:val="Paragrafi0"/>
        <w:rPr>
          <w:sz w:val="21"/>
          <w:szCs w:val="21"/>
        </w:rPr>
      </w:pPr>
    </w:p>
    <w:tbl>
      <w:tblPr>
        <w:tblStyle w:val="TableGrid"/>
        <w:tblW w:w="9581" w:type="dxa"/>
        <w:jc w:val="center"/>
        <w:tblLayout w:type="fixed"/>
        <w:tblLook w:val="01E0" w:firstRow="1" w:lastRow="1" w:firstColumn="1" w:lastColumn="1" w:noHBand="0" w:noVBand="0"/>
      </w:tblPr>
      <w:tblGrid>
        <w:gridCol w:w="3156"/>
        <w:gridCol w:w="4625"/>
        <w:gridCol w:w="1800"/>
      </w:tblGrid>
      <w:tr w:rsidR="00847C0C" w:rsidRPr="0083044D" w:rsidTr="00847C0C">
        <w:trPr>
          <w:jc w:val="center"/>
        </w:trPr>
        <w:tc>
          <w:tcPr>
            <w:tcW w:w="3156" w:type="dxa"/>
          </w:tcPr>
          <w:p w:rsidR="00847C0C" w:rsidRPr="0083044D" w:rsidRDefault="00847C0C" w:rsidP="00847C0C">
            <w:pPr>
              <w:pStyle w:val="Tabele"/>
              <w:jc w:val="center"/>
              <w:rPr>
                <w:b/>
                <w:sz w:val="21"/>
                <w:szCs w:val="21"/>
              </w:rPr>
            </w:pPr>
            <w:r w:rsidRPr="0083044D">
              <w:rPr>
                <w:b/>
                <w:sz w:val="21"/>
                <w:szCs w:val="21"/>
              </w:rPr>
              <w:t>Numrat rendorë të pronave në listën e inventarit</w:t>
            </w:r>
          </w:p>
        </w:tc>
        <w:tc>
          <w:tcPr>
            <w:tcW w:w="4625" w:type="dxa"/>
          </w:tcPr>
          <w:p w:rsidR="00847C0C" w:rsidRPr="0083044D" w:rsidRDefault="00847C0C" w:rsidP="00847C0C">
            <w:pPr>
              <w:pStyle w:val="Tabele"/>
              <w:jc w:val="center"/>
              <w:rPr>
                <w:b/>
                <w:sz w:val="21"/>
                <w:szCs w:val="21"/>
              </w:rPr>
            </w:pPr>
            <w:r w:rsidRPr="0083044D">
              <w:rPr>
                <w:b/>
                <w:sz w:val="21"/>
                <w:szCs w:val="21"/>
              </w:rPr>
              <w:t>Fusha e përdorimit të pronës</w:t>
            </w:r>
          </w:p>
        </w:tc>
        <w:tc>
          <w:tcPr>
            <w:tcW w:w="1800" w:type="dxa"/>
          </w:tcPr>
          <w:p w:rsidR="00847C0C" w:rsidRPr="0083044D" w:rsidRDefault="00847C0C" w:rsidP="00847C0C">
            <w:pPr>
              <w:pStyle w:val="Tabele"/>
              <w:jc w:val="center"/>
              <w:rPr>
                <w:b/>
                <w:sz w:val="21"/>
                <w:szCs w:val="21"/>
              </w:rPr>
            </w:pPr>
            <w:r w:rsidRPr="0083044D">
              <w:rPr>
                <w:b/>
                <w:sz w:val="21"/>
                <w:szCs w:val="21"/>
              </w:rPr>
              <w:t>Lloji i transferimit</w:t>
            </w:r>
          </w:p>
        </w:tc>
      </w:tr>
      <w:tr w:rsidR="00847C0C" w:rsidRPr="0083044D" w:rsidTr="00847C0C">
        <w:trPr>
          <w:jc w:val="center"/>
        </w:trPr>
        <w:tc>
          <w:tcPr>
            <w:tcW w:w="3156" w:type="dxa"/>
          </w:tcPr>
          <w:p w:rsidR="00847C0C" w:rsidRPr="0083044D" w:rsidRDefault="00847C0C" w:rsidP="00847C0C">
            <w:pPr>
              <w:pStyle w:val="Tabele"/>
              <w:jc w:val="both"/>
              <w:rPr>
                <w:sz w:val="21"/>
                <w:szCs w:val="21"/>
              </w:rPr>
            </w:pPr>
            <w:r w:rsidRPr="0083044D">
              <w:rPr>
                <w:sz w:val="21"/>
                <w:szCs w:val="21"/>
              </w:rPr>
              <w:t>15</w:t>
            </w:r>
          </w:p>
        </w:tc>
        <w:tc>
          <w:tcPr>
            <w:tcW w:w="4625" w:type="dxa"/>
          </w:tcPr>
          <w:p w:rsidR="00847C0C" w:rsidRPr="0083044D" w:rsidRDefault="00847C0C" w:rsidP="00847C0C">
            <w:pPr>
              <w:pStyle w:val="Tabele"/>
              <w:rPr>
                <w:sz w:val="21"/>
                <w:szCs w:val="21"/>
              </w:rPr>
            </w:pPr>
            <w:r w:rsidRPr="0083044D">
              <w:rPr>
                <w:sz w:val="21"/>
                <w:szCs w:val="21"/>
              </w:rPr>
              <w:t>Prona që përdoren për realizimin e funksionit në fushën administrative.</w:t>
            </w:r>
          </w:p>
        </w:tc>
        <w:tc>
          <w:tcPr>
            <w:tcW w:w="1800" w:type="dxa"/>
          </w:tcPr>
          <w:p w:rsidR="00847C0C" w:rsidRPr="0083044D" w:rsidRDefault="00847C0C" w:rsidP="00847C0C">
            <w:pPr>
              <w:pStyle w:val="Tabele"/>
              <w:rPr>
                <w:sz w:val="21"/>
                <w:szCs w:val="21"/>
              </w:rPr>
            </w:pPr>
            <w:r w:rsidRPr="0083044D">
              <w:rPr>
                <w:sz w:val="21"/>
                <w:szCs w:val="21"/>
              </w:rPr>
              <w:t>Në pronësi</w:t>
            </w:r>
          </w:p>
        </w:tc>
      </w:tr>
      <w:tr w:rsidR="00847C0C" w:rsidRPr="0083044D" w:rsidTr="00847C0C">
        <w:trPr>
          <w:jc w:val="center"/>
        </w:trPr>
        <w:tc>
          <w:tcPr>
            <w:tcW w:w="3156" w:type="dxa"/>
          </w:tcPr>
          <w:p w:rsidR="00847C0C" w:rsidRPr="0083044D" w:rsidRDefault="00847C0C" w:rsidP="00847C0C">
            <w:pPr>
              <w:pStyle w:val="Tabele"/>
              <w:jc w:val="both"/>
              <w:rPr>
                <w:sz w:val="21"/>
                <w:szCs w:val="21"/>
              </w:rPr>
            </w:pPr>
            <w:r w:rsidRPr="0083044D">
              <w:rPr>
                <w:sz w:val="21"/>
                <w:szCs w:val="21"/>
              </w:rPr>
              <w:t>16-30, 64,65</w:t>
            </w:r>
          </w:p>
        </w:tc>
        <w:tc>
          <w:tcPr>
            <w:tcW w:w="4625" w:type="dxa"/>
          </w:tcPr>
          <w:p w:rsidR="00847C0C" w:rsidRPr="0083044D" w:rsidRDefault="00847C0C" w:rsidP="00847C0C">
            <w:pPr>
              <w:pStyle w:val="Tabele"/>
              <w:rPr>
                <w:sz w:val="21"/>
                <w:szCs w:val="21"/>
              </w:rPr>
            </w:pPr>
            <w:r w:rsidRPr="0083044D">
              <w:rPr>
                <w:sz w:val="21"/>
                <w:szCs w:val="21"/>
              </w:rPr>
              <w:t>Prona që përdoren për realizimin e programeve arsimore.</w:t>
            </w:r>
          </w:p>
        </w:tc>
        <w:tc>
          <w:tcPr>
            <w:tcW w:w="1800" w:type="dxa"/>
          </w:tcPr>
          <w:p w:rsidR="00847C0C" w:rsidRPr="0083044D" w:rsidRDefault="00847C0C" w:rsidP="00847C0C">
            <w:pPr>
              <w:pStyle w:val="Tabele"/>
              <w:rPr>
                <w:sz w:val="21"/>
                <w:szCs w:val="21"/>
              </w:rPr>
            </w:pPr>
            <w:r w:rsidRPr="0083044D">
              <w:rPr>
                <w:sz w:val="21"/>
                <w:szCs w:val="21"/>
              </w:rPr>
              <w:t>Në pronësi</w:t>
            </w:r>
          </w:p>
        </w:tc>
      </w:tr>
      <w:tr w:rsidR="00847C0C" w:rsidRPr="0083044D" w:rsidTr="00847C0C">
        <w:trPr>
          <w:jc w:val="center"/>
        </w:trPr>
        <w:tc>
          <w:tcPr>
            <w:tcW w:w="3156" w:type="dxa"/>
          </w:tcPr>
          <w:p w:rsidR="00847C0C" w:rsidRPr="0083044D" w:rsidRDefault="00847C0C" w:rsidP="00847C0C">
            <w:pPr>
              <w:pStyle w:val="Tabele"/>
              <w:jc w:val="both"/>
              <w:rPr>
                <w:sz w:val="21"/>
                <w:szCs w:val="21"/>
              </w:rPr>
            </w:pPr>
            <w:r w:rsidRPr="0083044D">
              <w:rPr>
                <w:sz w:val="21"/>
                <w:szCs w:val="21"/>
              </w:rPr>
              <w:t>31</w:t>
            </w:r>
          </w:p>
        </w:tc>
        <w:tc>
          <w:tcPr>
            <w:tcW w:w="4625" w:type="dxa"/>
          </w:tcPr>
          <w:p w:rsidR="00847C0C" w:rsidRPr="0083044D" w:rsidRDefault="00847C0C" w:rsidP="00847C0C">
            <w:pPr>
              <w:pStyle w:val="Tabele"/>
              <w:rPr>
                <w:sz w:val="21"/>
                <w:szCs w:val="21"/>
              </w:rPr>
            </w:pPr>
            <w:r w:rsidRPr="0083044D">
              <w:rPr>
                <w:sz w:val="21"/>
                <w:szCs w:val="21"/>
              </w:rPr>
              <w:t>Prona që përdoren për realizimin e funksioneve në fushën e shëndetit publik.</w:t>
            </w:r>
          </w:p>
        </w:tc>
        <w:tc>
          <w:tcPr>
            <w:tcW w:w="1800" w:type="dxa"/>
          </w:tcPr>
          <w:p w:rsidR="00847C0C" w:rsidRPr="0083044D" w:rsidRDefault="00847C0C" w:rsidP="00847C0C">
            <w:pPr>
              <w:pStyle w:val="Tabele"/>
              <w:rPr>
                <w:sz w:val="21"/>
                <w:szCs w:val="21"/>
              </w:rPr>
            </w:pPr>
            <w:r w:rsidRPr="0083044D">
              <w:rPr>
                <w:sz w:val="21"/>
                <w:szCs w:val="21"/>
              </w:rPr>
              <w:t>Në pronësi</w:t>
            </w:r>
          </w:p>
        </w:tc>
      </w:tr>
      <w:tr w:rsidR="00847C0C" w:rsidRPr="0083044D" w:rsidTr="00847C0C">
        <w:trPr>
          <w:jc w:val="center"/>
        </w:trPr>
        <w:tc>
          <w:tcPr>
            <w:tcW w:w="3156" w:type="dxa"/>
          </w:tcPr>
          <w:p w:rsidR="00847C0C" w:rsidRPr="0083044D" w:rsidRDefault="00847C0C" w:rsidP="00847C0C">
            <w:pPr>
              <w:pStyle w:val="Tabele"/>
              <w:jc w:val="both"/>
              <w:rPr>
                <w:sz w:val="21"/>
                <w:szCs w:val="21"/>
              </w:rPr>
            </w:pPr>
            <w:r w:rsidRPr="0083044D">
              <w:rPr>
                <w:sz w:val="21"/>
                <w:szCs w:val="21"/>
              </w:rPr>
              <w:t>54-63</w:t>
            </w:r>
          </w:p>
        </w:tc>
        <w:tc>
          <w:tcPr>
            <w:tcW w:w="4625" w:type="dxa"/>
          </w:tcPr>
          <w:p w:rsidR="00847C0C" w:rsidRPr="0083044D" w:rsidRDefault="00847C0C" w:rsidP="00847C0C">
            <w:pPr>
              <w:pStyle w:val="Tabele"/>
              <w:rPr>
                <w:sz w:val="21"/>
                <w:szCs w:val="21"/>
              </w:rPr>
            </w:pPr>
            <w:r w:rsidRPr="0083044D">
              <w:rPr>
                <w:sz w:val="21"/>
                <w:szCs w:val="21"/>
              </w:rPr>
              <w:t>Varrezat publike</w:t>
            </w:r>
          </w:p>
        </w:tc>
        <w:tc>
          <w:tcPr>
            <w:tcW w:w="1800" w:type="dxa"/>
          </w:tcPr>
          <w:p w:rsidR="00847C0C" w:rsidRPr="0083044D" w:rsidRDefault="00847C0C" w:rsidP="00847C0C">
            <w:pPr>
              <w:pStyle w:val="Tabele"/>
              <w:rPr>
                <w:sz w:val="21"/>
                <w:szCs w:val="21"/>
              </w:rPr>
            </w:pPr>
            <w:r w:rsidRPr="0083044D">
              <w:rPr>
                <w:sz w:val="21"/>
                <w:szCs w:val="21"/>
              </w:rPr>
              <w:t>Në pronësi</w:t>
            </w:r>
          </w:p>
        </w:tc>
      </w:tr>
      <w:tr w:rsidR="00847C0C" w:rsidRPr="0083044D" w:rsidTr="00847C0C">
        <w:trPr>
          <w:jc w:val="center"/>
        </w:trPr>
        <w:tc>
          <w:tcPr>
            <w:tcW w:w="3156" w:type="dxa"/>
          </w:tcPr>
          <w:p w:rsidR="00847C0C" w:rsidRPr="0083044D" w:rsidRDefault="00847C0C" w:rsidP="00847C0C">
            <w:pPr>
              <w:pStyle w:val="Tabele"/>
              <w:jc w:val="both"/>
              <w:rPr>
                <w:sz w:val="21"/>
                <w:szCs w:val="21"/>
              </w:rPr>
            </w:pPr>
            <w:r w:rsidRPr="0083044D">
              <w:rPr>
                <w:sz w:val="21"/>
                <w:szCs w:val="21"/>
              </w:rPr>
              <w:t>66</w:t>
            </w:r>
          </w:p>
        </w:tc>
        <w:tc>
          <w:tcPr>
            <w:tcW w:w="4625" w:type="dxa"/>
          </w:tcPr>
          <w:p w:rsidR="00847C0C" w:rsidRPr="0083044D" w:rsidRDefault="00847C0C" w:rsidP="00847C0C">
            <w:pPr>
              <w:pStyle w:val="Tabele"/>
              <w:rPr>
                <w:sz w:val="21"/>
                <w:szCs w:val="21"/>
              </w:rPr>
            </w:pPr>
            <w:r w:rsidRPr="0083044D">
              <w:rPr>
                <w:sz w:val="21"/>
                <w:szCs w:val="21"/>
              </w:rPr>
              <w:t>Prona që përdoren për realizimin e veprimtarive social-kulturore e sportive.</w:t>
            </w:r>
          </w:p>
        </w:tc>
        <w:tc>
          <w:tcPr>
            <w:tcW w:w="1800" w:type="dxa"/>
          </w:tcPr>
          <w:p w:rsidR="00847C0C" w:rsidRPr="0083044D" w:rsidRDefault="00847C0C" w:rsidP="00847C0C">
            <w:pPr>
              <w:pStyle w:val="Tabele"/>
              <w:rPr>
                <w:sz w:val="21"/>
                <w:szCs w:val="21"/>
              </w:rPr>
            </w:pPr>
            <w:r w:rsidRPr="0083044D">
              <w:rPr>
                <w:sz w:val="21"/>
                <w:szCs w:val="21"/>
              </w:rPr>
              <w:t>Në pronësi</w:t>
            </w:r>
          </w:p>
        </w:tc>
      </w:tr>
      <w:tr w:rsidR="00847C0C" w:rsidRPr="0083044D" w:rsidTr="00847C0C">
        <w:trPr>
          <w:jc w:val="center"/>
        </w:trPr>
        <w:tc>
          <w:tcPr>
            <w:tcW w:w="3156" w:type="dxa"/>
          </w:tcPr>
          <w:p w:rsidR="00847C0C" w:rsidRPr="0083044D" w:rsidRDefault="00847C0C" w:rsidP="00847C0C">
            <w:pPr>
              <w:pStyle w:val="Tabele"/>
              <w:jc w:val="both"/>
              <w:rPr>
                <w:sz w:val="21"/>
                <w:szCs w:val="21"/>
              </w:rPr>
            </w:pPr>
            <w:r w:rsidRPr="0083044D">
              <w:rPr>
                <w:sz w:val="21"/>
                <w:szCs w:val="21"/>
              </w:rPr>
              <w:t>68-663, 665-672</w:t>
            </w:r>
          </w:p>
        </w:tc>
        <w:tc>
          <w:tcPr>
            <w:tcW w:w="4625" w:type="dxa"/>
          </w:tcPr>
          <w:p w:rsidR="00847C0C" w:rsidRPr="0083044D" w:rsidRDefault="00847C0C" w:rsidP="00847C0C">
            <w:pPr>
              <w:pStyle w:val="Tabele"/>
              <w:rPr>
                <w:sz w:val="21"/>
                <w:szCs w:val="21"/>
              </w:rPr>
            </w:pPr>
            <w:r w:rsidRPr="0083044D">
              <w:rPr>
                <w:sz w:val="21"/>
                <w:szCs w:val="21"/>
              </w:rPr>
              <w:t>Infrastrukturë (Rrugë vendore)</w:t>
            </w:r>
          </w:p>
        </w:tc>
        <w:tc>
          <w:tcPr>
            <w:tcW w:w="1800" w:type="dxa"/>
          </w:tcPr>
          <w:p w:rsidR="00847C0C" w:rsidRPr="0083044D" w:rsidRDefault="00847C0C" w:rsidP="00847C0C">
            <w:pPr>
              <w:pStyle w:val="Tabele"/>
              <w:rPr>
                <w:sz w:val="21"/>
                <w:szCs w:val="21"/>
              </w:rPr>
            </w:pPr>
            <w:r w:rsidRPr="0083044D">
              <w:rPr>
                <w:sz w:val="21"/>
                <w:szCs w:val="21"/>
              </w:rPr>
              <w:t>Në pronësi</w:t>
            </w:r>
          </w:p>
        </w:tc>
      </w:tr>
      <w:tr w:rsidR="00847C0C" w:rsidRPr="0083044D" w:rsidTr="00847C0C">
        <w:trPr>
          <w:jc w:val="center"/>
        </w:trPr>
        <w:tc>
          <w:tcPr>
            <w:tcW w:w="3156" w:type="dxa"/>
          </w:tcPr>
          <w:p w:rsidR="00847C0C" w:rsidRPr="0083044D" w:rsidRDefault="00847C0C" w:rsidP="00847C0C">
            <w:pPr>
              <w:pStyle w:val="Tabele"/>
              <w:jc w:val="both"/>
              <w:rPr>
                <w:sz w:val="21"/>
                <w:szCs w:val="21"/>
              </w:rPr>
            </w:pPr>
            <w:r w:rsidRPr="0083044D">
              <w:rPr>
                <w:sz w:val="21"/>
                <w:szCs w:val="21"/>
              </w:rPr>
              <w:t>676-677</w:t>
            </w:r>
          </w:p>
        </w:tc>
        <w:tc>
          <w:tcPr>
            <w:tcW w:w="4625" w:type="dxa"/>
          </w:tcPr>
          <w:p w:rsidR="00847C0C" w:rsidRPr="0083044D" w:rsidRDefault="00847C0C" w:rsidP="00847C0C">
            <w:pPr>
              <w:pStyle w:val="Tabele"/>
              <w:rPr>
                <w:sz w:val="21"/>
                <w:szCs w:val="21"/>
              </w:rPr>
            </w:pPr>
            <w:r w:rsidRPr="0083044D">
              <w:rPr>
                <w:sz w:val="21"/>
                <w:szCs w:val="21"/>
              </w:rPr>
              <w:t>Prona që përdoren për ushtrimin e funksioneve në fushën e ujësjellës-kanalizimeve.</w:t>
            </w:r>
          </w:p>
        </w:tc>
        <w:tc>
          <w:tcPr>
            <w:tcW w:w="1800" w:type="dxa"/>
          </w:tcPr>
          <w:p w:rsidR="00847C0C" w:rsidRPr="0083044D" w:rsidRDefault="00847C0C" w:rsidP="00847C0C">
            <w:pPr>
              <w:pStyle w:val="Tabele"/>
              <w:rPr>
                <w:sz w:val="21"/>
                <w:szCs w:val="21"/>
              </w:rPr>
            </w:pPr>
            <w:r w:rsidRPr="0083044D">
              <w:rPr>
                <w:sz w:val="21"/>
                <w:szCs w:val="21"/>
              </w:rPr>
              <w:t>Në pronësi</w:t>
            </w:r>
          </w:p>
        </w:tc>
      </w:tr>
      <w:tr w:rsidR="00847C0C" w:rsidRPr="0083044D" w:rsidTr="00847C0C">
        <w:trPr>
          <w:jc w:val="center"/>
        </w:trPr>
        <w:tc>
          <w:tcPr>
            <w:tcW w:w="3156" w:type="dxa"/>
          </w:tcPr>
          <w:p w:rsidR="00847C0C" w:rsidRPr="0083044D" w:rsidRDefault="00847C0C" w:rsidP="00847C0C">
            <w:pPr>
              <w:pStyle w:val="Tabele"/>
              <w:jc w:val="both"/>
              <w:rPr>
                <w:sz w:val="21"/>
                <w:szCs w:val="21"/>
              </w:rPr>
            </w:pPr>
            <w:r w:rsidRPr="0083044D">
              <w:rPr>
                <w:sz w:val="21"/>
                <w:szCs w:val="21"/>
              </w:rPr>
              <w:t>696-699,701-702,704,705,707,708,710,712-715,717-720,722-725,727,729,731</w:t>
            </w:r>
          </w:p>
        </w:tc>
        <w:tc>
          <w:tcPr>
            <w:tcW w:w="4625" w:type="dxa"/>
          </w:tcPr>
          <w:p w:rsidR="00847C0C" w:rsidRPr="0083044D" w:rsidRDefault="00847C0C" w:rsidP="00847C0C">
            <w:pPr>
              <w:pStyle w:val="Tabele"/>
              <w:rPr>
                <w:sz w:val="21"/>
                <w:szCs w:val="21"/>
              </w:rPr>
            </w:pPr>
            <w:r w:rsidRPr="0083044D">
              <w:rPr>
                <w:sz w:val="21"/>
                <w:szCs w:val="21"/>
              </w:rPr>
              <w:t>Prona që përdoren për ushtrimin e funksioneve në fushën e bujqësisë dhe të ushqimit (toka produktive)</w:t>
            </w:r>
          </w:p>
        </w:tc>
        <w:tc>
          <w:tcPr>
            <w:tcW w:w="1800" w:type="dxa"/>
          </w:tcPr>
          <w:p w:rsidR="00847C0C" w:rsidRPr="0083044D" w:rsidRDefault="00847C0C" w:rsidP="00847C0C">
            <w:pPr>
              <w:pStyle w:val="Tabele"/>
              <w:rPr>
                <w:sz w:val="21"/>
                <w:szCs w:val="21"/>
              </w:rPr>
            </w:pPr>
            <w:r w:rsidRPr="0083044D">
              <w:rPr>
                <w:sz w:val="21"/>
                <w:szCs w:val="21"/>
              </w:rPr>
              <w:t>Në përdorim</w:t>
            </w:r>
          </w:p>
        </w:tc>
      </w:tr>
      <w:tr w:rsidR="00847C0C" w:rsidRPr="0083044D" w:rsidTr="00847C0C">
        <w:trPr>
          <w:jc w:val="center"/>
        </w:trPr>
        <w:tc>
          <w:tcPr>
            <w:tcW w:w="3156" w:type="dxa"/>
          </w:tcPr>
          <w:p w:rsidR="00847C0C" w:rsidRPr="0083044D" w:rsidRDefault="00847C0C" w:rsidP="00847C0C">
            <w:pPr>
              <w:pStyle w:val="Tabele"/>
              <w:jc w:val="both"/>
              <w:rPr>
                <w:sz w:val="21"/>
                <w:szCs w:val="21"/>
              </w:rPr>
            </w:pPr>
            <w:r w:rsidRPr="0083044D">
              <w:rPr>
                <w:sz w:val="21"/>
                <w:szCs w:val="21"/>
              </w:rPr>
              <w:t>700,703,706,709,711,716,721,</w:t>
            </w:r>
          </w:p>
          <w:p w:rsidR="00847C0C" w:rsidRPr="0083044D" w:rsidRDefault="00847C0C" w:rsidP="00847C0C">
            <w:pPr>
              <w:pStyle w:val="Tabele"/>
              <w:jc w:val="both"/>
              <w:rPr>
                <w:sz w:val="21"/>
                <w:szCs w:val="21"/>
              </w:rPr>
            </w:pPr>
            <w:r w:rsidRPr="0083044D">
              <w:rPr>
                <w:sz w:val="21"/>
                <w:szCs w:val="21"/>
              </w:rPr>
              <w:t>726,728,733,736,738,741,742,</w:t>
            </w:r>
          </w:p>
          <w:p w:rsidR="00847C0C" w:rsidRPr="0083044D" w:rsidRDefault="00847C0C" w:rsidP="00847C0C">
            <w:pPr>
              <w:pStyle w:val="Tabele"/>
              <w:jc w:val="both"/>
              <w:rPr>
                <w:sz w:val="21"/>
                <w:szCs w:val="21"/>
              </w:rPr>
            </w:pPr>
            <w:r w:rsidRPr="0083044D">
              <w:rPr>
                <w:sz w:val="21"/>
                <w:szCs w:val="21"/>
              </w:rPr>
              <w:t>745,747,749,752,755,761,764,</w:t>
            </w:r>
          </w:p>
          <w:p w:rsidR="00847C0C" w:rsidRPr="0083044D" w:rsidRDefault="00847C0C" w:rsidP="00847C0C">
            <w:pPr>
              <w:pStyle w:val="Tabele"/>
              <w:jc w:val="both"/>
              <w:rPr>
                <w:sz w:val="21"/>
                <w:szCs w:val="21"/>
              </w:rPr>
            </w:pPr>
            <w:r w:rsidRPr="0083044D">
              <w:rPr>
                <w:sz w:val="21"/>
                <w:szCs w:val="21"/>
              </w:rPr>
              <w:t>767,770</w:t>
            </w:r>
          </w:p>
        </w:tc>
        <w:tc>
          <w:tcPr>
            <w:tcW w:w="4625" w:type="dxa"/>
          </w:tcPr>
          <w:p w:rsidR="00847C0C" w:rsidRPr="0083044D" w:rsidRDefault="00847C0C" w:rsidP="00847C0C">
            <w:pPr>
              <w:pStyle w:val="Tabele"/>
              <w:rPr>
                <w:sz w:val="21"/>
                <w:szCs w:val="21"/>
              </w:rPr>
            </w:pPr>
            <w:r w:rsidRPr="0083044D">
              <w:rPr>
                <w:sz w:val="21"/>
                <w:szCs w:val="21"/>
              </w:rPr>
              <w:t>Prona që përdoren për ushtrimin e funksioneve në fushën e bujqësisë dhe të ushqimit (toka joproduktive dhe kanale të treta)</w:t>
            </w:r>
          </w:p>
        </w:tc>
        <w:tc>
          <w:tcPr>
            <w:tcW w:w="1800" w:type="dxa"/>
          </w:tcPr>
          <w:p w:rsidR="00847C0C" w:rsidRPr="0083044D" w:rsidRDefault="00847C0C" w:rsidP="00847C0C">
            <w:pPr>
              <w:pStyle w:val="Tabele"/>
              <w:rPr>
                <w:sz w:val="21"/>
                <w:szCs w:val="21"/>
              </w:rPr>
            </w:pPr>
            <w:r w:rsidRPr="0083044D">
              <w:rPr>
                <w:sz w:val="21"/>
                <w:szCs w:val="21"/>
              </w:rPr>
              <w:t>Në pronësi</w:t>
            </w:r>
          </w:p>
        </w:tc>
      </w:tr>
    </w:tbl>
    <w:p w:rsidR="00847C0C" w:rsidRPr="0083044D" w:rsidRDefault="00847C0C" w:rsidP="00847C0C">
      <w:pPr>
        <w:pStyle w:val="Akti"/>
        <w:keepNext w:val="0"/>
      </w:pPr>
    </w:p>
    <w:sectPr w:rsidR="00847C0C" w:rsidRPr="0083044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47C0C"/>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50C"/>
    <w:rsid w:val="00837999"/>
    <w:rsid w:val="008409A9"/>
    <w:rsid w:val="0084152F"/>
    <w:rsid w:val="008416B0"/>
    <w:rsid w:val="00843078"/>
    <w:rsid w:val="00843D8C"/>
    <w:rsid w:val="00844A57"/>
    <w:rsid w:val="00844D5E"/>
    <w:rsid w:val="0084505E"/>
    <w:rsid w:val="00847C0C"/>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1D1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175"/>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9A8E930-D2EA-4697-AED1-BB255BCEE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C0C"/>
    <w:rPr>
      <w:rFonts w:eastAsia="MS Mincho"/>
      <w:sz w:val="24"/>
      <w:szCs w:val="24"/>
      <w:lang w:val="sq-AL" w:eastAsia="ja-JP"/>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style>
  <w:style w:type="paragraph" w:customStyle="1" w:styleId="CM5">
    <w:name w:val="CM5"/>
    <w:basedOn w:val="Normal"/>
    <w:next w:val="Normal"/>
    <w:rsid w:val="00653445"/>
    <w:pPr>
      <w:widowControl w:val="0"/>
      <w:autoSpaceDE w:val="0"/>
      <w:autoSpaceDN w:val="0"/>
      <w:adjustRightInd w:val="0"/>
    </w:pPr>
  </w:style>
  <w:style w:type="paragraph" w:customStyle="1" w:styleId="CM6">
    <w:name w:val="CM6"/>
    <w:basedOn w:val="Normal"/>
    <w:next w:val="Normal"/>
    <w:rsid w:val="00653445"/>
    <w:pPr>
      <w:widowControl w:val="0"/>
      <w:autoSpaceDE w:val="0"/>
      <w:autoSpaceDN w:val="0"/>
      <w:adjustRightInd w:val="0"/>
    </w:pPr>
  </w:style>
  <w:style w:type="paragraph" w:customStyle="1" w:styleId="CM7">
    <w:name w:val="CM7"/>
    <w:basedOn w:val="Normal"/>
    <w:next w:val="Normal"/>
    <w:rsid w:val="00653445"/>
    <w:pPr>
      <w:widowControl w:val="0"/>
      <w:autoSpaceDE w:val="0"/>
      <w:autoSpaceDN w:val="0"/>
      <w:adjustRightInd w:val="0"/>
    </w:p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847C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2019-03-18T14:00:00Z</dcterms:created>
  <dcterms:modified xsi:type="dcterms:W3CDTF">2019-03-18T14:00:00Z</dcterms:modified>
</cp:coreProperties>
</file>