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C7C" w:rsidRPr="0083044D" w:rsidRDefault="00520C7C" w:rsidP="00520C7C">
      <w:pPr>
        <w:pStyle w:val="Akti"/>
        <w:keepNext w:val="0"/>
        <w:rPr>
          <w:sz w:val="21"/>
          <w:szCs w:val="21"/>
        </w:rPr>
      </w:pPr>
      <w:bookmarkStart w:id="0" w:name="_GoBack"/>
      <w:bookmarkEnd w:id="0"/>
      <w:r w:rsidRPr="0083044D">
        <w:rPr>
          <w:sz w:val="21"/>
          <w:szCs w:val="21"/>
        </w:rPr>
        <w:t>VENDIM </w:t>
      </w:r>
    </w:p>
    <w:p w:rsidR="00520C7C" w:rsidRPr="0083044D" w:rsidRDefault="00520C7C" w:rsidP="00520C7C">
      <w:pPr>
        <w:pStyle w:val="NumriData"/>
        <w:keepNext w:val="0"/>
        <w:rPr>
          <w:sz w:val="21"/>
          <w:szCs w:val="21"/>
        </w:rPr>
      </w:pPr>
      <w:r w:rsidRPr="0083044D">
        <w:rPr>
          <w:sz w:val="21"/>
          <w:szCs w:val="21"/>
        </w:rPr>
        <w:t>Nr.1044, datë 14.10.2009 </w:t>
      </w:r>
    </w:p>
    <w:p w:rsidR="00520C7C" w:rsidRPr="003E4690" w:rsidRDefault="00520C7C" w:rsidP="00520C7C">
      <w:pPr>
        <w:pStyle w:val="Paragrafi0"/>
        <w:rPr>
          <w:sz w:val="14"/>
          <w:szCs w:val="21"/>
        </w:rPr>
      </w:pPr>
    </w:p>
    <w:p w:rsidR="00520C7C" w:rsidRPr="0083044D" w:rsidRDefault="00520C7C" w:rsidP="00520C7C">
      <w:pPr>
        <w:pStyle w:val="Titulli0"/>
        <w:keepNext w:val="0"/>
        <w:rPr>
          <w:sz w:val="21"/>
          <w:szCs w:val="21"/>
        </w:rPr>
      </w:pPr>
      <w:r w:rsidRPr="0083044D">
        <w:rPr>
          <w:sz w:val="21"/>
          <w:szCs w:val="21"/>
        </w:rPr>
        <w:t>PËR  MIRATIMIN E LISTËS Përfundimtare TË PRONAVE TË PALUAJTSHME PUBLIKE, SHTETËRORE, QË TRANSFEROHEN NË PRONËSI OSE NË PËRDORIM TË komunës odrie, TË QARKUT TË GJIROKASTRËS</w:t>
      </w:r>
    </w:p>
    <w:p w:rsidR="00520C7C" w:rsidRPr="003E4690" w:rsidRDefault="00520C7C" w:rsidP="00520C7C">
      <w:pPr>
        <w:pStyle w:val="Paragrafi0"/>
        <w:rPr>
          <w:sz w:val="2"/>
          <w:szCs w:val="21"/>
        </w:rPr>
      </w:pPr>
      <w:r w:rsidRPr="003E4690">
        <w:rPr>
          <w:sz w:val="12"/>
          <w:szCs w:val="21"/>
        </w:rPr>
        <w:t> </w:t>
      </w:r>
    </w:p>
    <w:p w:rsidR="00520C7C" w:rsidRPr="0083044D" w:rsidRDefault="00520C7C" w:rsidP="00520C7C">
      <w:pPr>
        <w:pStyle w:val="Paragrafi0"/>
        <w:rPr>
          <w:sz w:val="21"/>
          <w:szCs w:val="21"/>
        </w:rPr>
      </w:pPr>
      <w:r w:rsidRPr="0083044D">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520C7C" w:rsidRPr="003E4690" w:rsidRDefault="00520C7C" w:rsidP="00520C7C">
      <w:pPr>
        <w:pStyle w:val="Paragrafi0"/>
        <w:rPr>
          <w:sz w:val="8"/>
          <w:szCs w:val="21"/>
        </w:rPr>
      </w:pPr>
      <w:r w:rsidRPr="003E4690">
        <w:rPr>
          <w:sz w:val="14"/>
          <w:szCs w:val="21"/>
        </w:rPr>
        <w:t> </w:t>
      </w:r>
    </w:p>
    <w:p w:rsidR="00520C7C" w:rsidRPr="0083044D" w:rsidRDefault="00520C7C" w:rsidP="00520C7C">
      <w:pPr>
        <w:pStyle w:val="VENDOSI0"/>
        <w:keepNext w:val="0"/>
        <w:rPr>
          <w:sz w:val="21"/>
          <w:szCs w:val="21"/>
        </w:rPr>
      </w:pPr>
      <w:r w:rsidRPr="0083044D">
        <w:rPr>
          <w:sz w:val="21"/>
          <w:szCs w:val="21"/>
        </w:rPr>
        <w:t>VENDOSI:</w:t>
      </w:r>
    </w:p>
    <w:p w:rsidR="00520C7C" w:rsidRPr="003E4690" w:rsidRDefault="00520C7C" w:rsidP="00520C7C">
      <w:pPr>
        <w:pStyle w:val="Paragrafi0"/>
        <w:rPr>
          <w:sz w:val="12"/>
          <w:szCs w:val="21"/>
        </w:rPr>
      </w:pPr>
      <w:r w:rsidRPr="003E4690">
        <w:rPr>
          <w:sz w:val="12"/>
          <w:szCs w:val="21"/>
        </w:rPr>
        <w:t> </w:t>
      </w:r>
    </w:p>
    <w:p w:rsidR="00520C7C" w:rsidRPr="0083044D" w:rsidRDefault="00520C7C" w:rsidP="00520C7C">
      <w:pPr>
        <w:pStyle w:val="Paragrafi0"/>
        <w:rPr>
          <w:sz w:val="21"/>
          <w:szCs w:val="21"/>
        </w:rPr>
      </w:pPr>
      <w:r w:rsidRPr="0083044D">
        <w:rPr>
          <w:sz w:val="21"/>
          <w:szCs w:val="21"/>
        </w:rPr>
        <w:t>1. Miratimin e listës përfundimtare të pronave të paluajtshme publike, shtetërore, brenda juridiksionit territorial dhe administrativ të komunës Odrie, të qarkut të Gjirokastrës, që transferohen në pronësi ose në përdorim të kësaj komune, lipas lidhjes nr.1, që i bashkëlidhet këtij vendimi dhe është pjesë përbërëse e tij.</w:t>
      </w:r>
    </w:p>
    <w:p w:rsidR="00520C7C" w:rsidRPr="0083044D" w:rsidRDefault="00520C7C" w:rsidP="00520C7C">
      <w:pPr>
        <w:pStyle w:val="Paragrafi0"/>
        <w:rPr>
          <w:sz w:val="21"/>
          <w:szCs w:val="21"/>
        </w:rPr>
      </w:pPr>
      <w:r w:rsidRPr="0083044D">
        <w:rPr>
          <w:sz w:val="21"/>
          <w:szCs w:val="21"/>
        </w:rPr>
        <w:t>Lista me 28 (njëzet e tetë) fletë, që i bashkëlidhet këtij vendimi, përfundon me numrin rendor 136 (njëqind e tridhjetë e gjashtë).</w:t>
      </w:r>
    </w:p>
    <w:p w:rsidR="00520C7C" w:rsidRPr="0083044D" w:rsidRDefault="00520C7C" w:rsidP="00520C7C">
      <w:pPr>
        <w:pStyle w:val="Paragrafi0"/>
        <w:rPr>
          <w:sz w:val="21"/>
          <w:szCs w:val="21"/>
        </w:rPr>
      </w:pPr>
    </w:p>
    <w:p w:rsidR="00520C7C" w:rsidRPr="0083044D" w:rsidRDefault="00520C7C" w:rsidP="00520C7C">
      <w:pPr>
        <w:pStyle w:val="Paragrafi0"/>
        <w:rPr>
          <w:sz w:val="21"/>
          <w:szCs w:val="21"/>
        </w:rPr>
      </w:pPr>
      <w:r w:rsidRPr="0083044D">
        <w:rPr>
          <w:sz w:val="21"/>
          <w:szCs w:val="21"/>
        </w:rPr>
        <w:t>2. Ngarkohen Ministri i Brendshëm, kryeregjistruesi i Pasurive të Paluajtshme të Republikës së Shqipërisë dhe komuna Odrie për zbatimin e këtij vendimi.</w:t>
      </w:r>
    </w:p>
    <w:p w:rsidR="00520C7C" w:rsidRPr="0083044D" w:rsidRDefault="00520C7C" w:rsidP="00520C7C">
      <w:pPr>
        <w:pStyle w:val="Paragrafi0"/>
        <w:rPr>
          <w:sz w:val="21"/>
          <w:szCs w:val="21"/>
        </w:rPr>
      </w:pPr>
      <w:r w:rsidRPr="0083044D">
        <w:rPr>
          <w:sz w:val="21"/>
          <w:szCs w:val="21"/>
        </w:rPr>
        <w:t>Ky vendim hyn në fuqi pas botimit në Fletoren Zyrtare.</w:t>
      </w:r>
    </w:p>
    <w:p w:rsidR="00520C7C" w:rsidRPr="0083044D" w:rsidRDefault="00520C7C" w:rsidP="00520C7C">
      <w:pPr>
        <w:pStyle w:val="Autoriteti"/>
        <w:keepNext w:val="0"/>
        <w:rPr>
          <w:sz w:val="21"/>
          <w:szCs w:val="21"/>
        </w:rPr>
      </w:pPr>
      <w:r w:rsidRPr="0083044D">
        <w:rPr>
          <w:sz w:val="21"/>
          <w:szCs w:val="21"/>
        </w:rPr>
        <w:t>KRYEMINISTRI</w:t>
      </w:r>
    </w:p>
    <w:p w:rsidR="00520C7C" w:rsidRPr="0083044D" w:rsidRDefault="00520C7C" w:rsidP="00520C7C">
      <w:pPr>
        <w:pStyle w:val="AutoritetiEmer"/>
        <w:rPr>
          <w:sz w:val="21"/>
          <w:szCs w:val="21"/>
        </w:rPr>
      </w:pPr>
      <w:r w:rsidRPr="0083044D">
        <w:rPr>
          <w:sz w:val="21"/>
          <w:szCs w:val="21"/>
        </w:rPr>
        <w:t> Sali Berisha </w:t>
      </w:r>
    </w:p>
    <w:p w:rsidR="00520C7C" w:rsidRPr="0083044D" w:rsidRDefault="00520C7C" w:rsidP="00520C7C">
      <w:pPr>
        <w:pStyle w:val="Paragrafi0"/>
        <w:rPr>
          <w:sz w:val="21"/>
          <w:szCs w:val="21"/>
        </w:rPr>
      </w:pPr>
    </w:p>
    <w:p w:rsidR="00520C7C" w:rsidRPr="0083044D" w:rsidRDefault="00520C7C" w:rsidP="00520C7C">
      <w:pPr>
        <w:pStyle w:val="Paragrafi0"/>
        <w:ind w:firstLine="0"/>
        <w:rPr>
          <w:sz w:val="21"/>
          <w:szCs w:val="21"/>
        </w:rPr>
      </w:pPr>
      <w:r w:rsidRPr="0083044D">
        <w:rPr>
          <w:sz w:val="21"/>
          <w:szCs w:val="21"/>
        </w:rPr>
        <w:t xml:space="preserve">Komuna Odrie          </w:t>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t xml:space="preserve">            </w:t>
      </w:r>
      <w:r w:rsidRPr="0083044D">
        <w:rPr>
          <w:sz w:val="21"/>
          <w:szCs w:val="21"/>
        </w:rPr>
        <w:tab/>
      </w:r>
      <w:r w:rsidRPr="0083044D">
        <w:rPr>
          <w:sz w:val="21"/>
          <w:szCs w:val="21"/>
        </w:rPr>
        <w:tab/>
        <w:t>Lidhja nr.1</w:t>
      </w:r>
    </w:p>
    <w:p w:rsidR="00520C7C" w:rsidRPr="0083044D" w:rsidRDefault="00520C7C" w:rsidP="00520C7C">
      <w:pPr>
        <w:pStyle w:val="Paragrafi0"/>
        <w:rPr>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996"/>
        <w:gridCol w:w="1908"/>
      </w:tblGrid>
      <w:tr w:rsidR="00520C7C" w:rsidRPr="0083044D" w:rsidTr="00520C7C">
        <w:trPr>
          <w:jc w:val="center"/>
        </w:trPr>
        <w:tc>
          <w:tcPr>
            <w:tcW w:w="1667" w:type="pct"/>
            <w:vAlign w:val="center"/>
          </w:tcPr>
          <w:p w:rsidR="00520C7C" w:rsidRPr="0083044D" w:rsidRDefault="00520C7C" w:rsidP="00520C7C">
            <w:pPr>
              <w:pStyle w:val="Tabele"/>
              <w:widowControl w:val="0"/>
              <w:jc w:val="center"/>
              <w:rPr>
                <w:b/>
                <w:sz w:val="21"/>
                <w:szCs w:val="21"/>
              </w:rPr>
            </w:pPr>
            <w:r w:rsidRPr="0083044D">
              <w:rPr>
                <w:b/>
                <w:sz w:val="21"/>
                <w:szCs w:val="21"/>
              </w:rPr>
              <w:t>Numrat rendorë të pronave në listën e inventarit</w:t>
            </w:r>
          </w:p>
        </w:tc>
        <w:tc>
          <w:tcPr>
            <w:tcW w:w="2256" w:type="pct"/>
            <w:vAlign w:val="center"/>
          </w:tcPr>
          <w:p w:rsidR="00520C7C" w:rsidRPr="0083044D" w:rsidRDefault="00520C7C" w:rsidP="00520C7C">
            <w:pPr>
              <w:pStyle w:val="Tabele"/>
              <w:widowControl w:val="0"/>
              <w:jc w:val="center"/>
              <w:rPr>
                <w:b/>
                <w:sz w:val="21"/>
                <w:szCs w:val="21"/>
              </w:rPr>
            </w:pPr>
            <w:r w:rsidRPr="0083044D">
              <w:rPr>
                <w:b/>
                <w:sz w:val="21"/>
                <w:szCs w:val="21"/>
              </w:rPr>
              <w:t>Fusha e përdorimit të pronës</w:t>
            </w:r>
          </w:p>
        </w:tc>
        <w:tc>
          <w:tcPr>
            <w:tcW w:w="1077" w:type="pct"/>
            <w:vAlign w:val="center"/>
          </w:tcPr>
          <w:p w:rsidR="00520C7C" w:rsidRPr="0083044D" w:rsidRDefault="00520C7C" w:rsidP="00520C7C">
            <w:pPr>
              <w:pStyle w:val="Tabele"/>
              <w:widowControl w:val="0"/>
              <w:jc w:val="center"/>
              <w:rPr>
                <w:b/>
                <w:sz w:val="21"/>
                <w:szCs w:val="21"/>
              </w:rPr>
            </w:pPr>
            <w:r w:rsidRPr="0083044D">
              <w:rPr>
                <w:b/>
                <w:sz w:val="21"/>
                <w:szCs w:val="21"/>
              </w:rPr>
              <w:t>Lloji i transferimit</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1,2,4,5,6,8,9,11,12,13,15,16</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ushtrimin e funksioneve në fushën e bujqësisë dhe të ushqimit (toka produktive).</w:t>
            </w:r>
          </w:p>
        </w:tc>
        <w:tc>
          <w:tcPr>
            <w:tcW w:w="1077" w:type="pct"/>
          </w:tcPr>
          <w:p w:rsidR="00520C7C" w:rsidRPr="0083044D" w:rsidRDefault="00520C7C" w:rsidP="00520C7C">
            <w:pPr>
              <w:pStyle w:val="Tabele"/>
              <w:widowControl w:val="0"/>
              <w:rPr>
                <w:sz w:val="21"/>
                <w:szCs w:val="21"/>
              </w:rPr>
            </w:pPr>
            <w:r w:rsidRPr="0083044D">
              <w:rPr>
                <w:sz w:val="21"/>
                <w:szCs w:val="21"/>
              </w:rPr>
              <w:t>Në përdorim</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3,7,10,14,17,75,76,83,84,</w:t>
            </w:r>
          </w:p>
          <w:p w:rsidR="00520C7C" w:rsidRPr="0083044D" w:rsidRDefault="00520C7C" w:rsidP="00520C7C">
            <w:pPr>
              <w:pStyle w:val="Tabele"/>
              <w:widowControl w:val="0"/>
              <w:rPr>
                <w:sz w:val="21"/>
                <w:szCs w:val="21"/>
              </w:rPr>
            </w:pPr>
            <w:r w:rsidRPr="0083044D">
              <w:rPr>
                <w:sz w:val="21"/>
                <w:szCs w:val="21"/>
              </w:rPr>
              <w:t>89,92,95,96</w:t>
            </w:r>
          </w:p>
          <w:p w:rsidR="00520C7C" w:rsidRPr="0083044D" w:rsidRDefault="00520C7C" w:rsidP="00520C7C">
            <w:pPr>
              <w:pStyle w:val="Tabele"/>
              <w:widowControl w:val="0"/>
              <w:rPr>
                <w:sz w:val="21"/>
                <w:szCs w:val="21"/>
              </w:rPr>
            </w:pPr>
            <w:r w:rsidRPr="0083044D">
              <w:rPr>
                <w:sz w:val="21"/>
                <w:szCs w:val="21"/>
              </w:rPr>
              <w:t>(vetëm kanalet e treta)</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ushtrimin e funksioneve në fushën e bujqësisë dhe të ushqimit (toka joproduktive dhe kanale të treta).</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18-23</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realizimin e funksioneve në fushën e zhvillimit ekonomik.</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24-26</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realizimin e veprimtarive social-kulturore e sportive.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27-29</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realizimin e funksioneve në fushën e shëndetit publik.</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30</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realizimin e funksioneve në fushën e administratës.</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31-38</w:t>
            </w:r>
          </w:p>
        </w:tc>
        <w:tc>
          <w:tcPr>
            <w:tcW w:w="2256" w:type="pct"/>
          </w:tcPr>
          <w:p w:rsidR="00520C7C" w:rsidRPr="0083044D" w:rsidRDefault="00520C7C" w:rsidP="00520C7C">
            <w:pPr>
              <w:pStyle w:val="Tabele"/>
              <w:widowControl w:val="0"/>
              <w:rPr>
                <w:sz w:val="21"/>
                <w:szCs w:val="21"/>
              </w:rPr>
            </w:pPr>
            <w:r w:rsidRPr="0083044D">
              <w:rPr>
                <w:sz w:val="21"/>
                <w:szCs w:val="21"/>
              </w:rPr>
              <w:t>Varrezat publike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39-44</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realizimin e programeve arsimore.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45-62 (vetëm trojet)</w:t>
            </w:r>
          </w:p>
        </w:tc>
        <w:tc>
          <w:tcPr>
            <w:tcW w:w="2256" w:type="pct"/>
          </w:tcPr>
          <w:p w:rsidR="00520C7C" w:rsidRPr="0083044D" w:rsidRDefault="00520C7C" w:rsidP="00520C7C">
            <w:pPr>
              <w:pStyle w:val="Tabele"/>
              <w:widowControl w:val="0"/>
              <w:rPr>
                <w:sz w:val="21"/>
                <w:szCs w:val="21"/>
              </w:rPr>
            </w:pPr>
            <w:r w:rsidRPr="0083044D">
              <w:rPr>
                <w:sz w:val="21"/>
                <w:szCs w:val="21"/>
              </w:rPr>
              <w:t>Troje të lira dhe hapësira publike të pa zëna ndërmjet ndërtesave ose objekteve të çdo lloji</w:t>
            </w:r>
          </w:p>
        </w:tc>
        <w:tc>
          <w:tcPr>
            <w:tcW w:w="1077" w:type="pct"/>
          </w:tcPr>
          <w:p w:rsidR="00520C7C" w:rsidRPr="0083044D" w:rsidRDefault="00520C7C" w:rsidP="00520C7C">
            <w:pPr>
              <w:pStyle w:val="Tabele"/>
              <w:widowControl w:val="0"/>
              <w:rPr>
                <w:sz w:val="21"/>
                <w:szCs w:val="21"/>
              </w:rPr>
            </w:pPr>
            <w:r w:rsidRPr="0083044D">
              <w:rPr>
                <w:sz w:val="21"/>
                <w:szCs w:val="21"/>
              </w:rPr>
              <w:t>Në përdorim</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45-62 (vetëm sheshet)</w:t>
            </w:r>
          </w:p>
        </w:tc>
        <w:tc>
          <w:tcPr>
            <w:tcW w:w="2256" w:type="pct"/>
          </w:tcPr>
          <w:p w:rsidR="00520C7C" w:rsidRPr="0083044D" w:rsidRDefault="00520C7C" w:rsidP="00520C7C">
            <w:pPr>
              <w:pStyle w:val="Tabele"/>
              <w:widowControl w:val="0"/>
              <w:rPr>
                <w:sz w:val="21"/>
                <w:szCs w:val="21"/>
              </w:rPr>
            </w:pPr>
            <w:r w:rsidRPr="0083044D">
              <w:rPr>
                <w:sz w:val="21"/>
                <w:szCs w:val="21"/>
              </w:rPr>
              <w:t>Infrastrukturë (sheshe,lulishte dhe shërbime publike)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98-100</w:t>
            </w:r>
          </w:p>
        </w:tc>
        <w:tc>
          <w:tcPr>
            <w:tcW w:w="2256" w:type="pct"/>
          </w:tcPr>
          <w:p w:rsidR="00520C7C" w:rsidRPr="0083044D" w:rsidRDefault="00520C7C" w:rsidP="00520C7C">
            <w:pPr>
              <w:pStyle w:val="Tabele"/>
              <w:widowControl w:val="0"/>
              <w:rPr>
                <w:sz w:val="21"/>
                <w:szCs w:val="21"/>
              </w:rPr>
            </w:pPr>
            <w:r w:rsidRPr="0083044D">
              <w:rPr>
                <w:sz w:val="21"/>
                <w:szCs w:val="21"/>
              </w:rPr>
              <w:t>Infrastrukturë (rrugë vendore)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r w:rsidR="00520C7C" w:rsidRPr="0083044D" w:rsidTr="00520C7C">
        <w:trPr>
          <w:jc w:val="center"/>
        </w:trPr>
        <w:tc>
          <w:tcPr>
            <w:tcW w:w="1667" w:type="pct"/>
          </w:tcPr>
          <w:p w:rsidR="00520C7C" w:rsidRPr="0083044D" w:rsidRDefault="00520C7C" w:rsidP="00520C7C">
            <w:pPr>
              <w:pStyle w:val="Tabele"/>
              <w:widowControl w:val="0"/>
              <w:rPr>
                <w:sz w:val="21"/>
                <w:szCs w:val="21"/>
              </w:rPr>
            </w:pPr>
            <w:r w:rsidRPr="0083044D">
              <w:rPr>
                <w:sz w:val="21"/>
                <w:szCs w:val="21"/>
              </w:rPr>
              <w:t>101-102</w:t>
            </w:r>
          </w:p>
        </w:tc>
        <w:tc>
          <w:tcPr>
            <w:tcW w:w="2256" w:type="pct"/>
          </w:tcPr>
          <w:p w:rsidR="00520C7C" w:rsidRPr="0083044D" w:rsidRDefault="00520C7C" w:rsidP="00520C7C">
            <w:pPr>
              <w:pStyle w:val="Tabele"/>
              <w:widowControl w:val="0"/>
              <w:rPr>
                <w:sz w:val="21"/>
                <w:szCs w:val="21"/>
              </w:rPr>
            </w:pPr>
            <w:r w:rsidRPr="0083044D">
              <w:rPr>
                <w:sz w:val="21"/>
                <w:szCs w:val="21"/>
              </w:rPr>
              <w:t>Prona që përdoren për ushtrimin e funksioneve në fushën e ujësjellës-kanalizimeve.</w:t>
            </w:r>
          </w:p>
        </w:tc>
        <w:tc>
          <w:tcPr>
            <w:tcW w:w="1077" w:type="pct"/>
          </w:tcPr>
          <w:p w:rsidR="00520C7C" w:rsidRPr="0083044D" w:rsidRDefault="00520C7C" w:rsidP="00520C7C">
            <w:pPr>
              <w:pStyle w:val="Tabele"/>
              <w:widowControl w:val="0"/>
              <w:rPr>
                <w:sz w:val="21"/>
                <w:szCs w:val="21"/>
              </w:rPr>
            </w:pPr>
            <w:r w:rsidRPr="0083044D">
              <w:rPr>
                <w:sz w:val="21"/>
                <w:szCs w:val="21"/>
              </w:rPr>
              <w:t>Në pronësi</w:t>
            </w:r>
          </w:p>
        </w:tc>
      </w:tr>
    </w:tbl>
    <w:p w:rsidR="00016606" w:rsidRDefault="00016606" w:rsidP="00520C7C">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0C7C"/>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0C7C"/>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342"/>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EFEBD4-359B-4A2F-AE08-48A0365CD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C7C"/>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2019-03-18T14:00:00Z</dcterms:created>
  <dcterms:modified xsi:type="dcterms:W3CDTF">2019-03-18T14:00:00Z</dcterms:modified>
</cp:coreProperties>
</file>