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D86" w:rsidRPr="00B90663" w:rsidRDefault="00337D86" w:rsidP="00337D86">
      <w:pPr>
        <w:pStyle w:val="Akti"/>
        <w:keepNext w:val="0"/>
      </w:pPr>
      <w:bookmarkStart w:id="0" w:name="_GoBack"/>
      <w:bookmarkEnd w:id="0"/>
      <w:r w:rsidRPr="00B90663">
        <w:t>Vendim</w:t>
      </w:r>
    </w:p>
    <w:p w:rsidR="00337D86" w:rsidRPr="00B90663" w:rsidRDefault="00337D86" w:rsidP="00337D86">
      <w:pPr>
        <w:pStyle w:val="NumriData"/>
        <w:keepNext w:val="0"/>
        <w:rPr>
          <w:szCs w:val="22"/>
        </w:rPr>
      </w:pPr>
      <w:r w:rsidRPr="00B90663">
        <w:rPr>
          <w:szCs w:val="22"/>
        </w:rPr>
        <w:t>Nr.1077, datë 27.10.2009</w:t>
      </w:r>
    </w:p>
    <w:p w:rsidR="00337D86" w:rsidRPr="00B90663" w:rsidRDefault="00337D86" w:rsidP="00337D86">
      <w:pPr>
        <w:pStyle w:val="Paragrafi0"/>
        <w:ind w:firstLine="0"/>
        <w:rPr>
          <w:szCs w:val="22"/>
        </w:rPr>
      </w:pPr>
    </w:p>
    <w:p w:rsidR="00337D86" w:rsidRPr="00B90663" w:rsidRDefault="00337D86" w:rsidP="00337D86">
      <w:pPr>
        <w:pStyle w:val="Titulli0"/>
        <w:keepNext w:val="0"/>
      </w:pPr>
      <w:r w:rsidRPr="00B90663">
        <w:t>Për miratimin e dokumentit strategjik kombëtar “Për hetimin e krimit financiar”</w:t>
      </w:r>
      <w:bookmarkStart w:id="1" w:name="_Toc243113504"/>
    </w:p>
    <w:p w:rsidR="00337D86" w:rsidRPr="00B90663" w:rsidRDefault="00337D86" w:rsidP="00337D86">
      <w:pPr>
        <w:pStyle w:val="Paragrafi0"/>
        <w:rPr>
          <w:szCs w:val="22"/>
        </w:rPr>
      </w:pPr>
    </w:p>
    <w:p w:rsidR="00337D86" w:rsidRPr="00B90663" w:rsidRDefault="00337D86" w:rsidP="00337D86">
      <w:pPr>
        <w:pStyle w:val="Paragrafi0"/>
        <w:rPr>
          <w:szCs w:val="22"/>
        </w:rPr>
      </w:pPr>
      <w:r w:rsidRPr="00B90663">
        <w:rPr>
          <w:szCs w:val="22"/>
        </w:rPr>
        <w:t>Në mbështetje të nenit 100 të Kushtetutës, me propozimin e Ministrit të Financave, Këshilli i Ministrave</w:t>
      </w:r>
    </w:p>
    <w:p w:rsidR="00337D86" w:rsidRPr="00B90663" w:rsidRDefault="00337D86" w:rsidP="00337D86">
      <w:pPr>
        <w:pStyle w:val="Paragrafi0"/>
        <w:rPr>
          <w:szCs w:val="22"/>
        </w:rPr>
      </w:pPr>
    </w:p>
    <w:p w:rsidR="00337D86" w:rsidRPr="00B90663" w:rsidRDefault="00337D86" w:rsidP="00337D86">
      <w:pPr>
        <w:pStyle w:val="VENDOSI0"/>
        <w:keepNext w:val="0"/>
      </w:pPr>
      <w:r w:rsidRPr="00B90663">
        <w:t>Vendosi:</w:t>
      </w:r>
    </w:p>
    <w:p w:rsidR="00337D86" w:rsidRPr="00B90663" w:rsidRDefault="00337D86" w:rsidP="00337D86">
      <w:pPr>
        <w:pStyle w:val="Paragrafi0"/>
        <w:rPr>
          <w:szCs w:val="22"/>
        </w:rPr>
      </w:pPr>
    </w:p>
    <w:p w:rsidR="00337D86" w:rsidRPr="00B90663" w:rsidRDefault="00337D86" w:rsidP="00337D86">
      <w:pPr>
        <w:pStyle w:val="Paragrafi0"/>
        <w:rPr>
          <w:szCs w:val="22"/>
        </w:rPr>
      </w:pPr>
      <w:r w:rsidRPr="00B90663">
        <w:rPr>
          <w:szCs w:val="22"/>
        </w:rPr>
        <w:t>1. Miratimin e dokumentit strategjik kombëtar “Për hetimin e krimit financiar”, sipas tekstit, që i bashkëngjitet këtij vendimi dhe është pjesë përbërëse e tij.</w:t>
      </w:r>
    </w:p>
    <w:p w:rsidR="00337D86" w:rsidRPr="00B90663" w:rsidRDefault="00337D86" w:rsidP="00337D86">
      <w:pPr>
        <w:pStyle w:val="Paragrafi0"/>
        <w:rPr>
          <w:szCs w:val="22"/>
        </w:rPr>
      </w:pPr>
      <w:r w:rsidRPr="00B90663">
        <w:rPr>
          <w:szCs w:val="22"/>
        </w:rPr>
        <w:t>2. Drejtimi dhe bashkërendimi i veprimtarisë gjatë zbatimit të dokumentit strategjik kombëtar të kryhen nga një grup teknik ndërinstitucional, përbërja e të cilit të përcaktohet nga Komiteti për Bashkërendimin e Luftës kundër Pastrimit të Parave, i cili mbikëqyr veprimtarinë e këtij grupi e zbatimin e këtij dokumenti strategjik, si dhe bën rishikimin periodik të tij.</w:t>
      </w:r>
    </w:p>
    <w:p w:rsidR="00337D86" w:rsidRPr="00B90663" w:rsidRDefault="00337D86" w:rsidP="00337D86">
      <w:pPr>
        <w:pStyle w:val="Paragrafi0"/>
        <w:rPr>
          <w:szCs w:val="22"/>
        </w:rPr>
      </w:pPr>
      <w:r w:rsidRPr="00B90663">
        <w:rPr>
          <w:szCs w:val="22"/>
        </w:rPr>
        <w:t>Ky vendim hyn në fuqi pas botimit në Fletoren Zyrtare.</w:t>
      </w:r>
    </w:p>
    <w:p w:rsidR="00337D86" w:rsidRPr="00B90663" w:rsidRDefault="00337D86" w:rsidP="00337D86">
      <w:pPr>
        <w:pStyle w:val="Paragrafi0"/>
        <w:rPr>
          <w:szCs w:val="22"/>
        </w:rPr>
      </w:pPr>
    </w:p>
    <w:p w:rsidR="00337D86" w:rsidRPr="00B90663" w:rsidRDefault="00337D86" w:rsidP="00337D86">
      <w:pPr>
        <w:pStyle w:val="Autoriteti"/>
        <w:keepNext w:val="0"/>
      </w:pPr>
      <w:r w:rsidRPr="00B90663">
        <w:t>Kryeministri</w:t>
      </w:r>
    </w:p>
    <w:p w:rsidR="00337D86" w:rsidRPr="00B90663" w:rsidRDefault="00337D86" w:rsidP="00337D86">
      <w:pPr>
        <w:pStyle w:val="AutoritetiEmer"/>
      </w:pPr>
      <w:r w:rsidRPr="00B90663">
        <w:t>Sali Berisha</w:t>
      </w:r>
    </w:p>
    <w:p w:rsidR="00337D86" w:rsidRDefault="00337D86" w:rsidP="00337D86">
      <w:pPr>
        <w:pStyle w:val="Paragrafi0"/>
        <w:rPr>
          <w:sz w:val="24"/>
          <w:szCs w:val="24"/>
        </w:rPr>
      </w:pPr>
    </w:p>
    <w:p w:rsidR="00337D86" w:rsidRPr="006E48A7" w:rsidRDefault="00337D86" w:rsidP="00337D86">
      <w:pPr>
        <w:pStyle w:val="Paragrafi0"/>
      </w:pPr>
      <w:r w:rsidRPr="006E48A7">
        <w:t>SHKURTIMET</w:t>
      </w:r>
      <w:bookmarkEnd w:id="1"/>
    </w:p>
    <w:p w:rsidR="00337D86" w:rsidRPr="006E48A7" w:rsidRDefault="00337D86" w:rsidP="00337D86">
      <w:pPr>
        <w:pStyle w:val="Paragrafi0"/>
      </w:pPr>
    </w:p>
    <w:tbl>
      <w:tblPr>
        <w:tblW w:w="0" w:type="auto"/>
        <w:tblLook w:val="04A0" w:firstRow="1" w:lastRow="0" w:firstColumn="1" w:lastColumn="0" w:noHBand="0" w:noVBand="1"/>
      </w:tblPr>
      <w:tblGrid>
        <w:gridCol w:w="2149"/>
        <w:gridCol w:w="7138"/>
      </w:tblGrid>
      <w:tr w:rsidR="00337D86" w:rsidRPr="00C854AE" w:rsidTr="00337D86">
        <w:tc>
          <w:tcPr>
            <w:tcW w:w="1800" w:type="dxa"/>
          </w:tcPr>
          <w:p w:rsidR="00337D86" w:rsidRPr="00C854AE" w:rsidRDefault="00337D86" w:rsidP="00337D86">
            <w:pPr>
              <w:pStyle w:val="Paragrafi0"/>
              <w:rPr>
                <w:sz w:val="21"/>
                <w:szCs w:val="21"/>
              </w:rPr>
            </w:pPr>
            <w:r w:rsidRPr="00C854AE">
              <w:rPr>
                <w:sz w:val="21"/>
                <w:szCs w:val="21"/>
              </w:rPr>
              <w:t>PP</w:t>
            </w:r>
          </w:p>
          <w:p w:rsidR="00337D86" w:rsidRPr="00C854AE" w:rsidRDefault="00337D86" w:rsidP="00337D86">
            <w:pPr>
              <w:pStyle w:val="Paragrafi0"/>
              <w:rPr>
                <w:sz w:val="21"/>
                <w:szCs w:val="21"/>
              </w:rPr>
            </w:pPr>
            <w:r w:rsidRPr="00C854AE">
              <w:rPr>
                <w:sz w:val="21"/>
                <w:szCs w:val="21"/>
              </w:rPr>
              <w:t>DPT</w:t>
            </w:r>
          </w:p>
          <w:p w:rsidR="00337D86" w:rsidRPr="00C854AE" w:rsidRDefault="00337D86" w:rsidP="00337D86">
            <w:pPr>
              <w:pStyle w:val="Paragrafi0"/>
              <w:rPr>
                <w:sz w:val="21"/>
                <w:szCs w:val="21"/>
              </w:rPr>
            </w:pPr>
            <w:r w:rsidRPr="00C854AE">
              <w:rPr>
                <w:sz w:val="21"/>
                <w:szCs w:val="21"/>
              </w:rPr>
              <w:t>DPD</w:t>
            </w:r>
          </w:p>
          <w:p w:rsidR="00337D86" w:rsidRPr="00C854AE" w:rsidRDefault="00337D86" w:rsidP="00337D86">
            <w:pPr>
              <w:pStyle w:val="Paragrafi0"/>
              <w:rPr>
                <w:sz w:val="21"/>
                <w:szCs w:val="21"/>
              </w:rPr>
            </w:pPr>
            <w:r w:rsidRPr="00C854AE">
              <w:rPr>
                <w:sz w:val="21"/>
                <w:szCs w:val="21"/>
              </w:rPr>
              <w:t>DPSH</w:t>
            </w:r>
          </w:p>
          <w:p w:rsidR="00337D86" w:rsidRPr="00C854AE" w:rsidRDefault="00337D86" w:rsidP="00337D86">
            <w:pPr>
              <w:pStyle w:val="Paragrafi0"/>
              <w:rPr>
                <w:sz w:val="21"/>
                <w:szCs w:val="21"/>
              </w:rPr>
            </w:pPr>
            <w:r w:rsidRPr="00C854AE">
              <w:rPr>
                <w:sz w:val="21"/>
                <w:szCs w:val="21"/>
              </w:rPr>
              <w:t>DPPPP</w:t>
            </w:r>
          </w:p>
          <w:p w:rsidR="00337D86" w:rsidRPr="00C854AE" w:rsidRDefault="00337D86" w:rsidP="00337D86">
            <w:pPr>
              <w:pStyle w:val="Paragrafi0"/>
              <w:rPr>
                <w:sz w:val="21"/>
                <w:szCs w:val="21"/>
              </w:rPr>
            </w:pPr>
            <w:r w:rsidRPr="00C854AE">
              <w:rPr>
                <w:sz w:val="21"/>
                <w:szCs w:val="21"/>
              </w:rPr>
              <w:t>PP</w:t>
            </w:r>
          </w:p>
          <w:p w:rsidR="00337D86" w:rsidRPr="00C854AE" w:rsidRDefault="00337D86" w:rsidP="00337D86">
            <w:pPr>
              <w:pStyle w:val="Paragrafi0"/>
              <w:rPr>
                <w:sz w:val="21"/>
                <w:szCs w:val="21"/>
              </w:rPr>
            </w:pPr>
            <w:r w:rsidRPr="00C854AE">
              <w:rPr>
                <w:sz w:val="21"/>
                <w:szCs w:val="21"/>
              </w:rPr>
              <w:t>FATF</w:t>
            </w:r>
          </w:p>
          <w:p w:rsidR="00337D86" w:rsidRPr="00C854AE" w:rsidRDefault="00337D86" w:rsidP="00337D86">
            <w:pPr>
              <w:pStyle w:val="Paragrafi0"/>
              <w:rPr>
                <w:sz w:val="21"/>
                <w:szCs w:val="21"/>
              </w:rPr>
            </w:pPr>
            <w:r w:rsidRPr="00C854AE">
              <w:rPr>
                <w:sz w:val="21"/>
                <w:szCs w:val="21"/>
              </w:rPr>
              <w:t>MSA</w:t>
            </w:r>
          </w:p>
          <w:p w:rsidR="00337D86" w:rsidRPr="00C854AE" w:rsidRDefault="00337D86" w:rsidP="00337D86">
            <w:pPr>
              <w:pStyle w:val="Paragrafi0"/>
              <w:rPr>
                <w:sz w:val="21"/>
                <w:szCs w:val="21"/>
              </w:rPr>
            </w:pPr>
            <w:r w:rsidRPr="00C854AE">
              <w:rPr>
                <w:sz w:val="21"/>
                <w:szCs w:val="21"/>
              </w:rPr>
              <w:t>AMF</w:t>
            </w:r>
          </w:p>
          <w:p w:rsidR="00337D86" w:rsidRPr="00C854AE" w:rsidRDefault="00337D86" w:rsidP="00337D86">
            <w:pPr>
              <w:pStyle w:val="Paragrafi0"/>
              <w:rPr>
                <w:sz w:val="21"/>
                <w:szCs w:val="21"/>
              </w:rPr>
            </w:pPr>
            <w:r w:rsidRPr="00C854AE">
              <w:rPr>
                <w:sz w:val="21"/>
                <w:szCs w:val="21"/>
              </w:rPr>
              <w:t>AAPSK</w:t>
            </w:r>
          </w:p>
          <w:p w:rsidR="00337D86" w:rsidRPr="00C854AE" w:rsidRDefault="00337D86" w:rsidP="00337D86">
            <w:pPr>
              <w:pStyle w:val="Paragrafi0"/>
              <w:rPr>
                <w:sz w:val="21"/>
                <w:szCs w:val="21"/>
              </w:rPr>
            </w:pPr>
            <w:r w:rsidRPr="00C854AE">
              <w:rPr>
                <w:sz w:val="21"/>
                <w:szCs w:val="21"/>
              </w:rPr>
              <w:t>BE</w:t>
            </w:r>
          </w:p>
          <w:p w:rsidR="00337D86" w:rsidRPr="00C854AE" w:rsidRDefault="00337D86" w:rsidP="00337D86">
            <w:pPr>
              <w:pStyle w:val="Paragrafi0"/>
              <w:rPr>
                <w:sz w:val="21"/>
                <w:szCs w:val="21"/>
              </w:rPr>
            </w:pPr>
            <w:r w:rsidRPr="00C854AE">
              <w:rPr>
                <w:sz w:val="21"/>
                <w:szCs w:val="21"/>
              </w:rPr>
              <w:t>BSH</w:t>
            </w:r>
          </w:p>
          <w:p w:rsidR="00337D86" w:rsidRPr="00C854AE" w:rsidRDefault="00337D86" w:rsidP="00337D86">
            <w:pPr>
              <w:pStyle w:val="Paragrafi0"/>
              <w:rPr>
                <w:sz w:val="21"/>
                <w:szCs w:val="21"/>
              </w:rPr>
            </w:pPr>
            <w:r w:rsidRPr="00C854AE">
              <w:rPr>
                <w:sz w:val="21"/>
                <w:szCs w:val="21"/>
              </w:rPr>
              <w:t>EGMONT</w:t>
            </w:r>
          </w:p>
          <w:p w:rsidR="00337D86" w:rsidRPr="00C854AE" w:rsidRDefault="00337D86" w:rsidP="00337D86">
            <w:pPr>
              <w:pStyle w:val="Paragrafi0"/>
              <w:rPr>
                <w:sz w:val="21"/>
                <w:szCs w:val="21"/>
              </w:rPr>
            </w:pPr>
            <w:r w:rsidRPr="00C854AE">
              <w:rPr>
                <w:sz w:val="21"/>
                <w:szCs w:val="21"/>
              </w:rPr>
              <w:t>ILDKP</w:t>
            </w:r>
          </w:p>
          <w:p w:rsidR="00337D86" w:rsidRPr="00C854AE" w:rsidRDefault="00337D86" w:rsidP="00337D86">
            <w:pPr>
              <w:pStyle w:val="Paragrafi0"/>
              <w:rPr>
                <w:sz w:val="21"/>
                <w:szCs w:val="21"/>
              </w:rPr>
            </w:pPr>
            <w:r w:rsidRPr="00C854AE">
              <w:rPr>
                <w:sz w:val="21"/>
                <w:szCs w:val="21"/>
              </w:rPr>
              <w:t>KE</w:t>
            </w:r>
          </w:p>
          <w:p w:rsidR="00337D86" w:rsidRPr="00C854AE" w:rsidRDefault="00337D86" w:rsidP="00337D86">
            <w:pPr>
              <w:pStyle w:val="Paragrafi0"/>
              <w:rPr>
                <w:sz w:val="21"/>
                <w:szCs w:val="21"/>
              </w:rPr>
            </w:pPr>
            <w:r w:rsidRPr="00C854AE">
              <w:rPr>
                <w:sz w:val="21"/>
                <w:szCs w:val="21"/>
              </w:rPr>
              <w:t>KKBLKPP</w:t>
            </w:r>
          </w:p>
          <w:p w:rsidR="00337D86" w:rsidRPr="00C854AE" w:rsidRDefault="00337D86" w:rsidP="00337D86">
            <w:pPr>
              <w:pStyle w:val="Paragrafi0"/>
              <w:rPr>
                <w:sz w:val="21"/>
                <w:szCs w:val="21"/>
              </w:rPr>
            </w:pPr>
          </w:p>
          <w:p w:rsidR="00337D86" w:rsidRPr="00C854AE" w:rsidRDefault="00337D86" w:rsidP="00337D86">
            <w:pPr>
              <w:pStyle w:val="Paragrafi0"/>
              <w:rPr>
                <w:sz w:val="21"/>
                <w:szCs w:val="21"/>
              </w:rPr>
            </w:pPr>
            <w:r w:rsidRPr="00C854AE">
              <w:rPr>
                <w:sz w:val="21"/>
                <w:szCs w:val="21"/>
              </w:rPr>
              <w:t>MONEYVAL</w:t>
            </w:r>
          </w:p>
          <w:p w:rsidR="00337D86" w:rsidRPr="00C854AE" w:rsidRDefault="00337D86" w:rsidP="00337D86">
            <w:pPr>
              <w:pStyle w:val="Paragrafi0"/>
              <w:rPr>
                <w:sz w:val="21"/>
                <w:szCs w:val="21"/>
              </w:rPr>
            </w:pPr>
          </w:p>
          <w:p w:rsidR="00337D86" w:rsidRPr="00C854AE" w:rsidRDefault="00337D86" w:rsidP="00337D86">
            <w:pPr>
              <w:pStyle w:val="Paragrafi0"/>
              <w:rPr>
                <w:sz w:val="21"/>
                <w:szCs w:val="21"/>
              </w:rPr>
            </w:pPr>
            <w:r w:rsidRPr="00C854AE">
              <w:rPr>
                <w:sz w:val="21"/>
                <w:szCs w:val="21"/>
              </w:rPr>
              <w:t>NjPH</w:t>
            </w:r>
          </w:p>
          <w:p w:rsidR="00337D86" w:rsidRPr="00C854AE" w:rsidRDefault="00337D86" w:rsidP="00337D86">
            <w:pPr>
              <w:pStyle w:val="Paragrafi0"/>
              <w:rPr>
                <w:sz w:val="21"/>
                <w:szCs w:val="21"/>
              </w:rPr>
            </w:pPr>
          </w:p>
          <w:p w:rsidR="00337D86" w:rsidRPr="00C854AE" w:rsidRDefault="00337D86" w:rsidP="00337D86">
            <w:pPr>
              <w:pStyle w:val="Paragrafi0"/>
              <w:rPr>
                <w:sz w:val="21"/>
                <w:szCs w:val="21"/>
              </w:rPr>
            </w:pPr>
            <w:r w:rsidRPr="00C854AE">
              <w:rPr>
                <w:sz w:val="21"/>
                <w:szCs w:val="21"/>
              </w:rPr>
              <w:t>OJF</w:t>
            </w:r>
          </w:p>
          <w:p w:rsidR="00337D86" w:rsidRPr="00C854AE" w:rsidRDefault="00337D86" w:rsidP="00337D86">
            <w:pPr>
              <w:pStyle w:val="Paragrafi0"/>
              <w:rPr>
                <w:sz w:val="21"/>
                <w:szCs w:val="21"/>
              </w:rPr>
            </w:pPr>
            <w:r w:rsidRPr="00C854AE">
              <w:rPr>
                <w:sz w:val="21"/>
                <w:szCs w:val="21"/>
              </w:rPr>
              <w:t>OJQ</w:t>
            </w:r>
          </w:p>
          <w:p w:rsidR="00337D86" w:rsidRPr="00C854AE" w:rsidRDefault="00337D86" w:rsidP="00337D86">
            <w:pPr>
              <w:pStyle w:val="Paragrafi0"/>
              <w:rPr>
                <w:sz w:val="21"/>
                <w:szCs w:val="21"/>
              </w:rPr>
            </w:pPr>
            <w:r w:rsidRPr="00C854AE">
              <w:rPr>
                <w:sz w:val="21"/>
                <w:szCs w:val="21"/>
              </w:rPr>
              <w:t>OSCE</w:t>
            </w:r>
          </w:p>
          <w:p w:rsidR="00337D86" w:rsidRPr="00C854AE" w:rsidRDefault="00337D86" w:rsidP="00337D86">
            <w:pPr>
              <w:pStyle w:val="Paragrafi0"/>
              <w:rPr>
                <w:sz w:val="21"/>
                <w:szCs w:val="21"/>
              </w:rPr>
            </w:pPr>
            <w:r w:rsidRPr="00C854AE">
              <w:rPr>
                <w:sz w:val="21"/>
                <w:szCs w:val="21"/>
              </w:rPr>
              <w:t>SHISH</w:t>
            </w:r>
          </w:p>
          <w:p w:rsidR="00337D86" w:rsidRPr="00C854AE" w:rsidRDefault="00337D86" w:rsidP="00337D86">
            <w:pPr>
              <w:pStyle w:val="Paragrafi0"/>
              <w:rPr>
                <w:sz w:val="21"/>
                <w:szCs w:val="21"/>
              </w:rPr>
            </w:pPr>
            <w:r w:rsidRPr="00C854AE">
              <w:rPr>
                <w:sz w:val="21"/>
                <w:szCs w:val="21"/>
              </w:rPr>
              <w:t>ZQRP</w:t>
            </w:r>
          </w:p>
          <w:p w:rsidR="00337D86" w:rsidRPr="00C854AE" w:rsidRDefault="00337D86" w:rsidP="00337D86">
            <w:pPr>
              <w:pStyle w:val="Paragrafi0"/>
              <w:rPr>
                <w:sz w:val="21"/>
                <w:szCs w:val="21"/>
              </w:rPr>
            </w:pPr>
            <w:r w:rsidRPr="00C854AE">
              <w:rPr>
                <w:sz w:val="21"/>
                <w:szCs w:val="21"/>
              </w:rPr>
              <w:t>ZVRP</w:t>
            </w:r>
          </w:p>
        </w:tc>
        <w:tc>
          <w:tcPr>
            <w:tcW w:w="7776" w:type="dxa"/>
          </w:tcPr>
          <w:p w:rsidR="00337D86" w:rsidRPr="00C854AE" w:rsidRDefault="00337D86" w:rsidP="00337D86">
            <w:pPr>
              <w:pStyle w:val="Paragrafi0"/>
              <w:rPr>
                <w:sz w:val="21"/>
                <w:szCs w:val="21"/>
              </w:rPr>
            </w:pPr>
            <w:r w:rsidRPr="00C854AE">
              <w:rPr>
                <w:sz w:val="21"/>
                <w:szCs w:val="21"/>
              </w:rPr>
              <w:t>Prokuroria e Përgjithshme</w:t>
            </w:r>
          </w:p>
          <w:p w:rsidR="00337D86" w:rsidRPr="00C854AE" w:rsidRDefault="00337D86" w:rsidP="00337D86">
            <w:pPr>
              <w:pStyle w:val="Paragrafi0"/>
              <w:rPr>
                <w:sz w:val="21"/>
                <w:szCs w:val="21"/>
              </w:rPr>
            </w:pPr>
            <w:r w:rsidRPr="00C854AE">
              <w:rPr>
                <w:sz w:val="21"/>
                <w:szCs w:val="21"/>
              </w:rPr>
              <w:t xml:space="preserve">Drejtoria e Përgjithshme e Tatimeve </w:t>
            </w:r>
          </w:p>
          <w:p w:rsidR="00337D86" w:rsidRPr="00C854AE" w:rsidRDefault="00337D86" w:rsidP="00337D86">
            <w:pPr>
              <w:pStyle w:val="Paragrafi0"/>
              <w:rPr>
                <w:sz w:val="21"/>
                <w:szCs w:val="21"/>
              </w:rPr>
            </w:pPr>
            <w:r w:rsidRPr="00C854AE">
              <w:rPr>
                <w:sz w:val="21"/>
                <w:szCs w:val="21"/>
              </w:rPr>
              <w:t>Drejtoria e Përgjithshme e Doganave</w:t>
            </w:r>
          </w:p>
          <w:p w:rsidR="00337D86" w:rsidRPr="00C854AE" w:rsidRDefault="00337D86" w:rsidP="00337D86">
            <w:pPr>
              <w:pStyle w:val="Paragrafi0"/>
              <w:rPr>
                <w:sz w:val="21"/>
                <w:szCs w:val="21"/>
              </w:rPr>
            </w:pPr>
            <w:r w:rsidRPr="00C854AE">
              <w:rPr>
                <w:sz w:val="21"/>
                <w:szCs w:val="21"/>
              </w:rPr>
              <w:t>Drejtoria e Policisë së Shtetit</w:t>
            </w:r>
          </w:p>
          <w:p w:rsidR="00337D86" w:rsidRPr="00C854AE" w:rsidRDefault="00337D86" w:rsidP="00337D86">
            <w:pPr>
              <w:pStyle w:val="Paragrafi0"/>
              <w:rPr>
                <w:sz w:val="21"/>
                <w:szCs w:val="21"/>
              </w:rPr>
            </w:pPr>
            <w:r w:rsidRPr="00C854AE">
              <w:rPr>
                <w:sz w:val="21"/>
                <w:szCs w:val="21"/>
              </w:rPr>
              <w:t>Drejtoria e Përgjithshme e Parandalimit të Pastrimit të Parave</w:t>
            </w:r>
          </w:p>
          <w:p w:rsidR="00337D86" w:rsidRPr="00C854AE" w:rsidRDefault="00337D86" w:rsidP="00337D86">
            <w:pPr>
              <w:pStyle w:val="Paragrafi0"/>
              <w:rPr>
                <w:sz w:val="21"/>
                <w:szCs w:val="21"/>
              </w:rPr>
            </w:pPr>
            <w:r w:rsidRPr="00C854AE">
              <w:rPr>
                <w:sz w:val="21"/>
                <w:szCs w:val="21"/>
              </w:rPr>
              <w:t>Prokuroria e Përgjithshme</w:t>
            </w:r>
          </w:p>
          <w:p w:rsidR="00337D86" w:rsidRPr="00C854AE" w:rsidRDefault="00337D86" w:rsidP="00337D86">
            <w:pPr>
              <w:pStyle w:val="Paragrafi0"/>
              <w:rPr>
                <w:sz w:val="21"/>
                <w:szCs w:val="21"/>
              </w:rPr>
            </w:pPr>
            <w:r w:rsidRPr="00C854AE">
              <w:rPr>
                <w:sz w:val="21"/>
                <w:szCs w:val="21"/>
              </w:rPr>
              <w:t>Grupi i Veprimit Financiar</w:t>
            </w:r>
          </w:p>
          <w:p w:rsidR="00337D86" w:rsidRPr="00C854AE" w:rsidRDefault="00337D86" w:rsidP="00337D86">
            <w:pPr>
              <w:pStyle w:val="Paragrafi0"/>
              <w:rPr>
                <w:sz w:val="21"/>
                <w:szCs w:val="21"/>
              </w:rPr>
            </w:pPr>
            <w:r w:rsidRPr="00C854AE">
              <w:rPr>
                <w:sz w:val="21"/>
                <w:szCs w:val="21"/>
              </w:rPr>
              <w:t>Marrëveshja e Stabilizim - Asocimit</w:t>
            </w:r>
          </w:p>
          <w:p w:rsidR="00337D86" w:rsidRPr="00C854AE" w:rsidRDefault="00337D86" w:rsidP="00337D86">
            <w:pPr>
              <w:pStyle w:val="Paragrafi0"/>
              <w:rPr>
                <w:sz w:val="21"/>
                <w:szCs w:val="21"/>
              </w:rPr>
            </w:pPr>
            <w:r w:rsidRPr="00C854AE">
              <w:rPr>
                <w:sz w:val="21"/>
                <w:szCs w:val="21"/>
              </w:rPr>
              <w:t>Autoriteti i Mbikëqyrjes Financiare</w:t>
            </w:r>
          </w:p>
          <w:p w:rsidR="00337D86" w:rsidRPr="00C854AE" w:rsidRDefault="00337D86" w:rsidP="00337D86">
            <w:pPr>
              <w:pStyle w:val="Paragrafi0"/>
              <w:rPr>
                <w:sz w:val="21"/>
                <w:szCs w:val="21"/>
              </w:rPr>
            </w:pPr>
            <w:r w:rsidRPr="00C854AE">
              <w:rPr>
                <w:sz w:val="21"/>
                <w:szCs w:val="21"/>
              </w:rPr>
              <w:t>Agjencia për Administrimin e Pasurive të Sekuestruara/Konfiskuara</w:t>
            </w:r>
          </w:p>
          <w:p w:rsidR="00337D86" w:rsidRPr="00C854AE" w:rsidRDefault="00337D86" w:rsidP="00337D86">
            <w:pPr>
              <w:pStyle w:val="Paragrafi0"/>
              <w:rPr>
                <w:sz w:val="21"/>
                <w:szCs w:val="21"/>
              </w:rPr>
            </w:pPr>
            <w:r w:rsidRPr="00C854AE">
              <w:rPr>
                <w:sz w:val="21"/>
                <w:szCs w:val="21"/>
              </w:rPr>
              <w:t>Bashkimi Europian</w:t>
            </w:r>
          </w:p>
          <w:p w:rsidR="00337D86" w:rsidRPr="00C854AE" w:rsidRDefault="00337D86" w:rsidP="00337D86">
            <w:pPr>
              <w:pStyle w:val="Paragrafi0"/>
              <w:rPr>
                <w:sz w:val="21"/>
                <w:szCs w:val="21"/>
              </w:rPr>
            </w:pPr>
            <w:smartTag w:uri="urn:schemas-microsoft-com:office:smarttags" w:element="place">
              <w:r w:rsidRPr="00C854AE">
                <w:rPr>
                  <w:sz w:val="21"/>
                  <w:szCs w:val="21"/>
                </w:rPr>
                <w:t>Banka</w:t>
              </w:r>
            </w:smartTag>
            <w:r w:rsidRPr="00C854AE">
              <w:rPr>
                <w:sz w:val="21"/>
                <w:szCs w:val="21"/>
              </w:rPr>
              <w:t xml:space="preserve"> e Shqipërisë</w:t>
            </w:r>
          </w:p>
          <w:p w:rsidR="00337D86" w:rsidRPr="00C854AE" w:rsidRDefault="00337D86" w:rsidP="00337D86">
            <w:pPr>
              <w:pStyle w:val="Paragrafi0"/>
              <w:rPr>
                <w:sz w:val="21"/>
                <w:szCs w:val="21"/>
              </w:rPr>
            </w:pPr>
            <w:r w:rsidRPr="00C854AE">
              <w:rPr>
                <w:sz w:val="21"/>
                <w:szCs w:val="21"/>
              </w:rPr>
              <w:t xml:space="preserve">Rrjeti i Njësive të Inteligjencës Financiare </w:t>
            </w:r>
          </w:p>
          <w:p w:rsidR="00337D86" w:rsidRPr="00C854AE" w:rsidRDefault="00337D86" w:rsidP="00337D86">
            <w:pPr>
              <w:pStyle w:val="Paragrafi0"/>
              <w:rPr>
                <w:sz w:val="21"/>
                <w:szCs w:val="21"/>
              </w:rPr>
            </w:pPr>
            <w:r w:rsidRPr="00C854AE">
              <w:rPr>
                <w:sz w:val="21"/>
                <w:szCs w:val="21"/>
              </w:rPr>
              <w:t>Inspektoriati i Lartë i Deklarimit dhe Kontrollit të Pasurive</w:t>
            </w:r>
          </w:p>
          <w:p w:rsidR="00337D86" w:rsidRPr="00C854AE" w:rsidRDefault="00337D86" w:rsidP="00337D86">
            <w:pPr>
              <w:pStyle w:val="Paragrafi0"/>
              <w:rPr>
                <w:sz w:val="21"/>
                <w:szCs w:val="21"/>
              </w:rPr>
            </w:pPr>
            <w:r w:rsidRPr="00C854AE">
              <w:rPr>
                <w:sz w:val="21"/>
                <w:szCs w:val="21"/>
              </w:rPr>
              <w:t>Këshilli i Europës</w:t>
            </w:r>
          </w:p>
          <w:p w:rsidR="00337D86" w:rsidRPr="00C854AE" w:rsidRDefault="00337D86" w:rsidP="00337D86">
            <w:pPr>
              <w:pStyle w:val="Paragrafi0"/>
              <w:rPr>
                <w:sz w:val="21"/>
                <w:szCs w:val="21"/>
              </w:rPr>
            </w:pPr>
            <w:r w:rsidRPr="00C854AE">
              <w:rPr>
                <w:sz w:val="21"/>
                <w:szCs w:val="21"/>
              </w:rPr>
              <w:t>Komiteti Kombëtar për Bashkërendimin e Luftës Kundër Pastrimit</w:t>
            </w:r>
          </w:p>
          <w:p w:rsidR="00337D86" w:rsidRPr="00C854AE" w:rsidRDefault="00337D86" w:rsidP="00337D86">
            <w:pPr>
              <w:pStyle w:val="Paragrafi0"/>
              <w:rPr>
                <w:sz w:val="21"/>
                <w:szCs w:val="21"/>
              </w:rPr>
            </w:pPr>
            <w:r w:rsidRPr="00C854AE">
              <w:rPr>
                <w:sz w:val="21"/>
                <w:szCs w:val="21"/>
              </w:rPr>
              <w:t>të Parave</w:t>
            </w:r>
          </w:p>
          <w:p w:rsidR="00337D86" w:rsidRPr="00C854AE" w:rsidRDefault="00337D86" w:rsidP="00337D86">
            <w:pPr>
              <w:pStyle w:val="Paragrafi0"/>
              <w:rPr>
                <w:sz w:val="21"/>
                <w:szCs w:val="21"/>
              </w:rPr>
            </w:pPr>
            <w:r w:rsidRPr="00C854AE">
              <w:rPr>
                <w:sz w:val="21"/>
                <w:szCs w:val="21"/>
              </w:rPr>
              <w:t>Komiteti i Ekspertëve për Vlerësimin e Luftës Kundër Pastrimit</w:t>
            </w:r>
          </w:p>
          <w:p w:rsidR="00337D86" w:rsidRPr="00C854AE" w:rsidRDefault="00337D86" w:rsidP="00337D86">
            <w:pPr>
              <w:pStyle w:val="Paragrafi0"/>
              <w:rPr>
                <w:sz w:val="21"/>
                <w:szCs w:val="21"/>
              </w:rPr>
            </w:pPr>
            <w:r w:rsidRPr="00C854AE">
              <w:rPr>
                <w:sz w:val="21"/>
                <w:szCs w:val="21"/>
              </w:rPr>
              <w:t>të Parave</w:t>
            </w:r>
          </w:p>
          <w:p w:rsidR="00337D86" w:rsidRPr="00C854AE" w:rsidRDefault="00337D86" w:rsidP="00337D86">
            <w:pPr>
              <w:pStyle w:val="Paragrafi0"/>
              <w:rPr>
                <w:sz w:val="21"/>
                <w:szCs w:val="21"/>
              </w:rPr>
            </w:pPr>
            <w:r w:rsidRPr="00C854AE">
              <w:rPr>
                <w:sz w:val="21"/>
                <w:szCs w:val="21"/>
              </w:rPr>
              <w:t>Njësia e Përbashkët e Hetimit të Krimit Ekonomiko-Financiar dhe</w:t>
            </w:r>
          </w:p>
          <w:p w:rsidR="00337D86" w:rsidRPr="00C854AE" w:rsidRDefault="00337D86" w:rsidP="00337D86">
            <w:pPr>
              <w:pStyle w:val="Paragrafi0"/>
              <w:rPr>
                <w:sz w:val="21"/>
                <w:szCs w:val="21"/>
              </w:rPr>
            </w:pPr>
            <w:r w:rsidRPr="00C854AE">
              <w:rPr>
                <w:sz w:val="21"/>
                <w:szCs w:val="21"/>
              </w:rPr>
              <w:t xml:space="preserve">Korrupsionit </w:t>
            </w:r>
          </w:p>
          <w:p w:rsidR="00337D86" w:rsidRPr="00C854AE" w:rsidRDefault="00337D86" w:rsidP="00337D86">
            <w:pPr>
              <w:pStyle w:val="Paragrafi0"/>
              <w:rPr>
                <w:sz w:val="21"/>
                <w:szCs w:val="21"/>
              </w:rPr>
            </w:pPr>
            <w:r w:rsidRPr="00C854AE">
              <w:rPr>
                <w:sz w:val="21"/>
                <w:szCs w:val="21"/>
              </w:rPr>
              <w:t>Organizatë Jo Fitimprurëse</w:t>
            </w:r>
          </w:p>
          <w:p w:rsidR="00337D86" w:rsidRPr="00C854AE" w:rsidRDefault="00337D86" w:rsidP="00337D86">
            <w:pPr>
              <w:pStyle w:val="Paragrafi0"/>
              <w:rPr>
                <w:sz w:val="21"/>
                <w:szCs w:val="21"/>
              </w:rPr>
            </w:pPr>
            <w:r w:rsidRPr="00C854AE">
              <w:rPr>
                <w:sz w:val="21"/>
                <w:szCs w:val="21"/>
              </w:rPr>
              <w:t>Organizatë Jo Qeveritare</w:t>
            </w:r>
          </w:p>
          <w:p w:rsidR="00337D86" w:rsidRPr="00C854AE" w:rsidRDefault="00337D86" w:rsidP="00337D86">
            <w:pPr>
              <w:pStyle w:val="Paragrafi0"/>
              <w:rPr>
                <w:sz w:val="21"/>
                <w:szCs w:val="21"/>
              </w:rPr>
            </w:pPr>
            <w:r w:rsidRPr="00C854AE">
              <w:rPr>
                <w:sz w:val="21"/>
                <w:szCs w:val="21"/>
              </w:rPr>
              <w:t>Organizata për Bashkëpunim dhe Sigurinë në Europë</w:t>
            </w:r>
          </w:p>
          <w:p w:rsidR="00337D86" w:rsidRPr="00C854AE" w:rsidRDefault="00337D86" w:rsidP="00337D86">
            <w:pPr>
              <w:pStyle w:val="Paragrafi0"/>
              <w:rPr>
                <w:sz w:val="21"/>
                <w:szCs w:val="21"/>
              </w:rPr>
            </w:pPr>
            <w:r w:rsidRPr="00C854AE">
              <w:rPr>
                <w:sz w:val="21"/>
                <w:szCs w:val="21"/>
              </w:rPr>
              <w:t>Shërbimi Informativ Shtetëror</w:t>
            </w:r>
          </w:p>
          <w:p w:rsidR="00337D86" w:rsidRPr="00C854AE" w:rsidRDefault="00337D86" w:rsidP="00337D86">
            <w:pPr>
              <w:pStyle w:val="Paragrafi0"/>
              <w:rPr>
                <w:sz w:val="21"/>
                <w:szCs w:val="21"/>
              </w:rPr>
            </w:pPr>
            <w:r w:rsidRPr="00C854AE">
              <w:rPr>
                <w:sz w:val="21"/>
                <w:szCs w:val="21"/>
              </w:rPr>
              <w:t>Zyra Qëndrore e Regjistrimit të Pasurive të Paluajtshme</w:t>
            </w:r>
          </w:p>
          <w:p w:rsidR="00337D86" w:rsidRPr="00C854AE" w:rsidRDefault="00337D86" w:rsidP="00337D86">
            <w:pPr>
              <w:pStyle w:val="Paragrafi0"/>
              <w:rPr>
                <w:sz w:val="21"/>
                <w:szCs w:val="21"/>
              </w:rPr>
            </w:pPr>
            <w:r w:rsidRPr="00C854AE">
              <w:rPr>
                <w:sz w:val="21"/>
                <w:szCs w:val="21"/>
              </w:rPr>
              <w:t>Zyra Vendore e Regjistrimit të Pasurive të Paluajtshme</w:t>
            </w:r>
          </w:p>
        </w:tc>
      </w:tr>
    </w:tbl>
    <w:p w:rsidR="00337D86" w:rsidRDefault="00337D86" w:rsidP="00337D86">
      <w:pPr>
        <w:pStyle w:val="TitulliTitull"/>
        <w:keepNext w:val="0"/>
      </w:pPr>
      <w:bookmarkStart w:id="2" w:name="_Toc243113505"/>
    </w:p>
    <w:p w:rsidR="00337D86" w:rsidRDefault="00337D86" w:rsidP="00337D86">
      <w:pPr>
        <w:pStyle w:val="TitulliTitull"/>
        <w:keepNext w:val="0"/>
      </w:pPr>
    </w:p>
    <w:p w:rsidR="00337D86" w:rsidRPr="006E48A7" w:rsidRDefault="00337D86" w:rsidP="00337D86">
      <w:pPr>
        <w:pStyle w:val="TitulliTitull"/>
        <w:keepNext w:val="0"/>
      </w:pPr>
      <w:r w:rsidRPr="006E48A7">
        <w:t>HYRJE</w:t>
      </w:r>
      <w:bookmarkEnd w:id="2"/>
    </w:p>
    <w:p w:rsidR="00337D86" w:rsidRPr="00D53A59" w:rsidRDefault="00337D86" w:rsidP="00337D86">
      <w:pPr>
        <w:pStyle w:val="Paragrafi0"/>
        <w:rPr>
          <w:sz w:val="10"/>
        </w:rPr>
      </w:pPr>
    </w:p>
    <w:p w:rsidR="00337D86" w:rsidRPr="006E48A7" w:rsidRDefault="00337D86" w:rsidP="00337D86">
      <w:pPr>
        <w:pStyle w:val="Paragrafi0"/>
      </w:pPr>
      <w:r w:rsidRPr="006E48A7">
        <w:t xml:space="preserve">Që prej fillimit të viteve nëntëdhjetë dhe gjatë viteve të tranzicionit nga diktatura në një sistem demokratik, Shqipëria është përballur me sfida të shumta, disa prej të cilave kanë qenë edhe lufta kundër krimit të organizuar, korrupsionit dhe krimit ekonomik dhe financiar. </w:t>
      </w:r>
    </w:p>
    <w:p w:rsidR="00337D86" w:rsidRPr="006E48A7" w:rsidRDefault="00337D86" w:rsidP="00337D86">
      <w:pPr>
        <w:pStyle w:val="Paragrafi0"/>
      </w:pPr>
      <w:r w:rsidRPr="006E48A7">
        <w:t xml:space="preserve">Integrimi gradual i Shqipërisë në komunitetin ndërkombëtar dhe aleancat euroatlantike si edhe marrëdhëniet gjithnjë në rritje me to, rritja e integrimit ndërkombëtar të kapitalit, globalizimit i sistemeve tregtare dhe financiare, intensifikimi i tregtisë ndërkombëtare, zhvillimi dhe përsosja e teknologjisë së informacionit, lëvizja e lirë e njerëzve, e mallrave dhe e pajisjeve, përveç zhvillimeve dhe progresit, krijojnë rreziqe dhe mundësi për krime financiare, pastrim parash dhe financim të aktiviteteve të lidhura me terrorizmin. </w:t>
      </w:r>
    </w:p>
    <w:p w:rsidR="00337D86" w:rsidRPr="006E48A7" w:rsidRDefault="00337D86" w:rsidP="00337D86">
      <w:pPr>
        <w:pStyle w:val="Paragrafi0"/>
      </w:pPr>
      <w:r w:rsidRPr="006E48A7">
        <w:t xml:space="preserve">Krimi financiar, pastrimi i parave (një prej formave më tipike të krimit ekonomiko – financiar përkufizohet si “një proces kompleks i fshehjes së origjinës së pasurive të siguruara në mënyrë ilegale”) dhe financimi i terrorizmit, përbëjnë një rrezik serioz për besueshmërinë e sistemit financiar. </w:t>
      </w:r>
    </w:p>
    <w:p w:rsidR="00337D86" w:rsidRPr="006E48A7" w:rsidRDefault="00337D86" w:rsidP="00337D86">
      <w:pPr>
        <w:pStyle w:val="Paragrafi0"/>
      </w:pPr>
      <w:r>
        <w:t>Ato ce</w:t>
      </w:r>
      <w:r w:rsidRPr="006E48A7">
        <w:t>nojnë rëndë stabilitetin ekonomik e politik dhe progresin e vendeve demokratike, forcimin e zbatimit të ligjit, sistemin demokratik në Republikën e Shqipërisë, konkurrencën e lirë në ekonominë e tregut</w:t>
      </w:r>
      <w:r>
        <w:t>,</w:t>
      </w:r>
      <w:r w:rsidRPr="006E48A7">
        <w:t xml:space="preserve"> si </w:t>
      </w:r>
      <w:r>
        <w:t>dhe stabilitetin e ve</w:t>
      </w:r>
      <w:r w:rsidRPr="006E48A7">
        <w:t>ndit në përgjithësi. Ato shkaktojnë disekuilibra në raportet e kërkesës dhe ofertës</w:t>
      </w:r>
      <w:r>
        <w:t>,</w:t>
      </w:r>
      <w:r w:rsidRPr="006E48A7">
        <w:t xml:space="preserve"> si dhe të raporteve makroekonomike, krijojnë instabilitet dhe ndikojnë në mënyrë negative në tregun e këmbimeve valutore. </w:t>
      </w:r>
    </w:p>
    <w:p w:rsidR="00337D86" w:rsidRPr="006E48A7" w:rsidRDefault="00337D86" w:rsidP="00337D86">
      <w:pPr>
        <w:pStyle w:val="Paragrafi0"/>
      </w:pPr>
      <w:r w:rsidRPr="006E48A7">
        <w:t>Qeveria Shqiptare do të vazhdojë të punojë me partnerët ndërkombëtarë për të reformuar më tej legjislacionin aktual për luftën kundër krimit ekonomik në të gjitha format e tij, e të parandalimit të pastrimit të parave dhe financimit të terr</w:t>
      </w:r>
      <w:r>
        <w:t>orizmit, në veçanti. Dokumenti s</w:t>
      </w:r>
      <w:r w:rsidRPr="006E48A7">
        <w:t>trategjik do të evoluojë, bazuar në ndryshimet që do të ndodhin në fushën e krimit ekonomiko - financiar.</w:t>
      </w:r>
    </w:p>
    <w:p w:rsidR="00337D86" w:rsidRPr="006E48A7" w:rsidRDefault="00337D86" w:rsidP="00337D86">
      <w:pPr>
        <w:pStyle w:val="Paragrafi0"/>
      </w:pPr>
      <w:r w:rsidRPr="006E48A7">
        <w:t>Dokumenti Strategjik Kombëtar për hetimin e krimit financiar në Republikën e Shqipërisë përfaqëson tërësinë e mjeteve dhe të instrumenteve që forcojnë dhe garantojnë sigurinë e qytetarëve, shoqërisë, shtetit shqiptar nga rreziqet e brëndshme dhe të jashtme, duke marrë në konsideratë gjëndjen ekonomike të vendit, rajonit dhe më gjërë, si dhe burimet dhe mundësitë ekzistuese në vend.</w:t>
      </w:r>
    </w:p>
    <w:p w:rsidR="00337D86" w:rsidRPr="006E48A7" w:rsidRDefault="00337D86" w:rsidP="00337D86">
      <w:pPr>
        <w:pStyle w:val="Paragrafi0"/>
      </w:pPr>
      <w:bookmarkStart w:id="3" w:name="_Toc243113506"/>
      <w:r w:rsidRPr="006E48A7">
        <w:t>FAKTORËT STRATEGJIKË</w:t>
      </w:r>
      <w:bookmarkEnd w:id="3"/>
    </w:p>
    <w:p w:rsidR="00337D86" w:rsidRPr="006E48A7" w:rsidRDefault="00337D86" w:rsidP="00337D86">
      <w:pPr>
        <w:pStyle w:val="Paragrafi0"/>
      </w:pPr>
      <w:r w:rsidRPr="006E48A7">
        <w:t>Hartimi i këtij dokumenti strategjik bazohet në një analizë të kujdesshme të faktorëve të mëposhtëm si:</w:t>
      </w:r>
    </w:p>
    <w:p w:rsidR="00337D86" w:rsidRPr="006E48A7" w:rsidRDefault="00337D86" w:rsidP="00337D86">
      <w:pPr>
        <w:pStyle w:val="Paragrafi0"/>
      </w:pPr>
      <w:r>
        <w:t xml:space="preserve">- </w:t>
      </w:r>
      <w:r w:rsidRPr="006E48A7">
        <w:t>Aktivitetetet e krimit të organizuar, rrezi</w:t>
      </w:r>
      <w:r>
        <w:t>qet që paraqesin për ekonominë s</w:t>
      </w:r>
      <w:r w:rsidRPr="006E48A7">
        <w:t>hqiptare, mënyrat e veprimit, njohuritë e tyre specifike si dhe format e organizimit;</w:t>
      </w:r>
    </w:p>
    <w:p w:rsidR="00337D86" w:rsidRPr="006E48A7" w:rsidRDefault="00337D86" w:rsidP="00337D86">
      <w:pPr>
        <w:pStyle w:val="Paragrafi0"/>
      </w:pPr>
      <w:r>
        <w:t xml:space="preserve">- </w:t>
      </w:r>
      <w:r w:rsidRPr="006E48A7">
        <w:t xml:space="preserve">Forcat dhe mjetet që janë në dispozicion të institucioneve shtetërore (burimet njerëzore si dhe mekanizmat e brëndshëm të kontrollit); </w:t>
      </w:r>
    </w:p>
    <w:p w:rsidR="00337D86" w:rsidRPr="006E48A7" w:rsidRDefault="00337D86" w:rsidP="00337D86">
      <w:pPr>
        <w:pStyle w:val="Paragrafi0"/>
      </w:pPr>
      <w:r>
        <w:t xml:space="preserve">- </w:t>
      </w:r>
      <w:r w:rsidRPr="006E48A7">
        <w:t>Sfondi aktual në të cilin këto dy grupe faktorësh ndërveprojnë.</w:t>
      </w:r>
    </w:p>
    <w:p w:rsidR="00337D86" w:rsidRPr="006E48A7" w:rsidRDefault="00337D86" w:rsidP="00337D86">
      <w:pPr>
        <w:pStyle w:val="Paragrafi0"/>
      </w:pPr>
      <w:r w:rsidRPr="006E48A7">
        <w:t>Bazuar në të dhënat historike, kategoritë kryesore të veprave penale, të cilat përmbajnë elemente të konsiderueshëm të krimit ekonomik dhe financiar, janë format e mëposhtme të krimit të organizuar, si:</w:t>
      </w:r>
    </w:p>
    <w:p w:rsidR="00337D86" w:rsidRPr="006E48A7" w:rsidRDefault="00337D86" w:rsidP="00337D86">
      <w:pPr>
        <w:pStyle w:val="Paragrafi0"/>
      </w:pPr>
      <w:r>
        <w:t xml:space="preserve">- </w:t>
      </w:r>
      <w:r w:rsidRPr="006E48A7">
        <w:t>Trafikimi i narkotikëve dhe i armëve;</w:t>
      </w:r>
    </w:p>
    <w:p w:rsidR="00337D86" w:rsidRPr="006E48A7" w:rsidRDefault="00337D86" w:rsidP="00337D86">
      <w:pPr>
        <w:pStyle w:val="Paragrafi0"/>
      </w:pPr>
      <w:r>
        <w:t xml:space="preserve">- </w:t>
      </w:r>
      <w:r w:rsidRPr="006E48A7">
        <w:t>Trafikimi i qenieve njerëzore dhe prostitucioni;</w:t>
      </w:r>
    </w:p>
    <w:p w:rsidR="00337D86" w:rsidRPr="006E48A7" w:rsidRDefault="00337D86" w:rsidP="00337D86">
      <w:pPr>
        <w:pStyle w:val="Paragrafi0"/>
      </w:pPr>
      <w:r>
        <w:t xml:space="preserve">- </w:t>
      </w:r>
      <w:r w:rsidRPr="006E48A7">
        <w:t xml:space="preserve">Kontrabanda, evazioni fiskal, korrupsioni, mashtrimi etj; </w:t>
      </w:r>
    </w:p>
    <w:p w:rsidR="00337D86" w:rsidRPr="006E48A7" w:rsidRDefault="00337D86" w:rsidP="00337D86">
      <w:pPr>
        <w:pStyle w:val="Paragrafi0"/>
      </w:pPr>
      <w:r w:rsidRPr="006E48A7">
        <w:t>Grupet e krimit të organizuar, nëpërmjet procesit të pastrimit të parave, kërkojnë të tjetërsojnë të ardhurat e siguruara nga krimi në pasuri, të cilat shërbejnë për forcimin e mëtejshem të elementit kriminal brënda shoqërisë.</w:t>
      </w:r>
    </w:p>
    <w:p w:rsidR="00337D86" w:rsidRPr="006E48A7" w:rsidRDefault="00337D86" w:rsidP="00337D86">
      <w:pPr>
        <w:pStyle w:val="Paragrafi0"/>
      </w:pPr>
      <w:r w:rsidRPr="006E48A7">
        <w:t xml:space="preserve"> Institucionet shtetërore shqiptare hasin një sërë dobësish në përpjekjet e tyre kundër krimit ekonomik dhe financiar, që kanë të bëjnë me burimet e kufizuara njerëzore e logjistike, si dhe me trajnimin e pamjaftueshëm të ekspertëve, të cilët ndërmarrin hetime financiare. Angazhimi dhe motivimi i nëpunësve dhe i ekspertëve në zbulimin e krimeve ka qënë gjithashtu një prej dobësive në fushën e zbulimit të krimeve. Disa nga masat e marra nga qeveria kanë qenë rritja e rrogave, e shpërblimeve dhe krijimi i institucioneve që sigurojnë qëndrueshmëri dhe mundësi përparimi për specialistët. </w:t>
      </w:r>
    </w:p>
    <w:p w:rsidR="00337D86" w:rsidRPr="006E48A7" w:rsidRDefault="00337D86" w:rsidP="00337D86">
      <w:pPr>
        <w:pStyle w:val="Paragrafi0"/>
      </w:pPr>
      <w:r w:rsidRPr="006E48A7">
        <w:t>Në mënyrë që të sigurohet efektivitet në luftën kundër fenomenit të krimit ekonomiko - financiar, i cili evoluon në mënyrë të vazhdueshme, nevojiten njohuri të mira në fushën e kontabilitetit, në fushën bankare, të institucioneve të kreditit dhe të auditimit.</w:t>
      </w:r>
    </w:p>
    <w:p w:rsidR="00337D86" w:rsidRPr="006E48A7" w:rsidRDefault="00337D86" w:rsidP="00337D86">
      <w:pPr>
        <w:pStyle w:val="Paragrafi0"/>
      </w:pPr>
      <w:r w:rsidRPr="006E48A7">
        <w:t xml:space="preserve">Krijimi i njësive të përbashkëta, të përbëra nga ekspertë të fushave të ndryshme të institucioneve shtetërore si dhe bashkëpunimi i tyre, do të çojë në rritjen e efektivitetit në përballjen me krimet financiare. </w:t>
      </w:r>
    </w:p>
    <w:p w:rsidR="00337D86" w:rsidRPr="006E48A7" w:rsidRDefault="00337D86" w:rsidP="00337D86">
      <w:pPr>
        <w:pStyle w:val="Paragrafi0"/>
      </w:pPr>
      <w:r w:rsidRPr="006E48A7">
        <w:t xml:space="preserve">Mungesa e bashkëpunimit dhe e koordinimit ka qenë gjithashtu një nga pikat e dobta të institucioneve shqiptare, të cilat vazhdojnë të operojnë brenda kornizave të institucioneve të tyre, pa u përfshirë në mënyrë aktive në aktivitete të përbashkëta. </w:t>
      </w:r>
    </w:p>
    <w:p w:rsidR="00337D86" w:rsidRPr="006E48A7" w:rsidRDefault="00337D86" w:rsidP="00337D86">
      <w:pPr>
        <w:pStyle w:val="Paragrafi0"/>
      </w:pPr>
      <w:r w:rsidRPr="006E48A7">
        <w:t>Mungesa e arkivave të dixhitalizuara dhe pamundësia e aksesimit të tyre nga institucionet partnere, është identifikuar si një mangësi. Progresi i arritur në këtë drejtim është i dukshëm në disa agjenci të zbatimit të ligjit. Krijimi i këtyre bazave të të dhënave dhe vënia e tyre në dispozicion të agjensive të inteligjencës dhe të zbatimit të ligjit, është i detyrueshëm.</w:t>
      </w:r>
    </w:p>
    <w:p w:rsidR="00337D86" w:rsidRDefault="00337D86" w:rsidP="00337D86">
      <w:pPr>
        <w:pStyle w:val="Paragrafi0"/>
      </w:pPr>
      <w:bookmarkStart w:id="4" w:name="_Toc243113507"/>
    </w:p>
    <w:p w:rsidR="00337D86" w:rsidRPr="006E48A7" w:rsidRDefault="00337D86" w:rsidP="00337D86">
      <w:pPr>
        <w:pStyle w:val="KapitulliNr"/>
        <w:keepNext w:val="0"/>
      </w:pPr>
      <w:r w:rsidRPr="006E48A7">
        <w:t>KAPITULLI I</w:t>
      </w:r>
      <w:bookmarkEnd w:id="4"/>
    </w:p>
    <w:p w:rsidR="00337D86" w:rsidRPr="006E48A7" w:rsidRDefault="00337D86" w:rsidP="00337D86">
      <w:pPr>
        <w:pStyle w:val="KapitulliTitull"/>
        <w:keepNext w:val="0"/>
      </w:pPr>
      <w:bookmarkStart w:id="5" w:name="_Toc243113508"/>
      <w:r w:rsidRPr="006E48A7">
        <w:t>VIZIONI</w:t>
      </w:r>
      <w:bookmarkEnd w:id="5"/>
    </w:p>
    <w:p w:rsidR="00337D86" w:rsidRPr="006E48A7" w:rsidRDefault="00337D86" w:rsidP="00337D86">
      <w:pPr>
        <w:pStyle w:val="Paragrafi0"/>
      </w:pPr>
    </w:p>
    <w:p w:rsidR="00337D86" w:rsidRPr="006E48A7" w:rsidRDefault="00337D86" w:rsidP="00337D86">
      <w:pPr>
        <w:pStyle w:val="Paragrafi0"/>
      </w:pPr>
      <w:r w:rsidRPr="006E48A7">
        <w:t xml:space="preserve">Dokumenti Strategjik Kombëtar për hetimin e krimit financiar në Republikën e Shqipërisë synon të luftojë në mënyrë aktive dhe të pandërprerë krimin ekonomiko – financiar, pastrimin e parave dhe financimin e terrorizmit, të cilat dëmtojnë rëndë stabilitetin politik dhe ekonomik të vendit, sigurinë kombëtare e në tërësi, demokracinë dhe shtetin e së drejtës. </w:t>
      </w:r>
    </w:p>
    <w:p w:rsidR="00337D86" w:rsidRPr="006E48A7" w:rsidRDefault="00337D86" w:rsidP="00337D86">
      <w:pPr>
        <w:pStyle w:val="Paragrafi0"/>
      </w:pPr>
      <w:bookmarkStart w:id="6" w:name="_Toc243113509"/>
      <w:r>
        <w:t>PARIMET DHE STANDARD</w:t>
      </w:r>
      <w:r w:rsidRPr="006E48A7">
        <w:t>ET</w:t>
      </w:r>
      <w:bookmarkEnd w:id="6"/>
    </w:p>
    <w:p w:rsidR="00337D86" w:rsidRPr="006E48A7" w:rsidRDefault="00337D86" w:rsidP="00337D86">
      <w:pPr>
        <w:pStyle w:val="Paragrafi0"/>
      </w:pPr>
      <w:r w:rsidRPr="006E48A7">
        <w:t>Ky dokument synon të krijojë një platformë afatgjatë veprimi dhe të vendosë një ekuilibër ndërmjet parandalimit efektiv dhe hetimeve të krimeve në fushën ekonomiko - financiare.</w:t>
      </w:r>
    </w:p>
    <w:p w:rsidR="00337D86" w:rsidRPr="006E48A7" w:rsidRDefault="00337D86" w:rsidP="00337D86">
      <w:pPr>
        <w:pStyle w:val="Paragrafi0"/>
      </w:pPr>
      <w:r w:rsidRPr="006E48A7">
        <w:t>Dokumenti Strategjik Kombëtar  bazohet në parimet e mëposhtme:</w:t>
      </w:r>
    </w:p>
    <w:p w:rsidR="00337D86" w:rsidRPr="006E48A7" w:rsidRDefault="00337D86" w:rsidP="00337D86">
      <w:pPr>
        <w:pStyle w:val="Paragrafi0"/>
      </w:pPr>
      <w:r>
        <w:t xml:space="preserve">- </w:t>
      </w:r>
      <w:r w:rsidRPr="006E48A7">
        <w:t>Efektiviteti – i ruajtjes dhe i konsolidimit të sistemit të kontrollit;</w:t>
      </w:r>
    </w:p>
    <w:p w:rsidR="00337D86" w:rsidRPr="006E48A7" w:rsidRDefault="00337D86" w:rsidP="00337D86">
      <w:pPr>
        <w:pStyle w:val="Paragrafi0"/>
      </w:pPr>
      <w:r>
        <w:t xml:space="preserve">- </w:t>
      </w:r>
      <w:r w:rsidRPr="006E48A7">
        <w:t>Proporcionaliteti – përqëndrimi i burimeve në fushat prioritare;</w:t>
      </w:r>
    </w:p>
    <w:p w:rsidR="00337D86" w:rsidRPr="006E48A7" w:rsidRDefault="00337D86" w:rsidP="00337D86">
      <w:pPr>
        <w:pStyle w:val="Paragrafi0"/>
      </w:pPr>
      <w:r>
        <w:t xml:space="preserve">- </w:t>
      </w:r>
      <w:r w:rsidRPr="006E48A7">
        <w:t>Angazhimi/Gjithpërfshirja – komunikimi i vazhdueshëm dhe efektiv me institucionet  shtetërore, agjencitë e zbatimit të ligjit dhe shoqërinë civile;</w:t>
      </w:r>
    </w:p>
    <w:p w:rsidR="00337D86" w:rsidRPr="006E48A7" w:rsidRDefault="00337D86" w:rsidP="00337D86">
      <w:pPr>
        <w:pStyle w:val="Paragrafi0"/>
      </w:pPr>
      <w:r>
        <w:t xml:space="preserve">- </w:t>
      </w:r>
      <w:r w:rsidRPr="006E48A7">
        <w:t xml:space="preserve">Perspektiva globale -  rritja e vazhdueshme e partneritetit me organizmat ndërkombëtar në luftën kundër krimit financiar. </w:t>
      </w:r>
    </w:p>
    <w:p w:rsidR="00337D86" w:rsidRPr="006E48A7" w:rsidRDefault="00337D86" w:rsidP="00337D86">
      <w:pPr>
        <w:pStyle w:val="Paragrafi0"/>
      </w:pPr>
      <w:r w:rsidRPr="006E48A7">
        <w:t>Institucionet shtetërore të përfshira në zbatimin e tij do të vendosin standarde, bazuar në respektimin e vlerave si: integriteti, përkushtimi dhe profesionalizmi.</w:t>
      </w:r>
    </w:p>
    <w:p w:rsidR="00337D86" w:rsidRPr="006E48A7" w:rsidRDefault="00337D86" w:rsidP="00337D86">
      <w:pPr>
        <w:pStyle w:val="Paragrafi0"/>
      </w:pPr>
      <w:bookmarkStart w:id="7" w:name="_Toc243113510"/>
      <w:r w:rsidRPr="006E48A7">
        <w:t>OBJEKTIVAT STRATEGJIKË</w:t>
      </w:r>
      <w:bookmarkEnd w:id="7"/>
    </w:p>
    <w:p w:rsidR="00337D86" w:rsidRPr="006E48A7" w:rsidRDefault="00337D86" w:rsidP="00337D86">
      <w:pPr>
        <w:pStyle w:val="Paragrafi0"/>
      </w:pPr>
      <w:r w:rsidRPr="006E48A7">
        <w:t xml:space="preserve">Objektivat e Dokumenti Strategjik Kombëtar  “Për hetimin e krimit financiar”, në planin afatmesëm dhe afatgjatë do të jenë: </w:t>
      </w:r>
    </w:p>
    <w:p w:rsidR="00337D86" w:rsidRPr="006E48A7" w:rsidRDefault="00337D86" w:rsidP="00337D86">
      <w:pPr>
        <w:pStyle w:val="Paragrafi0"/>
      </w:pPr>
      <w:r>
        <w:t xml:space="preserve">- </w:t>
      </w:r>
      <w:r w:rsidRPr="006E48A7">
        <w:t>Hartimi dhe harmonizimi i legjislacionit me standartet ndërkombëtare dhe rekomandimet e organizmave ndërkombëtarë;</w:t>
      </w:r>
    </w:p>
    <w:p w:rsidR="00337D86" w:rsidRPr="006E48A7" w:rsidRDefault="00337D86" w:rsidP="00337D86">
      <w:pPr>
        <w:pStyle w:val="Paragrafi0"/>
      </w:pPr>
      <w:r>
        <w:t xml:space="preserve">- </w:t>
      </w:r>
      <w:r w:rsidRPr="006E48A7">
        <w:t>Rritja e efektivitetit të kontrollit,  mbikqyrjes për zbatimin  e legjislacionit  në fushën e parandalimit të pastrimit të parave dhe financimit të terrorizmit;</w:t>
      </w:r>
    </w:p>
    <w:p w:rsidR="00337D86" w:rsidRPr="006E48A7" w:rsidRDefault="00337D86" w:rsidP="00337D86">
      <w:pPr>
        <w:pStyle w:val="Paragrafi0"/>
      </w:pPr>
      <w:r>
        <w:t xml:space="preserve">- </w:t>
      </w:r>
      <w:r w:rsidRPr="006E48A7">
        <w:t xml:space="preserve">Rritja e nivelit profesional dhe kapaciteteve njerëzore  të institucioneve shtetërore  të  përfshira në hetimin e krimit financiar;  </w:t>
      </w:r>
    </w:p>
    <w:p w:rsidR="00337D86" w:rsidRPr="006E48A7" w:rsidRDefault="00337D86" w:rsidP="00337D86">
      <w:pPr>
        <w:pStyle w:val="Paragrafi0"/>
      </w:pPr>
      <w:r>
        <w:t xml:space="preserve">- </w:t>
      </w:r>
      <w:r w:rsidRPr="006E48A7">
        <w:t xml:space="preserve">Evidentimi dhe dokumentimi më efektiv i hetimit të krimeve financiare; </w:t>
      </w:r>
    </w:p>
    <w:p w:rsidR="00337D86" w:rsidRPr="006E48A7" w:rsidRDefault="00337D86" w:rsidP="00337D86">
      <w:pPr>
        <w:pStyle w:val="Paragrafi0"/>
      </w:pPr>
      <w:r>
        <w:t xml:space="preserve">- </w:t>
      </w:r>
      <w:r w:rsidRPr="006E48A7">
        <w:t xml:space="preserve">Rritja e bashkëpunimit ndërinstitucional dhe ndërkombëtar; </w:t>
      </w:r>
    </w:p>
    <w:p w:rsidR="00337D86" w:rsidRPr="006E48A7" w:rsidRDefault="00337D86" w:rsidP="00337D86">
      <w:pPr>
        <w:pStyle w:val="Paragrafi0"/>
      </w:pPr>
      <w:r>
        <w:t xml:space="preserve">- </w:t>
      </w:r>
      <w:r w:rsidRPr="006E48A7">
        <w:t xml:space="preserve">Ndërgjegjësimi i publikut për rëndësinë e luftës kundër krimit financiar si dhe rolit të institucioneve shtetërore; </w:t>
      </w:r>
    </w:p>
    <w:p w:rsidR="00337D86" w:rsidRDefault="00337D86" w:rsidP="00337D86">
      <w:pPr>
        <w:pStyle w:val="Paragrafi0"/>
      </w:pPr>
      <w:r>
        <w:t xml:space="preserve">- </w:t>
      </w:r>
      <w:r w:rsidRPr="006E48A7">
        <w:t>Forcimi i kapaciteteve parandaluese të agjensive të zbatimit të ligjit dhe krijimi i mekanizmave adekuat për këtë qëllim;</w:t>
      </w:r>
    </w:p>
    <w:p w:rsidR="00337D86" w:rsidRDefault="00337D86" w:rsidP="00337D86">
      <w:pPr>
        <w:pStyle w:val="Paragrafi0"/>
      </w:pPr>
    </w:p>
    <w:p w:rsidR="00337D86" w:rsidRDefault="00337D86" w:rsidP="00337D86">
      <w:pPr>
        <w:pStyle w:val="Paragrafi0"/>
      </w:pPr>
    </w:p>
    <w:p w:rsidR="00337D86" w:rsidRPr="006E48A7" w:rsidRDefault="00337D86" w:rsidP="00337D86">
      <w:pPr>
        <w:pStyle w:val="Paragrafi0"/>
      </w:pPr>
    </w:p>
    <w:p w:rsidR="00337D86" w:rsidRDefault="00337D86" w:rsidP="00337D86">
      <w:pPr>
        <w:pStyle w:val="KapitulliNr"/>
      </w:pPr>
      <w:bookmarkStart w:id="8" w:name="_Toc243113511"/>
      <w:r>
        <w:t>KAPITULLI II</w:t>
      </w:r>
    </w:p>
    <w:p w:rsidR="00337D86" w:rsidRDefault="00337D86" w:rsidP="00337D86">
      <w:pPr>
        <w:pStyle w:val="KapitulliTitull"/>
      </w:pPr>
      <w:r w:rsidRPr="006E48A7">
        <w:t>KUADRI INSTITUCIONAL</w:t>
      </w:r>
      <w:bookmarkEnd w:id="8"/>
    </w:p>
    <w:p w:rsidR="00337D86" w:rsidRPr="006E48A7" w:rsidRDefault="00337D86" w:rsidP="00337D86">
      <w:pPr>
        <w:pStyle w:val="KapitulliTitull"/>
      </w:pPr>
    </w:p>
    <w:p w:rsidR="00337D86" w:rsidRPr="006E48A7" w:rsidRDefault="00337D86" w:rsidP="00337D86">
      <w:pPr>
        <w:pStyle w:val="Paragrafi0"/>
      </w:pPr>
      <w:r w:rsidRPr="006E48A7">
        <w:t xml:space="preserve">Në Republikën e Shqipërisë ekzistojnë dhe funksionojnë një sërë institucionesh të përfshira në luftën kundër krimit ekonomiko - financiar, përgjegjësitë, funksionet dhe baza ligjore e të cilëve përshkruhen në mënyrë të përmbledhur më poshtë. </w:t>
      </w:r>
    </w:p>
    <w:p w:rsidR="00337D86" w:rsidRPr="006E48A7" w:rsidRDefault="00337D86" w:rsidP="00337D86">
      <w:pPr>
        <w:pStyle w:val="Paragrafi0"/>
      </w:pPr>
      <w:bookmarkStart w:id="9" w:name="_Toc243113512"/>
      <w:r w:rsidRPr="006E48A7">
        <w:t>PROKURORIA E PËRGJITHSHME</w:t>
      </w:r>
      <w:bookmarkEnd w:id="9"/>
      <w:r w:rsidRPr="006E48A7">
        <w:t xml:space="preserve"> </w:t>
      </w:r>
    </w:p>
    <w:p w:rsidR="00337D86" w:rsidRPr="006E48A7" w:rsidRDefault="00337D86" w:rsidP="00337D86">
      <w:pPr>
        <w:pStyle w:val="Paragrafi0"/>
      </w:pPr>
      <w:r w:rsidRPr="006E48A7">
        <w:t xml:space="preserve">Institucioni i Prokurorisë është një organ kushtetues, i centralizuar (sui generis), i cili funksionon sipas organizimit të sistemit gjyqësor. Kushtetuta e Republikës së Shqipërisë sanksionon se Prokurori i Përgjithshëm është i pavarur dhe kompetent për ndjekjen e çështjeve penale dhe përfaqësimin e akuzës në gjyq, në emër të shtetit. </w:t>
      </w:r>
    </w:p>
    <w:p w:rsidR="00337D86" w:rsidRPr="006E48A7" w:rsidRDefault="00337D86" w:rsidP="00337D86">
      <w:pPr>
        <w:pStyle w:val="Paragrafi0"/>
      </w:pPr>
      <w:r w:rsidRPr="006E48A7">
        <w:t xml:space="preserve">Prokurori i Përgjithshëm emërohet nga Presidenti i Republikës, me pëlqim të Kuvendit, ndërsa prokurorët emërohen nga Presidenti i Republikës, me propozim të Prokurorit të Përgjithshëm. Prokurori i Përgjithshëm miraton strukturën, organikën dhe rregullat e funksionimit të prokurorive pranë Gjykatave të Shkallës së Parë dhe të Apelit, në Prokurorinë e Përgjithshme si dhe nxjerr urdhra dhe udhëzime për ushtrimin e detyrave nga ana e prokurorëve. </w:t>
      </w:r>
    </w:p>
    <w:p w:rsidR="00337D86" w:rsidRPr="006E48A7" w:rsidRDefault="00337D86" w:rsidP="00337D86">
      <w:pPr>
        <w:pStyle w:val="Paragrafi0"/>
      </w:pPr>
      <w:r w:rsidRPr="006E48A7">
        <w:t xml:space="preserve">Në vitin 2004 u krijua Prokuroria e Krimeve të Rënda për hetimin e veprave penale të kryera nga grupet e strukturuara dhe organizatat kriminale, trafiqet e ndryshme si dhe aktet terroriste. Po kështu, në muajin maj 2007, u krijua Njësia e Përbashkët Hetimore pranë Prokurorisë së Rrethit Gjyqësor Tiranë, si një strukturë e specializuar për hetimin e krimit ekonomiko - financiar, korrupsionit, pastrimit të parave dhe financimit të terrorizmit. </w:t>
      </w:r>
    </w:p>
    <w:p w:rsidR="00337D86" w:rsidRPr="006E48A7" w:rsidRDefault="00337D86" w:rsidP="00337D86">
      <w:pPr>
        <w:pStyle w:val="Paragrafi0"/>
      </w:pPr>
      <w:r w:rsidRPr="006E48A7">
        <w:t>Krijimi i kësaj Njësie u shoqërua me krijimin edhe të gjashtë njësive të tjera të ngjashme në rrethet Durrës, Shkodër, Vlorë, Fier, Gjirokastër dhe Korçë, të cilat kanë në përbërje të tyre oficerë të policisë gjyqësore, të Prokurorisë, Policisë së Shtetit, Doganave edhe Tatimeve si dhe ndërlidhës me ILDKP, KLSH, DPPPP dhe SHISH.</w:t>
      </w:r>
    </w:p>
    <w:p w:rsidR="00337D86" w:rsidRPr="006E48A7" w:rsidRDefault="00337D86" w:rsidP="00337D86">
      <w:pPr>
        <w:pStyle w:val="Paragrafi0"/>
      </w:pPr>
      <w:bookmarkStart w:id="10" w:name="_Toc243113513"/>
      <w:r w:rsidRPr="006E48A7">
        <w:t xml:space="preserve">MINISTRIA </w:t>
      </w:r>
      <w:smartTag w:uri="urn:schemas-microsoft-com:office:smarttags" w:element="place">
        <w:r w:rsidRPr="006E48A7">
          <w:t>E DREJTËSISË</w:t>
        </w:r>
      </w:smartTag>
      <w:bookmarkEnd w:id="10"/>
    </w:p>
    <w:p w:rsidR="00337D86" w:rsidRPr="006E48A7" w:rsidRDefault="00337D86" w:rsidP="00337D86">
      <w:pPr>
        <w:pStyle w:val="Paragrafi0"/>
      </w:pPr>
      <w:r w:rsidRPr="006E48A7">
        <w:t xml:space="preserve">Ministria e Drejtësisë funksionon në përputhje me Kushtetutën dhe ligjin nr. 8678, datë 14.05.2001 “Për organizimin dhe funksionimin e Ministrisë së Drejtësisë” dhe aktet nënligjore të nxjerra në zbatim të tij. Ajo ka detyrën dhe përgjegjësinë për konceptimin dhe zbatimin e politikave të përgjithshme shtetërore për çështjet e drejtësisë. Për realizimin e këtyre detyrimeve kushtetuese dhe ligjore, Ministria e Drejtësisë harton dhe ndjek politikat, përgatit aktet ligjore dhe nënligjore, ofron asistencën ligjore nëpërmjet oponencës së inisiativave ligjore të ndërmarra nga institucionet e tjera dhe pjesëmarrjen në grupet e punës të ngritura për këtë qëllim. Ministria e Drejtësisë, gjithashtu, ushtron shërbimet e nevojshme lidhur me sistemin gjyqësor, sistemin e ekzekutimit të vendimeve penale dhe civile, sistemin e shërbimeve të lira juridiko-profesionale, bashkëpunimin ndërkombëtar në fushën civile dhe penale, fushat e tjera të drejtësisë dhe të kompetencës së saj, sipas ligjit, si dhe për bashkërendimin, harmonizimin dhe reformimin e legjislacionit shqiptar në tërësi. </w:t>
      </w:r>
    </w:p>
    <w:p w:rsidR="00337D86" w:rsidRPr="006E48A7" w:rsidRDefault="00337D86" w:rsidP="00337D86">
      <w:pPr>
        <w:pStyle w:val="Paragrafi0"/>
      </w:pPr>
      <w:r w:rsidRPr="006E48A7">
        <w:t xml:space="preserve">Ministria e Drejtësisë ka një rol të rëndësishëm në hartimin e legjislacionit në luftën kundër krimit financiar dhe si autoritet mbikqyrës ndikon në rritjen e numrit të njoftimeve të aktiviteteve të dyshimta për pastrimin e parave nga ana e noterëve.    </w:t>
      </w:r>
    </w:p>
    <w:p w:rsidR="00337D86" w:rsidRPr="006E48A7" w:rsidRDefault="00337D86" w:rsidP="00337D86">
      <w:pPr>
        <w:pStyle w:val="Paragrafi0"/>
      </w:pPr>
      <w:bookmarkStart w:id="11" w:name="_Toc243113514"/>
      <w:r w:rsidRPr="006E48A7">
        <w:t>ZYRA QËNDRORE E REGJISTRIMIT TË PASURIVE TË PALUAJTSHME</w:t>
      </w:r>
      <w:bookmarkEnd w:id="11"/>
    </w:p>
    <w:p w:rsidR="00337D86" w:rsidRPr="006E48A7" w:rsidRDefault="00337D86" w:rsidP="00337D86">
      <w:pPr>
        <w:pStyle w:val="Paragrafi0"/>
      </w:pPr>
      <w:r w:rsidRPr="006E48A7">
        <w:t>Zyra Qëndrore e Regjistrimit të Pasurive të Paluajtshme (ZQRPP)është institucion në varësi të Ministrisë së Drejtësisë dhe e ushtron veprimtarinë e saj mbështetur në ligjin nr. 7843, datë 13.07.1994 ”Për regjistrimin e pasurive të paluejtshme”, i ndryshuar; ligjit nr. 8678, datë 14.05.2001 “Për organzimin dhe funksionimin e Ministrisë së Drejtësisë”, i ndryshuar, si dhe një sërë aktesh ligjore dhe nënligjore. ZQRPP luan një rol të rëndësishëm në dedektimin e aktivitetetev të dyshimta të materializuara në pasuri të paluajtshme, të cilat ia dërgon DPPPP.</w:t>
      </w:r>
    </w:p>
    <w:p w:rsidR="00337D86" w:rsidRPr="006E48A7" w:rsidRDefault="00337D86" w:rsidP="00337D86">
      <w:pPr>
        <w:pStyle w:val="Paragrafi0"/>
      </w:pPr>
      <w:bookmarkStart w:id="12" w:name="_Toc243113515"/>
      <w:r w:rsidRPr="006E48A7">
        <w:t>DREJTORIA E PËRGJITHSHME E PARANDALIMIT TË PASTRIMIT TË PARAVE</w:t>
      </w:r>
      <w:bookmarkEnd w:id="12"/>
    </w:p>
    <w:p w:rsidR="00337D86" w:rsidRPr="006E48A7" w:rsidRDefault="00337D86" w:rsidP="00337D86">
      <w:pPr>
        <w:pStyle w:val="Paragrafi0"/>
      </w:pPr>
      <w:r w:rsidRPr="006E48A7">
        <w:t xml:space="preserve">Drejtoria e Përgjithshme e Parandalimit të Pastrimit të Parave (DPPPP), luan rolin e Njësisë së Inteligjencës Financiare dhe ka për mision parandalimin e pastrimit të parave dhe luftën kundër financimit të terrorizmit, nëpërmjet grumbullimit, verifikimit, vlerësimit, kontrollit, analizës dhe dhënies së informacionit për agjensitë e zbatimit të ligjit,  ruajtjes së informacioneve nga subjektet e ligjit, pezullimit, bllokimit dhe ngrirjes të çdo veprimi me qëllim parandalimin e transferimit, tjetërsimit ose kalimit të pasurisë dhe produkteve që rrjedhin nga veprimtaria kriminale. </w:t>
      </w:r>
    </w:p>
    <w:p w:rsidR="00337D86" w:rsidRPr="006E48A7" w:rsidRDefault="00337D86" w:rsidP="00337D86">
      <w:pPr>
        <w:pStyle w:val="Paragrafi0"/>
      </w:pPr>
      <w:r w:rsidRPr="006E48A7">
        <w:t>Drejtoria bashkërendon punën me struktura të tjera të zbatimit të ligjit, të tilla si: Ministria e Brëndshme, Prokuroria e Përgjithshme, Shërbimi Informativ Kombëtar dhe me Organizma homologë e Institucione ndërkombëtare. Njësia e Inteligjencës Financiare gjithashtu harton programe bashkëpunimi dhe asistencë të ndërsjellë në drejtim të parandalimit të pastrimit të parave, me vende të ndryshme, në bazë të konventave ndërkombëtare të nënshkruara dhe të ratifikuara.</w:t>
      </w:r>
    </w:p>
    <w:p w:rsidR="00337D86" w:rsidRPr="006E48A7" w:rsidRDefault="00337D86" w:rsidP="00337D86">
      <w:pPr>
        <w:pStyle w:val="Paragrafi0"/>
      </w:pPr>
      <w:r w:rsidRPr="006E48A7">
        <w:t xml:space="preserve">Në zbatim të detyrimeve të parashikuara në Nenet 4 dhe 82 të MSA-së, Qeveria Shqiptare është plotësisht e angazhuar për të forcuar autoritetin e luftës kundër pastrimit të parave me origjinë nga trafiqet ilegale dhe terrorizmi si dhe për dekriminalizimin e aktivitetit ekonomik në vend. Në këtë mënyrë, synohet që t’i shërbehet rritjes së besueshmërisë në sistemin ekonomik dhe ligjor në vend. </w:t>
      </w:r>
    </w:p>
    <w:p w:rsidR="00337D86" w:rsidRPr="006E48A7" w:rsidRDefault="00337D86" w:rsidP="00337D86">
      <w:pPr>
        <w:pStyle w:val="Paragrafi0"/>
      </w:pPr>
      <w:r w:rsidRPr="006E48A7">
        <w:t>Fuqizimi i kapaciteteve në këtë drejtim do të ketë vëmendjen kryesore, me qëllim arritjen e rezultateve të dukshme dhe konkrete. Në përmbushje të këtyre detyrimeve, qeveria shqiptare do të nxisë bashkëpunimin rajonal dhe marrëdhëniet e fqinjësisë së mirë për zhvillimin e projekteve me interes të përbashkët, për çështje që kanë të bëjnë veçanërisht me parandalimin e pastrimit të parave. Gjithashtu, Qeveria Shqiptare do të bashkëpunojë me vendet e tjera, me qëllim parandalimin e përdorimit të sistemeve të tyre financiare për pastrimin e të ardhurave nga aktivitete kriminale në përgjithësi, si dhe përdorimin e tyre për qëllime të financimit të terrorizmit.</w:t>
      </w:r>
    </w:p>
    <w:p w:rsidR="00337D86" w:rsidRPr="006E48A7" w:rsidRDefault="00337D86" w:rsidP="00337D86">
      <w:pPr>
        <w:pStyle w:val="Paragrafi0"/>
      </w:pPr>
      <w:r w:rsidRPr="006E48A7">
        <w:t>Legjislacioni bazë në fushën e parandalimit të pastrimit të parave përbëhet nga Ligji nr. 9917, datë 19.05.2008 “Për Parandalimin e Pastrimit të Parave dhe Luftën kundër Terrorizmit” dhe aktet nënligjore në zbatim të tij.</w:t>
      </w:r>
    </w:p>
    <w:p w:rsidR="00337D86" w:rsidRPr="006E48A7" w:rsidRDefault="00337D86" w:rsidP="00337D86">
      <w:pPr>
        <w:pStyle w:val="Paragrafi0"/>
      </w:pPr>
      <w:r w:rsidRPr="006E48A7">
        <w:t xml:space="preserve">Me qëllim zbatimin e standardeve për luftën kundër pastrimit të parave dhe financimit të terrorizmit, Drejtoria e Përgjithshme e Parandalimit të Pastrimit të Parave ka nënshkruar një sërë memorandumesh bashkëpunimi me disa agjensi të zbatimit të ligjit në vend si edhe me njësitë e inteligjencës financiare të vendeve të tjera. </w:t>
      </w:r>
    </w:p>
    <w:p w:rsidR="00337D86" w:rsidRPr="006E48A7" w:rsidRDefault="00337D86" w:rsidP="00337D86">
      <w:pPr>
        <w:pStyle w:val="Paragrafi0"/>
      </w:pPr>
      <w:bookmarkStart w:id="13" w:name="_Toc243113516"/>
      <w:r w:rsidRPr="006E48A7">
        <w:t>DREJTORIA E PËRGJITHSHME E DOGANAVE</w:t>
      </w:r>
      <w:bookmarkEnd w:id="13"/>
    </w:p>
    <w:p w:rsidR="00337D86" w:rsidRPr="006E48A7" w:rsidRDefault="00337D86" w:rsidP="00337D86">
      <w:pPr>
        <w:pStyle w:val="Paragrafi0"/>
      </w:pPr>
      <w:r w:rsidRPr="006E48A7">
        <w:t xml:space="preserve">Drejtoria e Përgjithshme e Doganave (DPD) është institucion në varësi të Ministrisë së Financave të Republikës së Shqipërisë. Kompetencat dhe përgjegjësitë e Drejtorisë së Përgjithshme të Doganave përcaktohen në Kodin Doganor, në vendime të Këshillit të Ministrave, në udhëzime të Ministrit të Financave dhe në akte të tjera administrative të DPD. </w:t>
      </w:r>
    </w:p>
    <w:p w:rsidR="00337D86" w:rsidRPr="006E48A7" w:rsidRDefault="00337D86" w:rsidP="00337D86">
      <w:pPr>
        <w:pStyle w:val="Paragrafi0"/>
      </w:pPr>
      <w:r w:rsidRPr="006E48A7">
        <w:t>Për të realizuar një përformancë më të mirë, në plotësim të Misionit të tij Mbrojtës, Shërbimi Doganor Shqiptar ka realizuar gjatë vitit 2008 ngritjen e një strukture të re, objekti i punës i së cilës fokusohet tërësisht në linjën e sigurisë. Kjo strukturë është Drejtoria Antitrafik, në përbërje të së cilës funksionon edhe Sektori i parandalimit të pastrimit të parave. Kjo strukturë punon për të zbatuar kuadrin ligjor në fuqi për parandalimin e pastrimit të parave dhe bashkëpunon ngushtë me DPPPP-në.</w:t>
      </w:r>
    </w:p>
    <w:p w:rsidR="00337D86" w:rsidRPr="006E48A7" w:rsidRDefault="00337D86" w:rsidP="00337D86">
      <w:pPr>
        <w:pStyle w:val="Paragrafi0"/>
      </w:pPr>
      <w:r w:rsidRPr="006E48A7">
        <w:t>Drejtimet kryesore të punës së Shërbimit Doganor Shqiptar për parandalimin e pastrimit të parave janë monitorimi dhe dokumentimi i lëvizjes së parasë cash, evidentimi i rasteve të transaksioneve të dyshimta dhe realizimi i bashkëpunimit me institucionet e tjera të zbatimit të ligjit.</w:t>
      </w:r>
    </w:p>
    <w:p w:rsidR="00337D86" w:rsidRPr="006E48A7" w:rsidRDefault="00337D86" w:rsidP="00337D86">
      <w:pPr>
        <w:pStyle w:val="Paragrafi0"/>
      </w:pPr>
      <w:r w:rsidRPr="006E48A7">
        <w:t xml:space="preserve">Aktualisht, DPD ka arritur të realizojë marrëdhënie bashkëpunimi funksionale me Drejtorinë e Përgjithshme të Parandalimit të Pastrimit të Parave, Drejtorinë e Përgjithshme të Tatimeve, Autoritetin e Mbikqyrjes Financiare, Drejtorinë e Përgjithshme të Policisë së Shtetit (Departamenti i Kufirit dhe Migracionit), Drejtorinë e Përgjithshme të Transportit Rrugor, me të cilat ka nënshkruar Memorandume Bashkëpunimi. Një bashkëpunim optimal është realizuar edhe me Prokurorinë, ku pjesë e NjPH për luftën kundër krimit financiar janë edhe oficerët e Policisë Gjyqësore të Drejtorisë së Përgjithshme të Doganave. </w:t>
      </w:r>
    </w:p>
    <w:p w:rsidR="00337D86" w:rsidRPr="006E48A7" w:rsidRDefault="00337D86" w:rsidP="00337D86">
      <w:pPr>
        <w:pStyle w:val="Paragrafi0"/>
      </w:pPr>
      <w:bookmarkStart w:id="14" w:name="_Toc243113517"/>
      <w:r w:rsidRPr="006E48A7">
        <w:t>DREJTORIA E PËRGJITHSHME E TATIMEVE</w:t>
      </w:r>
      <w:bookmarkEnd w:id="14"/>
    </w:p>
    <w:p w:rsidR="00337D86" w:rsidRDefault="00337D86" w:rsidP="00337D86">
      <w:pPr>
        <w:pStyle w:val="Paragrafi0"/>
      </w:pPr>
      <w:r w:rsidRPr="006E48A7">
        <w:t>Drejtoria e Përgjithshme e Tatimeve (DPT) ka autoritetin për të zbatuar legjislacionin tatimor në Republikën e Shqipërisë, për të administruar tatimet, taksat e tarifat kombëtare.</w:t>
      </w:r>
    </w:p>
    <w:p w:rsidR="00337D86" w:rsidRPr="006E48A7" w:rsidRDefault="00337D86" w:rsidP="00337D86">
      <w:pPr>
        <w:pStyle w:val="Paragrafi0"/>
      </w:pPr>
    </w:p>
    <w:p w:rsidR="00337D86" w:rsidRPr="006E48A7" w:rsidRDefault="00337D86" w:rsidP="00337D86">
      <w:pPr>
        <w:pStyle w:val="Paragrafi0"/>
      </w:pPr>
      <w:r w:rsidRPr="006E48A7">
        <w:t xml:space="preserve">Qëllimi kryesor i Drejtorisë së Përgjithshme të Tatimeve është të ndihmojë tatimpaguesit për të paguar detyrimet e tyre tatimore në përputhje me legjislacionin tatimor në fuqi dhe të sigurojë që të ardhurat nga këto detyrime të shkojnë për llogari të buxhetit të shtetit, duke i ofruar tatimpaguesve një sistem pagese efiçent dhe efektiv. </w:t>
      </w:r>
    </w:p>
    <w:p w:rsidR="00337D86" w:rsidRPr="006E48A7" w:rsidRDefault="00337D86" w:rsidP="00337D86">
      <w:pPr>
        <w:pStyle w:val="Paragrafi0"/>
      </w:pPr>
      <w:r w:rsidRPr="006E48A7">
        <w:t xml:space="preserve">Administrata tatimore bashkëpunon ngushtë me Doganat, Drejtorinë e Thesarit, Drejtoritë Rajonale të Transportit, Ministrinë e Brëndshme, Bankat, Dhomën e Tregtisë, Shoqatat e Bizneseve, etj., si dhe me administratat analoge jashtë vendit. </w:t>
      </w:r>
    </w:p>
    <w:p w:rsidR="00337D86" w:rsidRPr="006E48A7" w:rsidRDefault="00337D86" w:rsidP="00337D86">
      <w:pPr>
        <w:pStyle w:val="Paragrafi0"/>
      </w:pPr>
      <w:r w:rsidRPr="006E48A7">
        <w:t>Drejtoria e Hetimit dhe Drejtoria e Investigimit të Brendshëm (Antikorrupsion) të krijuara rishtazi, synojnë goditjen e krimit ekonomik dhe të fenomeneve të korrupsionit. Misioni i Drejtorisë së Hetimit Tatimor është ndjekja dhe zbatimi i legjislacionit penal në fushën e tatimeve dhe të taksave, me qëllim që të nxisë dhe të realizojë, direkt apo indirekt, përmbushjen e detyrimeve nga tatimpaguesit, sipas kërkesave të legjislacionit tatimor.</w:t>
      </w:r>
    </w:p>
    <w:p w:rsidR="00337D86" w:rsidRPr="006E48A7" w:rsidRDefault="00337D86" w:rsidP="00337D86">
      <w:pPr>
        <w:pStyle w:val="Paragrafi0"/>
      </w:pPr>
      <w:bookmarkStart w:id="15" w:name="_Toc243113518"/>
      <w:r w:rsidRPr="006E48A7">
        <w:t>AGJENCIA E ADMINISTRIMIT TË PASURIVE TË SEKUESTRUARA DHE TË KONFISKUARA</w:t>
      </w:r>
      <w:bookmarkEnd w:id="15"/>
    </w:p>
    <w:p w:rsidR="00337D86" w:rsidRPr="006E48A7" w:rsidRDefault="00337D86" w:rsidP="00337D86">
      <w:pPr>
        <w:pStyle w:val="Paragrafi0"/>
      </w:pPr>
      <w:r w:rsidRPr="006E48A7">
        <w:t xml:space="preserve">Agjencia për Administrimin e Pasurive të Sekuestruara dhe të Konfiskuara është nën varësinë e Ministrit të Financave. </w:t>
      </w:r>
    </w:p>
    <w:p w:rsidR="00337D86" w:rsidRPr="006E48A7" w:rsidRDefault="00337D86" w:rsidP="00337D86">
      <w:pPr>
        <w:pStyle w:val="Paragrafi0"/>
      </w:pPr>
      <w:r w:rsidRPr="006E48A7">
        <w:t>Agjencia ka për objekt kryesor të veprimtarisë së vet:</w:t>
      </w:r>
    </w:p>
    <w:p w:rsidR="00337D86" w:rsidRPr="006E48A7" w:rsidRDefault="00337D86" w:rsidP="00337D86">
      <w:pPr>
        <w:pStyle w:val="Paragrafi0"/>
      </w:pPr>
      <w:r>
        <w:t xml:space="preserve">- </w:t>
      </w:r>
      <w:r w:rsidRPr="006E48A7">
        <w:t>Administrimin e pasurive të sekuestruara dhe të konfiskuara me vendim të Gjykatës për Krimet e Rënda, në zbatim të ligjit nr. 9284, datë 30.09.2004 “Për parandalimin dhe goditjen e krimit të organizuar”;</w:t>
      </w:r>
    </w:p>
    <w:p w:rsidR="00337D86" w:rsidRPr="006E48A7" w:rsidRDefault="00337D86" w:rsidP="00337D86">
      <w:pPr>
        <w:pStyle w:val="Paragrafi0"/>
      </w:pPr>
      <w:r>
        <w:t xml:space="preserve">- </w:t>
      </w:r>
      <w:r w:rsidRPr="006E48A7">
        <w:t>Administrimin e pasurive të sekuestruara, në zbatim të ligjit nr. 9258, datë 15.07.2004, “Për masat kundër financimit të terrorizmit”;</w:t>
      </w:r>
    </w:p>
    <w:p w:rsidR="00337D86" w:rsidRPr="006E48A7" w:rsidRDefault="00337D86" w:rsidP="00337D86">
      <w:pPr>
        <w:pStyle w:val="Paragrafi0"/>
      </w:pPr>
      <w:r>
        <w:t xml:space="preserve">- </w:t>
      </w:r>
      <w:r w:rsidRPr="006E48A7">
        <w:t xml:space="preserve">Agjencia ushtron veprimtarinë e saj në bashkëpunim me institucionet pjesëmarrëse në procesin e administrimit të pasurive të sekuestruara dhe të konfiskuara, si gjykatat, prokuroritë, bankat, strukturat e qeverisjes vendore si dhe zyrat e regjistrimit të pasurive të paluajtshme, ku ndodhen pasuritë e patundshme të sekuestruara dhe të konfiskuara. Një konfiskim civil që synon sekuestrimin dhe konfiskimin e aseteve që i përkasin personave të dyshuar për pjesëmarrje në aktivitete të krimit të organizuar si dhe të afërmve të tyre apo personave që lidhen me ta. </w:t>
      </w:r>
    </w:p>
    <w:p w:rsidR="00337D86" w:rsidRPr="006E48A7" w:rsidRDefault="00337D86" w:rsidP="00337D86">
      <w:pPr>
        <w:pStyle w:val="Paragrafi0"/>
      </w:pPr>
      <w:r>
        <w:t xml:space="preserve">- </w:t>
      </w:r>
      <w:r w:rsidRPr="006E48A7">
        <w:t>Sipas nenit 39 të ligjit. nr. 9284, datë 30.09.2004, ngrihet fondi i posaçëm për parandalimin e kriminalitetit dhe edukimin ligjor, i cili administrohet nga Ministri i Financave, mbështetur në evidencat e Komitetit Këshillues për Masat Kundër Krimit të Organizuar.</w:t>
      </w:r>
    </w:p>
    <w:p w:rsidR="00337D86" w:rsidRPr="006E48A7" w:rsidRDefault="00337D86" w:rsidP="00337D86">
      <w:pPr>
        <w:pStyle w:val="Paragrafi0"/>
      </w:pPr>
      <w:r>
        <w:t xml:space="preserve">- </w:t>
      </w:r>
      <w:r w:rsidRPr="006E48A7">
        <w:t>Agjencia është përgjegjëse për verifikimin dhe përgatitjen e dokumentacionit për kërkesat që lidhen me financimin e projekteve nga fondi i posaçëm, për parandalimin e kriminalitetit dhe edukimin ligjor si dhe ndjek zbatimin e tyre.</w:t>
      </w:r>
    </w:p>
    <w:p w:rsidR="00337D86" w:rsidRPr="006E48A7" w:rsidRDefault="00337D86" w:rsidP="00337D86">
      <w:pPr>
        <w:pStyle w:val="Paragrafi0"/>
      </w:pPr>
      <w:bookmarkStart w:id="16" w:name="_Toc243113519"/>
      <w:r w:rsidRPr="006E48A7">
        <w:t>DREJTORIA E PËRGJITHSHME E POLICISË SË SHTETIT</w:t>
      </w:r>
      <w:bookmarkEnd w:id="16"/>
    </w:p>
    <w:p w:rsidR="00337D86" w:rsidRPr="006E48A7" w:rsidRDefault="00337D86" w:rsidP="00337D86">
      <w:pPr>
        <w:pStyle w:val="Paragrafi0"/>
      </w:pPr>
      <w:r w:rsidRPr="006E48A7">
        <w:t xml:space="preserve">Eshtë institucioni më i rëndësishëm potencial për sigurimin e rendit, për parandalimin dhe goditjen e krimit, për të garantuar paprekshmërinë e kufirit. Ligji nr. 9749, datë 04.062007 “Për Policinë e Shtetit” siguron zhvillimin e karrierës në polici, garanton të drejtat si dhe ngarkon me një sërë përgjegjësish, ndër të cilat parandalimi, zbulimi dhe hetimi i krimit, në përputhje me ligjin penal dhe procedurial penal, të veprave penale dhe të autorëve të kryerjes së tyre. </w:t>
      </w:r>
    </w:p>
    <w:p w:rsidR="00337D86" w:rsidRPr="006E48A7" w:rsidRDefault="00337D86" w:rsidP="00337D86">
      <w:pPr>
        <w:pStyle w:val="Paragrafi0"/>
      </w:pPr>
      <w:r w:rsidRPr="006E48A7">
        <w:t xml:space="preserve">Policia e Shtetit është e pajisur me një sërë instrumentash të tjerë ligjorë e nënligjorë për organizmin e punës gjurmuese policore, për përdorimin e teknikave speciale të hetimit, të teknikave investigative, kontrolleve, sekuestrimeve, arrestimeve në flagrancë, kërkimin dhe një sërë veprimesh të tjera proceduriale penale të atribuara me ligj dhe të deleguara nga organi i akuzës. Është autoriteti shtetëror më potencial njerëzor dhe teknik për zbatimin e ligjit. </w:t>
      </w:r>
    </w:p>
    <w:p w:rsidR="00337D86" w:rsidRPr="006E48A7" w:rsidRDefault="00337D86" w:rsidP="00337D86">
      <w:pPr>
        <w:pStyle w:val="Paragrafi0"/>
      </w:pPr>
      <w:r w:rsidRPr="006E48A7">
        <w:t xml:space="preserve">Strukturat e Policisë së Shtetit janë riorganizuar në bazë të koncepteve bashkëkohore. Në nivel qëndror funksionon Drejtoria e Përgjithshmë e Policisë së Shtetit e cila përbëhet nga Departamenti për Hetimin e Krimeve, Departamenti i Sigurisë Publike, Departamenti për Kufirin dhe Migracionin, Departamenti për Trajnimin Policor, si dhe stuktura të tjera mbështetëse të personelit, Standarteve Profesionale, Buxhetit dhe Financës etj. Në nivel vendor funksionojnë drejtoritë e policisë së qarqeve, drejtoritë rajonale të kufirit dhe migracionit, komisariatet, komisariatet  e kufirit dhe migracionit,  stacionet e policisë dhe stacionet e kufirit dhe të migracionit.  </w:t>
      </w:r>
    </w:p>
    <w:p w:rsidR="00337D86" w:rsidRPr="006E48A7" w:rsidRDefault="00337D86" w:rsidP="00337D86">
      <w:pPr>
        <w:pStyle w:val="Paragrafi0"/>
      </w:pPr>
      <w:r w:rsidRPr="006E48A7">
        <w:t>Drejtoria kundër Krimit Financiar, Drejtoria kundër Krimit të Organizuar; Drejtoria Kundër Krimeve të Rënda, Drejtoria për Mbrojten e Dëshmitarëve të Drejtësisë, Drejtoria e Analizës së Informacionit kriminal, Interpoli, Europoli, në Departamentin për Hetimin e Krimeve në nivel qëndror dhe me sektorët përkatës në Drejtoritë e Policisë së Qarqeve janë struktura  të përfshira dhe me rol vendimtar në hetimin e krimeve, përfshirë dhe krimin financiar, pastrimin e parave dhe financimin e terrorizmit.</w:t>
      </w:r>
    </w:p>
    <w:p w:rsidR="00337D86" w:rsidRPr="006E48A7" w:rsidRDefault="00337D86" w:rsidP="00337D86">
      <w:pPr>
        <w:pStyle w:val="Paragrafi0"/>
      </w:pPr>
      <w:r w:rsidRPr="006E48A7">
        <w:t>Rëndësi të veçantë ka në këtë aspekt Drejtoria Kundër Krimit Financiar, e cila identifikon, zbulon, parandalon, godet dhe heton rastet e krimeve financiare, pastrimit të parave dhe financimit të terrorizmit, identifikon asetet që sigurohen nga krimet dhe vepron për sekuestrimin dhe konfiskimin e tyre.</w:t>
      </w:r>
    </w:p>
    <w:p w:rsidR="00337D86" w:rsidRPr="006E48A7" w:rsidRDefault="00337D86" w:rsidP="00337D86">
      <w:pPr>
        <w:pStyle w:val="Paragrafi0"/>
      </w:pPr>
      <w:bookmarkStart w:id="17" w:name="_Toc243113520"/>
      <w:r w:rsidRPr="006E48A7">
        <w:t>SHËRBIMI INFORMATIV SHTETËROR (SHISH);</w:t>
      </w:r>
      <w:bookmarkEnd w:id="17"/>
    </w:p>
    <w:p w:rsidR="00337D86" w:rsidRPr="006E48A7" w:rsidRDefault="00337D86" w:rsidP="00337D86">
      <w:pPr>
        <w:pStyle w:val="Paragrafi0"/>
      </w:pPr>
      <w:r w:rsidRPr="006E48A7">
        <w:t xml:space="preserve">Shërbimi Informativ Shtetëror (SHISH) është institucion qëndror i sigurisë, që varet nga Kryetari i Këshillit të Ministrave dhe Presidenti i Republikës. Ai është krijuar sipas parimit të njohur që një vend ka nevojë për një organizëm efektiv, profesional dhe të aftë të furnizojë me inteligjencë organizmat dhe institucionet shtetërore të ngarkuara me Ligj, në funksion të sigurisë kombëtare. </w:t>
      </w:r>
    </w:p>
    <w:p w:rsidR="00337D86" w:rsidRPr="006E48A7" w:rsidRDefault="00337D86" w:rsidP="00337D86">
      <w:pPr>
        <w:pStyle w:val="Paragrafi0"/>
      </w:pPr>
      <w:r w:rsidRPr="006E48A7">
        <w:t>Duke synuar përmbushjen e këtij detyrimi kushtetues dhe ruajtjen e Sigurisë dhe interesave kombëtare, politike dhe ekonomike, Shërbimi Informativ Shtetëror siguron inteligjencë jo vetëm brenda Shqipërisë, por dhe jashtë saj.</w:t>
      </w:r>
    </w:p>
    <w:p w:rsidR="00337D86" w:rsidRPr="006E48A7" w:rsidRDefault="00337D86" w:rsidP="00337D86">
      <w:pPr>
        <w:pStyle w:val="Paragrafi0"/>
      </w:pPr>
      <w:r w:rsidRPr="006E48A7">
        <w:t>Shërbimi Informativ Shtetëror nuk kryen veprimtari të karakterit ushtarak ose policor. Ligjshmëria, objektiviteti dhe sekreti janë parimet bazë të punës së këtij organi. Organizimi i strukturave të Shërbimit Informativ Shtetëror përputhen me kërkesat e përmbushjes së misionit të tij, sidomos të ruajtjes së sigurisë kombëtare.</w:t>
      </w:r>
    </w:p>
    <w:p w:rsidR="00337D86" w:rsidRPr="006E48A7" w:rsidRDefault="00337D86" w:rsidP="00337D86">
      <w:pPr>
        <w:pStyle w:val="Paragrafi0"/>
      </w:pPr>
      <w:r w:rsidRPr="006E48A7">
        <w:t xml:space="preserve">Sipas detyrave që ngarkon ligji bazë i Shërbimit Informativ Shtetëror, aktet e tjera ligjore kundër krimit të organizuar dhe prioriteteve të qeverisë Shqipëtare, SHISH është i angazhuar edhe në drejtim të luftës kundër krimit financiar si edhe kundër pastrimit të parave që janë produkt i veprave kriminale të organizuara si dhe sidomos në drejtim të luftës kundër financimit të terrorizmit. </w:t>
      </w:r>
    </w:p>
    <w:p w:rsidR="00337D86" w:rsidRPr="006E48A7" w:rsidRDefault="00337D86" w:rsidP="00337D86">
      <w:pPr>
        <w:pStyle w:val="Paragrafi0"/>
      </w:pPr>
      <w:r w:rsidRPr="006E48A7">
        <w:t>Pjesëmarrja dhe aderimi i Shqipërisë në proceset e integrimit në strukturat Euro Atlantike të sigurisë, roli i saj aktiv në planin Europian dhe rajonal si edhe përballja e saj me kërcënimet e sotme, si krimi i organizuar me të gjitha llojet e trafiqeve, krimi financiar, pastrimi i parave, financimi i terrorizmit, etj., janë sfidat me të cilat duhet të ndeshet  SHISH, së bashku me institucionet e tjera të zbatimit të ligjit.</w:t>
      </w:r>
    </w:p>
    <w:p w:rsidR="00337D86" w:rsidRPr="006E48A7" w:rsidRDefault="00337D86" w:rsidP="00337D86">
      <w:pPr>
        <w:pStyle w:val="Paragrafi0"/>
      </w:pPr>
      <w:bookmarkStart w:id="18" w:name="_Toc243113521"/>
      <w:r w:rsidRPr="006E48A7">
        <w:t>INSPEKTORIATI I LARTË I DEKLARIMIT DHE KONTROLLIT TË PASURIVE</w:t>
      </w:r>
      <w:bookmarkEnd w:id="18"/>
    </w:p>
    <w:p w:rsidR="00337D86" w:rsidRPr="006E48A7" w:rsidRDefault="00337D86" w:rsidP="00337D86">
      <w:pPr>
        <w:pStyle w:val="Paragrafi0"/>
      </w:pPr>
      <w:r w:rsidRPr="006E48A7">
        <w:t xml:space="preserve">Inspektorati i Lartë i Deklarimit dhe Kontrollit të Pasurive ka filluar funksionimin në bazë të ligjit nr. 9049, datë 10.4.2003 “Për deklarimin dhe kontrollin e pasurive, të detyrimeve financiare të të zgjedhurve dhe të disa nëpunësve publikë“. </w:t>
      </w:r>
    </w:p>
    <w:p w:rsidR="00337D86" w:rsidRPr="006E48A7" w:rsidRDefault="00337D86" w:rsidP="00337D86">
      <w:pPr>
        <w:pStyle w:val="Paragrafi0"/>
      </w:pPr>
      <w:r w:rsidRPr="006E48A7">
        <w:t>“Inspektorati i Lartë”, nën përgjegjësinë e Inspektorit të Përgjithshëm, administron deklarimin e pasurisë, të detyrimeve financiare, ushtron kontroll të drejtpërdrejtë, mbledh të dhëna, kryen hetime dhe kryen kërkime administrative rreth deklarimeve të personave që mbartin detyrimin ligjor për deklarim të interesave private.</w:t>
      </w:r>
    </w:p>
    <w:p w:rsidR="00337D86" w:rsidRPr="006E48A7" w:rsidRDefault="00337D86" w:rsidP="00337D86">
      <w:pPr>
        <w:pStyle w:val="Paragrafi0"/>
      </w:pPr>
      <w:r w:rsidRPr="006E48A7">
        <w:t xml:space="preserve">ILDKP bashkëpunon me organet e auditimit dhe me strukturat e tjera përgjegjëse për luftën kundër korrupsionit dhe të krimit ekonomik. </w:t>
      </w:r>
    </w:p>
    <w:p w:rsidR="00337D86" w:rsidRPr="006E48A7" w:rsidRDefault="00337D86" w:rsidP="00337D86">
      <w:pPr>
        <w:pStyle w:val="Paragrafi0"/>
      </w:pPr>
      <w:bookmarkStart w:id="19" w:name="_Toc243113522"/>
      <w:r w:rsidRPr="006E48A7">
        <w:t xml:space="preserve">BANKA </w:t>
      </w:r>
      <w:smartTag w:uri="urn:schemas-microsoft-com:office:smarttags" w:element="place">
        <w:r w:rsidRPr="006E48A7">
          <w:t>E SHQIPËRISË</w:t>
        </w:r>
      </w:smartTag>
      <w:bookmarkEnd w:id="19"/>
    </w:p>
    <w:p w:rsidR="00337D86" w:rsidRPr="006E48A7" w:rsidRDefault="00337D86" w:rsidP="00337D86">
      <w:pPr>
        <w:pStyle w:val="Paragrafi0"/>
      </w:pPr>
      <w:smartTag w:uri="urn:schemas-microsoft-com:office:smarttags" w:element="place">
        <w:r w:rsidRPr="006E48A7">
          <w:t>Banka</w:t>
        </w:r>
      </w:smartTag>
      <w:r w:rsidRPr="006E48A7">
        <w:t xml:space="preserve"> e Shqipërisë është Banka Qëndrore e Republikës së Shqipërisë. Zhvillimet ekonomiko-politiko dhe shoqërore, që prej krijimit të saj e deri më sot, i kanë shtuar dhe zgjeruar funksionet e Bankës së Shqipërisë. Statusi i Bankës së Shqipërisë sanksionohet në nenin 161 të Kushtetutës së Shqipërisë dhe në ligjin nr. 8269, datë 27.12.1997 "Për Bankën e Shqipërisë", i cili përcakton objektivat, detyrat, marrëdhëniet me sistemin bankar dhe me shtetin, organizimin dhe drejtimin, pronësinë mbi kapitalin, pasqyrat financiare dhe shpërndarjen e fitimit.</w:t>
      </w:r>
    </w:p>
    <w:p w:rsidR="00337D86" w:rsidRPr="006E48A7" w:rsidRDefault="00337D86" w:rsidP="00337D86">
      <w:pPr>
        <w:pStyle w:val="Paragrafi0"/>
      </w:pPr>
      <w:smartTag w:uri="urn:schemas-microsoft-com:office:smarttags" w:element="place">
        <w:r w:rsidRPr="006E48A7">
          <w:t>Banka</w:t>
        </w:r>
      </w:smartTag>
      <w:r w:rsidRPr="006E48A7">
        <w:t xml:space="preserve"> e Shqipërisë është bankë me kapital tërësisht shtetëror dhe përgjigjet përpara Kuvendit të Republikës së Shqipërisë. Ajo drejtohet nga Këshilli Mbikëqyrës, i cili përbëhet nga 9 anëtarë, të cilët zgjidhen nga ana e Kuvendit të Shqipërisë për një periudhë 7-vjeçare, me të drejtë rizgjedhjeje.</w:t>
      </w:r>
    </w:p>
    <w:p w:rsidR="00337D86" w:rsidRPr="006E48A7" w:rsidRDefault="00337D86" w:rsidP="00337D86">
      <w:pPr>
        <w:pStyle w:val="Paragrafi0"/>
      </w:pPr>
      <w:r w:rsidRPr="006E48A7">
        <w:t xml:space="preserve">Këshilli Mbikëqyrës kryesohet nga Guvernatori, i cili vepron edhe si Drejtor i Përgjithshëm Ekzekutiv i Bankës së Shqipërisë, i ngarkuar për mbarëvajtjen e veprimtarisë së përditshme të saj. </w:t>
      </w:r>
    </w:p>
    <w:p w:rsidR="00337D86" w:rsidRPr="006E48A7" w:rsidRDefault="00337D86" w:rsidP="00337D86">
      <w:pPr>
        <w:pStyle w:val="Paragrafi0"/>
      </w:pPr>
      <w:r>
        <w:t>Bre</w:t>
      </w:r>
      <w:r w:rsidRPr="006E48A7">
        <w:t xml:space="preserve">nda kompetencave të përcaktuara me ligj, </w:t>
      </w:r>
      <w:smartTag w:uri="urn:schemas-microsoft-com:office:smarttags" w:element="place">
        <w:r w:rsidRPr="006E48A7">
          <w:t>Banka</w:t>
        </w:r>
      </w:smartTag>
      <w:r w:rsidRPr="006E48A7">
        <w:t xml:space="preserve"> e Shqipërisë është e pavarur nga çdo pushtet tjetër për realizimin e objektivit kryesor të veprimtarisë së saj, si dhe në ushtrimin e detyrave të ngarkuara. Çdo subjekt është i detyruar të respektojë pavarësinë e Bankës së Shqipërisë, të mos kërkojë të influencojë te ndonjë anëtar i Këshillit Mbikëqyrës për të cënuar detyrimet e tij ndaj Bankës së Shqipërisë, si dhe të mos ndërhyjë në veprimtaritë e Bankës së Shqipërisë.</w:t>
      </w:r>
    </w:p>
    <w:p w:rsidR="00337D86" w:rsidRPr="006E48A7" w:rsidRDefault="00337D86" w:rsidP="00337D86">
      <w:pPr>
        <w:pStyle w:val="Paragrafi0"/>
      </w:pPr>
      <w:r w:rsidRPr="006E48A7">
        <w:t xml:space="preserve">Në cilësinë e autoritetit monetar e mbikëqyrës të vendit, </w:t>
      </w:r>
      <w:smartTag w:uri="urn:schemas-microsoft-com:office:smarttags" w:element="place">
        <w:r w:rsidRPr="006E48A7">
          <w:t>Banka</w:t>
        </w:r>
      </w:smartTag>
      <w:r w:rsidRPr="006E48A7">
        <w:t xml:space="preserve"> e Shqipërisë gëzon funksionet e mëposhtëme:</w:t>
      </w:r>
    </w:p>
    <w:p w:rsidR="00337D86" w:rsidRPr="006E48A7" w:rsidRDefault="00337D86" w:rsidP="00337D86">
      <w:pPr>
        <w:pStyle w:val="Paragrafi0"/>
      </w:pPr>
      <w:r>
        <w:t xml:space="preserve">- </w:t>
      </w:r>
      <w:r w:rsidRPr="006E48A7">
        <w:t>Harton, miraton dhe zbaton politikën monetare të vendit, për realizimin e objektivave të  së cilës ajo përdor instrumentet e duhura monetare;</w:t>
      </w:r>
    </w:p>
    <w:p w:rsidR="00337D86" w:rsidRPr="006E48A7" w:rsidRDefault="00337D86" w:rsidP="00337D86">
      <w:pPr>
        <w:pStyle w:val="Paragrafi0"/>
      </w:pPr>
      <w:r>
        <w:t xml:space="preserve">- </w:t>
      </w:r>
      <w:r w:rsidRPr="006E48A7">
        <w:t>Ka të drejtën ekskluzive të nxjerrjes e të qarkullimit të kartëmonedhës dhe të monedhës  kombëtare;</w:t>
      </w:r>
    </w:p>
    <w:p w:rsidR="00337D86" w:rsidRPr="006E48A7" w:rsidRDefault="00337D86" w:rsidP="00337D86">
      <w:pPr>
        <w:pStyle w:val="Paragrafi0"/>
      </w:pPr>
      <w:r>
        <w:t xml:space="preserve">- </w:t>
      </w:r>
      <w:r w:rsidRPr="006E48A7">
        <w:t>Mban dhe administron rezervat valutore të Republikës së Shqipërisë;</w:t>
      </w:r>
    </w:p>
    <w:p w:rsidR="00337D86" w:rsidRPr="006E48A7" w:rsidRDefault="00337D86" w:rsidP="00337D86">
      <w:pPr>
        <w:pStyle w:val="Paragrafi0"/>
      </w:pPr>
      <w:r>
        <w:t xml:space="preserve">- </w:t>
      </w:r>
      <w:r w:rsidRPr="006E48A7">
        <w:t>Harton, miraton dhe zbaton regjimin e këmbimit valutor si dhe politikën e kursit të këmbimit;</w:t>
      </w:r>
    </w:p>
    <w:p w:rsidR="00337D86" w:rsidRPr="006E48A7" w:rsidRDefault="00337D86" w:rsidP="00337D86">
      <w:pPr>
        <w:pStyle w:val="Paragrafi0"/>
      </w:pPr>
      <w:r>
        <w:t xml:space="preserve">- </w:t>
      </w:r>
      <w:r w:rsidRPr="006E48A7">
        <w:t>Licencon ose revokon licencën për ushtrimin e veprimtarisë bankare si dhe mbikëqyr aktivitetin bankar me qëllim sigurimin e stabilitetit të sistemit bankar;</w:t>
      </w:r>
    </w:p>
    <w:p w:rsidR="00337D86" w:rsidRPr="006E48A7" w:rsidRDefault="00337D86" w:rsidP="00337D86">
      <w:pPr>
        <w:pStyle w:val="Paragrafi0"/>
      </w:pPr>
      <w:r>
        <w:t xml:space="preserve">- </w:t>
      </w:r>
      <w:r w:rsidRPr="006E48A7">
        <w:t>Shërben si bankier, këshilltar e agjent fiskal i Republikës së Shqipërisë;</w:t>
      </w:r>
    </w:p>
    <w:p w:rsidR="00337D86" w:rsidRPr="006E48A7" w:rsidRDefault="00337D86" w:rsidP="00337D86">
      <w:pPr>
        <w:pStyle w:val="Paragrafi0"/>
      </w:pPr>
      <w:r>
        <w:t xml:space="preserve">- </w:t>
      </w:r>
      <w:r w:rsidRPr="006E48A7">
        <w:t>Shërben si bankë e bankave të nivelit të dytë;</w:t>
      </w:r>
    </w:p>
    <w:p w:rsidR="00337D86" w:rsidRPr="009979D0" w:rsidRDefault="00337D86" w:rsidP="00337D86">
      <w:pPr>
        <w:pStyle w:val="Paragrafi0"/>
      </w:pPr>
      <w:r>
        <w:t xml:space="preserve">- </w:t>
      </w:r>
      <w:r w:rsidRPr="006E48A7">
        <w:t>Nxit funksionimin normal të sistemit të pagesave.</w:t>
      </w:r>
    </w:p>
    <w:p w:rsidR="00337D86" w:rsidRPr="006E48A7" w:rsidRDefault="00337D86" w:rsidP="00337D86">
      <w:pPr>
        <w:pStyle w:val="Paragrafi0"/>
      </w:pPr>
      <w:bookmarkStart w:id="20" w:name="_Toc243113523"/>
      <w:r w:rsidRPr="006E48A7">
        <w:t>AUTORITETI I MBIKQYRJES FINANCIARE</w:t>
      </w:r>
      <w:bookmarkEnd w:id="20"/>
    </w:p>
    <w:p w:rsidR="00337D86" w:rsidRPr="006E48A7" w:rsidRDefault="00337D86" w:rsidP="00337D86">
      <w:pPr>
        <w:pStyle w:val="Paragrafi0"/>
      </w:pPr>
      <w:r w:rsidRPr="006E48A7">
        <w:t xml:space="preserve">Autoriteti i Mbikqyrjes Financiare (AMF) u krijua në bazë të ligjit nr. 9572, datë 03.07.2006 “Për Autoritetin e Mbikqyrjes Financiare”, si një ent rregullator i konsoliduar për të mbikqyrur tregjet financiare jo-bankare brënda vendit. AMF është institucion qëndror, i pavarur nga ekzekutivi dhe përgjigjet para Kuvendit të Shqipërisë. </w:t>
      </w:r>
    </w:p>
    <w:p w:rsidR="00337D86" w:rsidRPr="006E48A7" w:rsidRDefault="00337D86" w:rsidP="00337D86">
      <w:pPr>
        <w:pStyle w:val="Paragrafi0"/>
      </w:pPr>
      <w:r w:rsidRPr="006E48A7">
        <w:t>Misioni themelor i AMF-së është mbrojtja e interesave të konsumatorëve dhe investitorëve, e lidhur ngushtë me sigurinë e operatorëve të mbikqyrur, duke garantuar përmbushjen e dispozitave ligjore.</w:t>
      </w:r>
    </w:p>
    <w:p w:rsidR="00337D86" w:rsidRPr="006E48A7" w:rsidRDefault="00337D86" w:rsidP="00337D86">
      <w:pPr>
        <w:pStyle w:val="Paragrafi0"/>
      </w:pPr>
      <w:r w:rsidRPr="006E48A7">
        <w:t>Në përmbushjen e funksioneve dhe kompetencave të parashikuara në ligj, Autoriteti i Mbikqyrjes Financiare udhëhiqet nga këto objektiva:</w:t>
      </w:r>
    </w:p>
    <w:p w:rsidR="00337D86" w:rsidRPr="006E48A7" w:rsidRDefault="00337D86" w:rsidP="00337D86">
      <w:pPr>
        <w:pStyle w:val="Paragrafi0"/>
      </w:pPr>
      <w:r>
        <w:t xml:space="preserve">- </w:t>
      </w:r>
      <w:r w:rsidRPr="006E48A7">
        <w:t>Mbrojtja e intereresave të konsumatorëve;</w:t>
      </w:r>
    </w:p>
    <w:p w:rsidR="00337D86" w:rsidRPr="006E48A7" w:rsidRDefault="00337D86" w:rsidP="00337D86">
      <w:pPr>
        <w:pStyle w:val="Paragrafi0"/>
      </w:pPr>
      <w:r>
        <w:t xml:space="preserve">- </w:t>
      </w:r>
      <w:r w:rsidRPr="006E48A7">
        <w:t>Nxitja e qëndrueshmërisë, transparencës dhe besueshmërisë së tregjeve financiare jo-bankare;</w:t>
      </w:r>
    </w:p>
    <w:p w:rsidR="00337D86" w:rsidRPr="006E48A7" w:rsidRDefault="00337D86" w:rsidP="00337D86">
      <w:pPr>
        <w:pStyle w:val="Paragrafi0"/>
      </w:pPr>
      <w:r>
        <w:t xml:space="preserve">- </w:t>
      </w:r>
      <w:r w:rsidRPr="006E48A7">
        <w:t>Sigurimi dhe respektimit i ligjit.</w:t>
      </w:r>
    </w:p>
    <w:p w:rsidR="00337D86" w:rsidRPr="006E48A7" w:rsidRDefault="00337D86" w:rsidP="00337D86">
      <w:pPr>
        <w:pStyle w:val="Paragrafi0"/>
      </w:pPr>
      <w:r w:rsidRPr="006E48A7">
        <w:t xml:space="preserve">Funksionet kryesore të veprimtarisë së AMF-së janë: </w:t>
      </w:r>
    </w:p>
    <w:p w:rsidR="00337D86" w:rsidRPr="006E48A7" w:rsidRDefault="00337D86" w:rsidP="00337D86">
      <w:pPr>
        <w:pStyle w:val="Paragrafi0"/>
      </w:pPr>
      <w:r>
        <w:t xml:space="preserve">- </w:t>
      </w:r>
      <w:r w:rsidRPr="006E48A7">
        <w:t>Rregullimi dhe mbikqyrja e tregut të sigurimeve dhe veprimtarisë së këtij tregu, ku përfshihen të gjitha veprimtaritë e sigurimit, të risigurimit, ndërmjetësimit dhe operacionet që rrjedhin nga këto veprimtari;</w:t>
      </w:r>
    </w:p>
    <w:p w:rsidR="00337D86" w:rsidRPr="006E48A7" w:rsidRDefault="00337D86" w:rsidP="00337D86">
      <w:pPr>
        <w:pStyle w:val="Paragrafi0"/>
      </w:pPr>
      <w:r>
        <w:t xml:space="preserve">- </w:t>
      </w:r>
      <w:r w:rsidRPr="006E48A7">
        <w:t>Tregut të letrave me vlerë dhe të veprimtarisë së këtij tregu, ku përfshihen veprimtaritë e subjekteve të lidhura me investime në letra me vlerë e që veprojnë në këtë treg;</w:t>
      </w:r>
    </w:p>
    <w:p w:rsidR="00337D86" w:rsidRPr="006E48A7" w:rsidRDefault="00337D86" w:rsidP="00337D86">
      <w:pPr>
        <w:pStyle w:val="Paragrafi0"/>
      </w:pPr>
      <w:r>
        <w:t xml:space="preserve">- </w:t>
      </w:r>
      <w:r w:rsidRPr="006E48A7">
        <w:t>Tregut të pensioneve suplementare dhe të veprimtarisë së këtij tregu, ku pëfshihen të gjitha veprimtaritë e sigurimit të pensioneve suplementare, të ofruara nga institutet private;</w:t>
      </w:r>
    </w:p>
    <w:p w:rsidR="00337D86" w:rsidRPr="006E48A7" w:rsidRDefault="00337D86" w:rsidP="00337D86">
      <w:pPr>
        <w:pStyle w:val="Paragrafi0"/>
      </w:pPr>
      <w:r>
        <w:t xml:space="preserve">- </w:t>
      </w:r>
      <w:r w:rsidRPr="006E48A7">
        <w:t>Veprimtarive të tjera financiare jo-bankare, sipas përcaktimeve të bëra nga ligjet e veçanta të fushës.</w:t>
      </w:r>
    </w:p>
    <w:p w:rsidR="00337D86" w:rsidRPr="006E48A7" w:rsidRDefault="00337D86" w:rsidP="00337D86">
      <w:pPr>
        <w:pStyle w:val="Paragrafi0"/>
      </w:pPr>
      <w:r w:rsidRPr="006E48A7">
        <w:t>Funksionet bazë rregullative dhe mbiqyrëse të AMF-së parashikohen kryesisht në nenet 2 dhe 13, të Ligjit nr. 9572, datë 03.07.2006 “Për Autoritetin e Mbikqyrjes Financiare” dhe pjesërisht në ligjet e sektorëve të mbikëqyrur.</w:t>
      </w:r>
    </w:p>
    <w:p w:rsidR="00337D86" w:rsidRPr="006E48A7" w:rsidRDefault="00337D86" w:rsidP="00337D86">
      <w:pPr>
        <w:pStyle w:val="Paragrafi0"/>
      </w:pPr>
      <w:r w:rsidRPr="006E48A7">
        <w:t>Bordi i Autoritetit Mbikëqyrës Financiar është organi drejtues dhe vendimmarrës i Autoritetit të Mbikqyrjes Financiare, që përbëhet nga 7 anëtarë, 3 prej të cilëve janë anëtarë ekzekutivë me kohë të plotë dhe kryejnë përkatësisht funksionet e kryetarit dhe dy nënkryetarëve. Të gjithë anëtarët e Bordit mandatohen nga Kuvendi i Republikës së Shqipërisë.</w:t>
      </w:r>
    </w:p>
    <w:p w:rsidR="00337D86" w:rsidRPr="006E48A7" w:rsidRDefault="00337D86" w:rsidP="00337D86">
      <w:pPr>
        <w:pStyle w:val="KapitulliNr"/>
      </w:pPr>
      <w:bookmarkStart w:id="21" w:name="_Toc243113524"/>
      <w:r w:rsidRPr="006E48A7">
        <w:t>KAPITULLI III</w:t>
      </w:r>
      <w:bookmarkEnd w:id="21"/>
      <w:r w:rsidRPr="006E48A7">
        <w:t xml:space="preserve"> </w:t>
      </w:r>
    </w:p>
    <w:p w:rsidR="00337D86" w:rsidRPr="006E48A7" w:rsidRDefault="00337D86" w:rsidP="00337D86">
      <w:pPr>
        <w:pStyle w:val="KapitulliTitull"/>
      </w:pPr>
      <w:bookmarkStart w:id="22" w:name="_Toc243113525"/>
      <w:r w:rsidRPr="006E48A7">
        <w:t>B</w:t>
      </w:r>
      <w:r>
        <w:t>ASHKËPUNIMI DHE KOORDINIMI NDËR</w:t>
      </w:r>
      <w:r w:rsidRPr="006E48A7">
        <w:t>INSTITUCIONAL</w:t>
      </w:r>
      <w:bookmarkEnd w:id="22"/>
    </w:p>
    <w:p w:rsidR="00337D86" w:rsidRPr="006E48A7" w:rsidRDefault="00337D86" w:rsidP="00337D86">
      <w:pPr>
        <w:pStyle w:val="Paragrafi0"/>
      </w:pPr>
    </w:p>
    <w:p w:rsidR="00337D86" w:rsidRPr="006E48A7" w:rsidRDefault="00337D86" w:rsidP="00337D86">
      <w:pPr>
        <w:pStyle w:val="Paragrafi0"/>
      </w:pPr>
      <w:r w:rsidRPr="006E48A7">
        <w:t>Në zbatim të objektivave të kësaj strategjie dhe rritjes së efektivitetit të luftës kundër krimit ekonomiko - financiar, është i domosdoshëm dhe i nevojshëm forcimi dhe zgjerimi i mëtejshëm i bashkëpunimit ndër-institucional ndërmjet: Ministrisë së Brëndshme, PP, DPT, DPD, DPPPP, SHISH, ILDKP, AAPSK etj.</w:t>
      </w:r>
    </w:p>
    <w:p w:rsidR="00337D86" w:rsidRPr="006E48A7" w:rsidRDefault="00337D86" w:rsidP="00337D86">
      <w:pPr>
        <w:pStyle w:val="Paragrafi0"/>
      </w:pPr>
      <w:r w:rsidRPr="006E48A7">
        <w:t xml:space="preserve">Një rëndësi të veçantë në këtë kuadër ka edhe bashkëpunimi me institucionet mbikëqyrëse si: </w:t>
      </w:r>
      <w:smartTag w:uri="urn:schemas-microsoft-com:office:smarttags" w:element="place">
        <w:r w:rsidRPr="006E48A7">
          <w:t>Banka</w:t>
        </w:r>
      </w:smartTag>
      <w:r w:rsidRPr="006E48A7">
        <w:t xml:space="preserve"> e Shqqipërisë, Autoriteti i Mbikëqyrjes Financiare dhe grupet e interesit, si: Shoqata e Bankave të Shqipërisë, IEKR, Dhoma Kombëtare e Noterëve, Avokatëve, Dhoma e Tregtisë etj.</w:t>
      </w:r>
    </w:p>
    <w:p w:rsidR="00337D86" w:rsidRPr="006E48A7" w:rsidRDefault="00337D86" w:rsidP="00337D86">
      <w:pPr>
        <w:pStyle w:val="Paragrafi0"/>
      </w:pPr>
      <w:bookmarkStart w:id="23" w:name="_Toc243113526"/>
      <w:r w:rsidRPr="006E48A7">
        <w:t>BASHKËPUNIMI NDËRKOMBËTAR</w:t>
      </w:r>
      <w:bookmarkEnd w:id="23"/>
    </w:p>
    <w:p w:rsidR="00337D86" w:rsidRPr="006E48A7" w:rsidRDefault="00337D86" w:rsidP="00337D86">
      <w:pPr>
        <w:pStyle w:val="Paragrafi0"/>
      </w:pPr>
      <w:r w:rsidRPr="006E48A7">
        <w:t>Evoluimi i krimit ekonomiko - financiar dhe natyra gjithnjë e më shumë trans-nacionale e tij e bën të nevojshme thellimin e mëtejshëm të bashkëpunimit me partnerët dhe organizmat ndërkombëtarë.</w:t>
      </w:r>
    </w:p>
    <w:p w:rsidR="00337D86" w:rsidRPr="006E48A7" w:rsidRDefault="00337D86" w:rsidP="00337D86">
      <w:pPr>
        <w:pStyle w:val="Paragrafi0"/>
      </w:pPr>
      <w:bookmarkStart w:id="24" w:name="_Toc243113527"/>
      <w:r w:rsidRPr="006E48A7">
        <w:t>INTERPOL</w:t>
      </w:r>
      <w:bookmarkEnd w:id="24"/>
    </w:p>
    <w:p w:rsidR="00337D86" w:rsidRPr="006E48A7" w:rsidRDefault="00337D86" w:rsidP="00337D86">
      <w:pPr>
        <w:pStyle w:val="Paragrafi0"/>
      </w:pPr>
      <w:r w:rsidRPr="006E48A7">
        <w:t xml:space="preserve">Interpoli është një organizatë policore ndërkombëtare, me 187 vende anëtare, krijuar që prej vitit 1923, me mision lehtësimin e bashkëpunimit policor në rrafshin ndërkombëtar si dhe mbështetjen e të gjitha organizatave, autoriteteve dhe shërbimeve që kanë për qëllim parandalimin dhe luftën kundër krimit ndërkombëtar. </w:t>
      </w:r>
    </w:p>
    <w:p w:rsidR="00337D86" w:rsidRPr="006E48A7" w:rsidRDefault="00337D86" w:rsidP="00337D86">
      <w:pPr>
        <w:pStyle w:val="Paragrafi0"/>
      </w:pPr>
      <w:bookmarkStart w:id="25" w:name="_Toc243113528"/>
      <w:r w:rsidRPr="006E48A7">
        <w:t>EUROPOL</w:t>
      </w:r>
      <w:bookmarkEnd w:id="25"/>
    </w:p>
    <w:p w:rsidR="00337D86" w:rsidRPr="006E48A7" w:rsidRDefault="00337D86" w:rsidP="00337D86">
      <w:pPr>
        <w:pStyle w:val="Paragrafi0"/>
      </w:pPr>
      <w:r w:rsidRPr="006E48A7">
        <w:t xml:space="preserve">Europol është Agjencia Europiane e Inteligjencës Kriminale, e krijuar më 1 Korrik 1999, bazuar në marrëveshjen e Mastrihtit, të vitit 1992. Agjencia është aktive në të gjitha vendet e Bashkimit Europian dhe koordinon aktivitetet nga qëndra e saj në Hagë. </w:t>
      </w:r>
    </w:p>
    <w:p w:rsidR="00337D86" w:rsidRPr="006E48A7" w:rsidRDefault="00337D86" w:rsidP="00337D86">
      <w:pPr>
        <w:pStyle w:val="Paragrafi0"/>
      </w:pPr>
      <w:r w:rsidRPr="006E48A7">
        <w:t>Misioni i EUROPOLIT është të kontribuojë në mënyrë të konsiderueshme në luftën kundër krimit të organizuar në Bashkimin Europian. Policia Shqiptare do të intensifikojë bashkëpunimin me këtë organizë</w:t>
      </w:r>
    </w:p>
    <w:p w:rsidR="00337D86" w:rsidRPr="006E48A7" w:rsidRDefault="00337D86" w:rsidP="00337D86">
      <w:pPr>
        <w:pStyle w:val="Paragrafi0"/>
      </w:pPr>
      <w:bookmarkStart w:id="26" w:name="_Toc243113529"/>
      <w:r w:rsidRPr="006E48A7">
        <w:t>KOMITETI MONEYVAL</w:t>
      </w:r>
      <w:bookmarkEnd w:id="26"/>
      <w:r w:rsidRPr="006E48A7">
        <w:t xml:space="preserve"> </w:t>
      </w:r>
    </w:p>
    <w:p w:rsidR="00337D86" w:rsidRPr="006E48A7" w:rsidRDefault="00337D86" w:rsidP="00337D86">
      <w:pPr>
        <w:pStyle w:val="Paragrafi0"/>
      </w:pPr>
      <w:r w:rsidRPr="006E48A7">
        <w:t>Shqipëria është anëtare që prej vitit 1998 e Komitetit të Ekspertëve për Vlerësimin e Masave të Parandalimit të Pastrimit të Parave dhe Financimit të Terrorizmit të Këshillit të Europës. Komiteti luan një rol të rëndësishëm në zbatimin e standarteve ndërkombëtare në fushën e parandalimit të pastrimit të parave dhe financimit të terrorizmit. Në vlerësimet periodike të bazuara në standartet e FATF-së dhe BE-së, Komiteti u jep vendeve anëtare rekomandime të rëndësishme në fushën ligjore, financiare dhe atë të zbatimit të ligjit.</w:t>
      </w:r>
    </w:p>
    <w:p w:rsidR="00337D86" w:rsidRPr="006E48A7" w:rsidRDefault="00337D86" w:rsidP="00337D86">
      <w:pPr>
        <w:pStyle w:val="Paragrafi0"/>
      </w:pPr>
      <w:bookmarkStart w:id="27" w:name="_Toc243113530"/>
      <w:r w:rsidRPr="006E48A7">
        <w:t>Grupi EGMONT</w:t>
      </w:r>
      <w:bookmarkEnd w:id="27"/>
      <w:r w:rsidRPr="006E48A7">
        <w:t xml:space="preserve"> </w:t>
      </w:r>
    </w:p>
    <w:p w:rsidR="00337D86" w:rsidRPr="006E48A7" w:rsidRDefault="00337D86" w:rsidP="00337D86">
      <w:pPr>
        <w:pStyle w:val="Paragrafi0"/>
      </w:pPr>
      <w:r w:rsidRPr="006E48A7">
        <w:t xml:space="preserve">Grupi EGMONT është një rrjet i rëndësishëm ndërkombëtar i Njësive të Inteligjencës Financiare. Drejtoria e Përgjithshme e Parandalimit të Pastrimit të Parave është anëtare me të drejta të plota që prej vitit 2003. Grupi EGMONT përbën një forum të rëndësishëm për shkëmbimin e informacionit dhe praktikave më të mira mes vendeve anëtare, si dhe rritjen e nivelit të zbatimit të standarteve në fushën e parandalimit të pastrimit të parave dhe financimit të terrorizmit. </w:t>
      </w:r>
    </w:p>
    <w:p w:rsidR="00337D86" w:rsidRPr="006E48A7" w:rsidRDefault="00337D86" w:rsidP="00337D86">
      <w:pPr>
        <w:pStyle w:val="Paragrafi0"/>
      </w:pPr>
      <w:bookmarkStart w:id="28" w:name="_Toc243113531"/>
      <w:r w:rsidRPr="006E48A7">
        <w:t>GRUPI I VENDEVE KUNDËR KORRUPSIONIT (GRECO)</w:t>
      </w:r>
      <w:bookmarkEnd w:id="28"/>
      <w:r w:rsidRPr="006E48A7">
        <w:t xml:space="preserve"> </w:t>
      </w:r>
    </w:p>
    <w:p w:rsidR="00337D86" w:rsidRPr="006E48A7" w:rsidRDefault="00337D86" w:rsidP="00337D86">
      <w:pPr>
        <w:pStyle w:val="Paragrafi0"/>
      </w:pPr>
      <w:r w:rsidRPr="006E48A7">
        <w:t xml:space="preserve">Këshilli i Europës ka krijuar një numër instrumentash për luftën kundër korrupsionit në fushën publike dhe atë private si dhe kompensimin e dëmeve që shkaktohen nga korrupsioni, sjellja e nëpunësve publikë dhe financimi i partive politike. Këto instrumente synojnë të përmirësojnë kapacitetet e shteteve për të luftuar korrupsionin në nivel kombëtar dhe ndërkombëtar. Vlerësimi dhe monitorimi i masave të marra në këtë drejtim nga vendet e Këshillit të Europës kryhet nga GRECO. </w:t>
      </w:r>
    </w:p>
    <w:p w:rsidR="00337D86" w:rsidRPr="006E48A7" w:rsidRDefault="00337D86" w:rsidP="00337D86">
      <w:pPr>
        <w:pStyle w:val="Paragrafi0"/>
      </w:pPr>
      <w:bookmarkStart w:id="29" w:name="_Toc243113532"/>
      <w:r w:rsidRPr="006E48A7">
        <w:t>INICIATIVA E BASHKËPUNIMIT TË EUROPËS JUGLINDORE (SECI)</w:t>
      </w:r>
      <w:bookmarkEnd w:id="29"/>
    </w:p>
    <w:p w:rsidR="00337D86" w:rsidRPr="006E48A7" w:rsidRDefault="00337D86" w:rsidP="00337D86">
      <w:pPr>
        <w:pStyle w:val="Paragrafi0"/>
      </w:pPr>
      <w:r>
        <w:t>Inic</w:t>
      </w:r>
      <w:r w:rsidRPr="006E48A7">
        <w:t>iativa e Bashkëpunimit të Europës Juglindore (SECI) për luftën kundër krimit ndërkufitar është një grupim i administratave Policore dhe Doganore të trembëdhjetë vendeve të Evropës Juglindore, ndër të cilët bën pjesë dhe Shqipëria si vend themelues. Rezultatet e punës së Qendrës SECI në luftën kundër krimit të organizuar ndërkufitar, kanë sjellë në mënyrë të natyrshme nevojën që kjo iniciative të zhvillohet më tej në një nivel më të lartë organizativ. Për këtë arsye, nëpërmjet një grupi të posaçëm pune, është realizuar projekt - konventa e SELEC (Qendra e Zbatimit të Ligjit e Evropës Juglindore), një dokument, i cili është miratuar edhe nga Komiteti i Përbashkët i Bashkëpunimit, organi më i lartë vendimmarrës i SECI-t. Me ratifikimin dhe hyrjen në fuqi të këtij dokumenti të së drejtës ndërkombëtare, iniciativa SECI do të shndërrohet në organizatë ndërkombëtare, një status i cili do të rrisë kapacitetet dhe performancën në luftën kundër krimit ndërkufitar.</w:t>
      </w:r>
    </w:p>
    <w:p w:rsidR="00337D86" w:rsidRPr="006E48A7" w:rsidRDefault="00337D86" w:rsidP="00337D86">
      <w:pPr>
        <w:pStyle w:val="Paragrafi0"/>
      </w:pPr>
      <w:bookmarkStart w:id="30" w:name="_Toc243113533"/>
      <w:r w:rsidRPr="006E48A7">
        <w:t>BASHKËPUNIMI RAJONAL</w:t>
      </w:r>
      <w:bookmarkEnd w:id="30"/>
    </w:p>
    <w:p w:rsidR="00337D86" w:rsidRDefault="00337D86" w:rsidP="00337D86">
      <w:pPr>
        <w:pStyle w:val="Paragrafi0"/>
      </w:pPr>
      <w:r w:rsidRPr="006E48A7">
        <w:t>Bashkëpunimi rajonal është i rëndësishëm për zhvillimin e konsolidimin e hetimit të krimit ekonomiko financiar. Dokumenti Strategjik Kombëtar përcakton objektiva si dhe aktivitete për të gjitha institucionet shtetërore.</w:t>
      </w:r>
    </w:p>
    <w:p w:rsidR="00337D86" w:rsidRPr="006E48A7" w:rsidRDefault="00337D86" w:rsidP="00337D86">
      <w:pPr>
        <w:pStyle w:val="Paragrafi0"/>
      </w:pPr>
    </w:p>
    <w:p w:rsidR="00337D86" w:rsidRPr="006E48A7" w:rsidRDefault="00337D86" w:rsidP="00337D86">
      <w:pPr>
        <w:pStyle w:val="KapitulliNr"/>
      </w:pPr>
      <w:bookmarkStart w:id="31" w:name="_Toc243113534"/>
      <w:r w:rsidRPr="006E48A7">
        <w:t>KAPITULLI IV</w:t>
      </w:r>
      <w:bookmarkEnd w:id="31"/>
    </w:p>
    <w:p w:rsidR="00337D86" w:rsidRPr="006E48A7" w:rsidRDefault="00337D86" w:rsidP="00337D86">
      <w:pPr>
        <w:pStyle w:val="KapitulliTitull"/>
      </w:pPr>
      <w:bookmarkStart w:id="32" w:name="_Toc243113535"/>
      <w:r w:rsidRPr="006E48A7">
        <w:t>BURIMET DHE ZBATIMI I STRATEGJISË SI DHE PLANI I VEPRIMIT</w:t>
      </w:r>
      <w:bookmarkEnd w:id="32"/>
    </w:p>
    <w:p w:rsidR="00337D86" w:rsidRPr="006E48A7" w:rsidRDefault="00337D86" w:rsidP="00337D86">
      <w:pPr>
        <w:pStyle w:val="Paragrafi0"/>
      </w:pPr>
    </w:p>
    <w:p w:rsidR="00337D86" w:rsidRPr="006E48A7" w:rsidRDefault="00337D86" w:rsidP="00337D86">
      <w:pPr>
        <w:pStyle w:val="Paragrafi0"/>
      </w:pPr>
      <w:r w:rsidRPr="006E48A7">
        <w:t xml:space="preserve">Zbatimi i dokumentit strategjik kombëtar “Për hetimin e krimit financiar” kërkon angazhimin e një sërë institucionesh shtetërore. Drejtimi dhe bashkërendimi gjatë të gjithë zbatimit të Dokumentit Strategjik Kombëtar do të kryhet nga një Grup Teknik Ndër-Institucional, përbërja e të cilit përcaktohet nga Komiteti për Bashkërendimin e Luftës Kundër Pastrimit të Parave, i cili mbikëqyr veprimtarinë e këtij grupi. </w:t>
      </w:r>
    </w:p>
    <w:p w:rsidR="00337D86" w:rsidRPr="006E48A7" w:rsidRDefault="00337D86" w:rsidP="00337D86">
      <w:pPr>
        <w:pStyle w:val="Paragrafi0"/>
      </w:pPr>
      <w:bookmarkStart w:id="33" w:name="_Toc243113536"/>
      <w:r w:rsidRPr="006E48A7">
        <w:t>BURIMET</w:t>
      </w:r>
      <w:bookmarkEnd w:id="33"/>
    </w:p>
    <w:p w:rsidR="00337D86" w:rsidRPr="006E48A7" w:rsidRDefault="00337D86" w:rsidP="00337D86">
      <w:pPr>
        <w:pStyle w:val="Paragrafi0"/>
      </w:pPr>
      <w:r w:rsidRPr="006E48A7">
        <w:t>Zbatimi i kësaj strategjie kërkon burime njerëzore, teknike, financiare dhe logjistike. Të gjitha institucionet e përfshira në kryerjen e aktiviteteve afatmesme dhe afatgjatë do të identifikojnë dhe do të përcaktojnë burimet përkatëse për zbatimin e tyre.</w:t>
      </w:r>
    </w:p>
    <w:p w:rsidR="00337D86" w:rsidRPr="006E48A7" w:rsidRDefault="00337D86" w:rsidP="00337D86">
      <w:pPr>
        <w:pStyle w:val="Paragrafi0"/>
      </w:pPr>
      <w:bookmarkStart w:id="34" w:name="_Toc243113537"/>
      <w:r w:rsidRPr="006E48A7">
        <w:t>PERIUDHA E ZBATIMIT</w:t>
      </w:r>
      <w:bookmarkEnd w:id="34"/>
    </w:p>
    <w:p w:rsidR="00337D86" w:rsidRPr="006E48A7" w:rsidRDefault="00337D86" w:rsidP="00337D86">
      <w:pPr>
        <w:pStyle w:val="Paragrafi0"/>
      </w:pPr>
      <w:r w:rsidRPr="006E48A7">
        <w:t xml:space="preserve">Objektivat strategjikë dhe aktivitetet e përcaktuara në planin e veprimit do të zbatohen gjatë viteve 2009-2015. Gjatë kësaj periudhe, Komiteti Kombëtar për Bashkërendimin e Luftës Kundër Pastrimit të Parave do të mbikëqyrë zbatimin dhe do të bëjë propozimet e nevojshme për t’ju përshtatur gjendjes aktuale apo zhvillimeve, të cilat mund të marrin përparësi në këtë hark kohor. </w:t>
      </w:r>
    </w:p>
    <w:p w:rsidR="00337D86" w:rsidRPr="006E48A7" w:rsidRDefault="00337D86" w:rsidP="00337D86">
      <w:pPr>
        <w:pStyle w:val="Paragrafi0"/>
      </w:pPr>
      <w:bookmarkStart w:id="35" w:name="_Toc243113538"/>
      <w:r w:rsidRPr="006E48A7">
        <w:t>DOKUMENTET REFERUESE</w:t>
      </w:r>
      <w:bookmarkEnd w:id="35"/>
    </w:p>
    <w:p w:rsidR="00337D86" w:rsidRPr="006E48A7" w:rsidRDefault="00337D86" w:rsidP="00337D86">
      <w:pPr>
        <w:pStyle w:val="Paragrafi0"/>
      </w:pPr>
      <w:r w:rsidRPr="006E48A7">
        <w:t>Dokumentet e mëposhtëm janë përdorur si referencë për formulimin e kësaj strategjie:</w:t>
      </w:r>
    </w:p>
    <w:p w:rsidR="00337D86" w:rsidRPr="006E48A7" w:rsidRDefault="00337D86" w:rsidP="00337D86">
      <w:pPr>
        <w:pStyle w:val="Paragrafi0"/>
      </w:pPr>
      <w:r>
        <w:t xml:space="preserve">- </w:t>
      </w:r>
      <w:r w:rsidRPr="006E48A7">
        <w:t>Marrëveshja e Stabilizim - Asociimit;</w:t>
      </w:r>
    </w:p>
    <w:p w:rsidR="00337D86" w:rsidRPr="006E48A7" w:rsidRDefault="00337D86" w:rsidP="00337D86">
      <w:pPr>
        <w:pStyle w:val="Paragrafi0"/>
      </w:pPr>
      <w:r>
        <w:t xml:space="preserve">- </w:t>
      </w:r>
      <w:r w:rsidRPr="006E48A7">
        <w:t>Strategjia Kombëtare për Zhvillim dhe Integrim;</w:t>
      </w:r>
    </w:p>
    <w:p w:rsidR="00337D86" w:rsidRPr="006E48A7" w:rsidRDefault="00337D86" w:rsidP="00337D86">
      <w:pPr>
        <w:pStyle w:val="Paragrafi0"/>
      </w:pPr>
      <w:r>
        <w:t xml:space="preserve">- </w:t>
      </w:r>
      <w:r w:rsidRPr="006E48A7">
        <w:t>Strategjia e Sigurisë Kombëtare e Republikës së Shqipërisë;</w:t>
      </w:r>
    </w:p>
    <w:p w:rsidR="00337D86" w:rsidRPr="006E48A7" w:rsidRDefault="00337D86" w:rsidP="00337D86">
      <w:pPr>
        <w:pStyle w:val="Paragrafi0"/>
      </w:pPr>
      <w:r>
        <w:t xml:space="preserve">- </w:t>
      </w:r>
      <w:r w:rsidRPr="006E48A7">
        <w:t>Raporti i vlerësimit të Tretë të Progresit të Shqipërisë nga Komiteti MONEYVAL i KE;</w:t>
      </w:r>
    </w:p>
    <w:p w:rsidR="00337D86" w:rsidRPr="006E48A7" w:rsidRDefault="00337D86" w:rsidP="00337D86">
      <w:pPr>
        <w:pStyle w:val="Paragrafi0"/>
      </w:pPr>
      <w:r>
        <w:t xml:space="preserve">- </w:t>
      </w:r>
      <w:r w:rsidRPr="006E48A7">
        <w:t>Strategjia Kombëtare për Manaxhimin e Integruar të Kufirit dhe Plan-Veprimi;</w:t>
      </w:r>
    </w:p>
    <w:p w:rsidR="00337D86" w:rsidRPr="006E48A7" w:rsidRDefault="00337D86" w:rsidP="00337D86">
      <w:pPr>
        <w:pStyle w:val="Paragrafi0"/>
      </w:pPr>
      <w:r>
        <w:t xml:space="preserve">- </w:t>
      </w:r>
      <w:r w:rsidRPr="006E48A7">
        <w:t>Strategjia Ndërsektoriale e Luftës Kundër Krimit të Organizuar, Trafiqeve e Terrorizmit;</w:t>
      </w:r>
    </w:p>
    <w:p w:rsidR="00337D86" w:rsidRPr="006E48A7" w:rsidRDefault="00337D86" w:rsidP="00337D86">
      <w:pPr>
        <w:pStyle w:val="Paragrafi0"/>
      </w:pPr>
      <w:r>
        <w:t xml:space="preserve">- </w:t>
      </w:r>
      <w:r w:rsidRPr="006E48A7">
        <w:t>Strategjia Kombëtare Antidrogë 2004-2010 dhe Plani i saj i Veprimit;</w:t>
      </w:r>
    </w:p>
    <w:p w:rsidR="00337D86" w:rsidRPr="006E48A7" w:rsidRDefault="00337D86" w:rsidP="00337D86">
      <w:pPr>
        <w:pStyle w:val="Paragrafi0"/>
      </w:pPr>
      <w:r>
        <w:t xml:space="preserve">- </w:t>
      </w:r>
      <w:r w:rsidRPr="006E48A7">
        <w:t>Strategjia Kombëtare e Luftës Kundër Trafikimit të Qënieve Njerëzore;</w:t>
      </w:r>
    </w:p>
    <w:p w:rsidR="00337D86" w:rsidRPr="006E48A7" w:rsidRDefault="00337D86" w:rsidP="00337D86">
      <w:pPr>
        <w:pStyle w:val="Paragrafi0"/>
      </w:pPr>
      <w:r>
        <w:t xml:space="preserve">- </w:t>
      </w:r>
      <w:r w:rsidRPr="006E48A7">
        <w:t>Manuali i kryerjes së hetimeve financiare, i përgatitur nën projektin CARPO;</w:t>
      </w:r>
    </w:p>
    <w:p w:rsidR="00337D86" w:rsidRPr="006E48A7" w:rsidRDefault="00337D86" w:rsidP="00337D86">
      <w:pPr>
        <w:pStyle w:val="Paragrafi0"/>
      </w:pPr>
      <w:r>
        <w:t xml:space="preserve">- </w:t>
      </w:r>
      <w:r w:rsidRPr="006E48A7">
        <w:t>Materiale, propozime e rekomandime në kuadër të projektit të binjakëzimit me Zyrën Kriminale Federale të Gjermanisë (BKA) “Lufta kundër pastrimit të parave dhe krimeve financiare”.</w:t>
      </w:r>
    </w:p>
    <w:p w:rsidR="00337D86" w:rsidRPr="006E48A7" w:rsidRDefault="00337D86" w:rsidP="00337D86">
      <w:pPr>
        <w:pStyle w:val="Paragrafi0"/>
      </w:pPr>
      <w:r w:rsidRPr="006E48A7">
        <w:t xml:space="preserve">Strategjia përkufizon qartë objektivat afatmesëm dhe afatgjatë dhe në të njëjtën kohë përcakton prioritetet dhe aktivitetet të cilat do të sigurojnë përmbushjen e tyre. </w:t>
      </w:r>
    </w:p>
    <w:p w:rsidR="00337D86" w:rsidRPr="006E48A7" w:rsidRDefault="00337D86" w:rsidP="00337D86">
      <w:pPr>
        <w:pStyle w:val="Paragrafi0"/>
      </w:pPr>
    </w:p>
    <w:p w:rsidR="00337D86" w:rsidRPr="006E48A7" w:rsidRDefault="00337D86" w:rsidP="00337D86">
      <w:pPr>
        <w:pStyle w:val="Paragrafi0"/>
      </w:pPr>
    </w:p>
    <w:p w:rsidR="00337D86" w:rsidRDefault="00337D86" w:rsidP="00337D86">
      <w:pPr>
        <w:pStyle w:val="Paragrafi0"/>
        <w:sectPr w:rsidR="00337D86" w:rsidSect="00337D86">
          <w:footerReference w:type="even" r:id="rId6"/>
          <w:footerReference w:type="default" r:id="rId7"/>
          <w:pgSz w:w="11907" w:h="16840" w:code="9"/>
          <w:pgMar w:top="1418" w:right="1418" w:bottom="1418" w:left="1418" w:header="1304" w:footer="1134" w:gutter="0"/>
          <w:pgNumType w:start="7247"/>
          <w:cols w:space="720"/>
          <w:docGrid w:linePitch="360"/>
        </w:sectPr>
      </w:pPr>
    </w:p>
    <w:p w:rsidR="00337D86" w:rsidRPr="009979D0" w:rsidRDefault="00337D86" w:rsidP="00337D86">
      <w:pPr>
        <w:pStyle w:val="Paragrafi0"/>
      </w:pPr>
      <w:bookmarkStart w:id="36" w:name="_Toc243113539"/>
      <w:r w:rsidRPr="009979D0">
        <w:t>KAPITULLI IV – Plani i Veprimit</w:t>
      </w:r>
      <w:bookmarkEnd w:id="36"/>
    </w:p>
    <w:p w:rsidR="00337D86" w:rsidRPr="00E96929" w:rsidRDefault="00337D86" w:rsidP="00337D86">
      <w:pPr>
        <w:pStyle w:val="Paragrafi0"/>
      </w:pPr>
    </w:p>
    <w:tbl>
      <w:tblPr>
        <w:tblW w:w="14350" w:type="dxa"/>
        <w:jc w:val="center"/>
        <w:tblLook w:val="04A0" w:firstRow="1" w:lastRow="0" w:firstColumn="1" w:lastColumn="0" w:noHBand="0" w:noVBand="1"/>
      </w:tblPr>
      <w:tblGrid>
        <w:gridCol w:w="485"/>
        <w:gridCol w:w="2320"/>
        <w:gridCol w:w="4040"/>
        <w:gridCol w:w="1360"/>
        <w:gridCol w:w="700"/>
        <w:gridCol w:w="495"/>
        <w:gridCol w:w="495"/>
        <w:gridCol w:w="495"/>
        <w:gridCol w:w="495"/>
        <w:gridCol w:w="495"/>
        <w:gridCol w:w="495"/>
        <w:gridCol w:w="495"/>
        <w:gridCol w:w="495"/>
        <w:gridCol w:w="495"/>
        <w:gridCol w:w="495"/>
        <w:gridCol w:w="495"/>
      </w:tblGrid>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99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1</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Hartimi dhe harmonizimi i legjislacionit me standartet ndërkombëtare dhe rekomandimet e organizmave ndërkombëtar.</w:t>
            </w: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fr-FR"/>
              </w:rPr>
            </w:pPr>
            <w:r w:rsidRPr="00337D86">
              <w:rPr>
                <w:sz w:val="16"/>
                <w:szCs w:val="16"/>
                <w:lang w:val="fr-FR"/>
              </w:rPr>
              <w:t xml:space="preserve">1.1 Përafrimi i legjislacionit në fushën e parandalimit të pastrimit të parave me </w:t>
            </w:r>
            <w:r w:rsidRPr="00337D86">
              <w:rPr>
                <w:i/>
                <w:sz w:val="16"/>
                <w:szCs w:val="16"/>
                <w:lang w:val="fr-FR"/>
              </w:rPr>
              <w:t>“Acquis Communautaire”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2011 - 2015</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1.2 Përafrimi i legjislacionit në fushën e administrimit të aseteve të sekuestruara dhe të konfiskuara  me </w:t>
            </w:r>
            <w:r w:rsidRPr="00337D86">
              <w:rPr>
                <w:i/>
                <w:sz w:val="16"/>
                <w:szCs w:val="16"/>
                <w:lang w:val="en-US"/>
              </w:rPr>
              <w:t>“Acquis Communautaire”</w:t>
            </w:r>
            <w:r w:rsidRPr="00337D86">
              <w:rPr>
                <w:sz w:val="16"/>
                <w:szCs w:val="16"/>
                <w:lang w:val="en-US"/>
              </w:rPr>
              <w:t xml:space="preserve">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1.3 Përafrimin e legjislacionit doganor Shqipëtar me legjislacionin e Komunitetit Evropian në fushën e zbatimit të ligjit si dhe me praktikat e tyre më të mira, me qëllim unifikimin e tyre.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fr-FR"/>
              </w:rPr>
            </w:pPr>
            <w:r w:rsidRPr="00337D86">
              <w:rPr>
                <w:sz w:val="16"/>
                <w:szCs w:val="16"/>
                <w:lang w:val="fr-FR"/>
              </w:rPr>
              <w:t xml:space="preserve">1.4 Harmonizimi i legjislacionit penal me </w:t>
            </w:r>
            <w:r w:rsidRPr="00337D86">
              <w:rPr>
                <w:i/>
                <w:sz w:val="16"/>
                <w:szCs w:val="16"/>
                <w:lang w:val="fr-FR"/>
              </w:rPr>
              <w:t>“Acquis Communautaire”</w:t>
            </w:r>
            <w:r w:rsidRPr="00337D86">
              <w:rPr>
                <w:sz w:val="16"/>
                <w:szCs w:val="16"/>
                <w:lang w:val="fr-FR"/>
              </w:rPr>
              <w:t xml:space="preserve"> dhe konventat ndërkombëtare.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66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Rritja e efektivitetit të kontrollit,  mbikqyrjes për zbatimin  e legjislacionit  në fushën e parandalimit të pastrimit të parave dhe financimit të terrorizmit</w:t>
            </w: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2.1 Vlerësimi në shkallë vendi i nivelit të rrezikut të pastrimit të parave.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2.2 Fuqizimi i mbikëqyrjes së sistemit të pagesave, nëpërmjet trajnimit të stafit të përfshirë në këtë proces.</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2.3 Diagnostikimi, dokumentimi dhe përmirësimi i procedurave të Kontrollit dhe Investigimit të subjekteve tregëtare.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2.4 Zbatimi i programit të zgjedhjes së kompjuterizuar të subjekteve tregëtare bazuar në analizen e rriskut.</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2.5 Reduktimi i mëtejshëm i përdorimit të parasë fizike në ekonomi me anë të zhvillimeve  të mëtejshme ligjore dhe operacionale.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2.6 Hartimi i procedurave të përbashkëta për analizen dhe hetimet financiare.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2.7 Krijimi i një grupi të përbashkët pune për parandalimin e krimit financiar në fushën bankare.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66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Rritja e nivelit profesional dhe kapaciteteve njerëzore  të institucioneve shtetërore  të  përfshira në hetimin e krimit financiar  </w:t>
            </w: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3.1 Trajnim i stafit në lidhje me procedurat e kontrollit brëndshëm.</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2009 -2011</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3.2 Trajnimi i stafit për metodat e hetimit financiar, për të krijuar një trupë prokurorësh, hetuesish, ekspertësh financiar dhe auditues llogarish.</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3.3 Hartimi dhe implementimi i Planeve Vjetor të Trajnimeve, për të mundësuar ngritjen e aftësimit profesional të stafit</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3.4 Hartimi i Manualit të Burimeve Njerëzore dhe zbatimi i një programi elektronik  për administrimin e të dhënave të  personelit</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3.5 Trainimi dhe çertifikimi i ekspertëve ligjor në fushën e kontabilitetit e financës (forensic accountants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2009 - 2012</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118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4</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Evidentimi dhe dokumentimi më efektiv i hetimit të krimeve financiare </w:t>
            </w: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4.1 Krijimi i bazave të të dhenave në institucione për rastet e hetimeve financiare.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25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4.2 Trainimi i magjistrateve (prokurorë dhe gjykatës) me praktikat më të mira botërore të hetimit financiar.</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61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4.3 Krijimi i një baze të dhënash për shkëmbimin e praktikave më të mira në hetimin e krimit financiar mes institucioneve Shqipëtare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2009-2013 </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432"/>
          <w:jc w:val="center"/>
        </w:trPr>
        <w:tc>
          <w:tcPr>
            <w:tcW w:w="485" w:type="dxa"/>
            <w:vMerge/>
            <w:tcBorders>
              <w:top w:val="nil"/>
              <w:left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4.4  Shkëmbimi në rrugë elektronike dhe i sigurtë i të dhënave mes institucioneve të zbatimit të ligjit për çështjet e hetimit financiar.</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2009-2014 </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432"/>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xml:space="preserve">4.5 Përmirësimi i vazhdueshëm i mbledhjes, ruajtjes, përpunimit dhe standartizimit të të dhënave statistikore për rastet e krimeve financiare dhe pastrimit të parave.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100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Rritja e bashkëpunimit ndërinstitucional dhe ndërkombëtar </w:t>
            </w: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5.1 Nënshkrimi i protokolleve të bashkëpunimit ndërinstitucional dhe rishikimi i atyre eksiztues.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2009 -2012</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5.2 Rritja e vazhdueshme e kapaciteteve të TI dhe dixhitalizimi i bazave të të dhënave dhe rregjistrave publike të institucioneve shtetërore.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5.3 Aksesimi i bazave të të dhënave dhe rregjistrave publike të institucioneve shtetërore ndërmjet personave të kontaktit</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2009-2011</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r>
      <w:tr w:rsidR="00337D86" w:rsidRPr="00337D86" w:rsidTr="00337D86">
        <w:trPr>
          <w:trHeight w:val="66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5.4 Rritja e bashk</w:t>
            </w:r>
            <w:r w:rsidRPr="00337D86">
              <w:rPr>
                <w:sz w:val="16"/>
                <w:szCs w:val="16"/>
                <w:lang w:val="fr-FR"/>
              </w:rPr>
              <w:t>ë</w:t>
            </w:r>
            <w:r w:rsidRPr="00337D86">
              <w:rPr>
                <w:sz w:val="16"/>
                <w:szCs w:val="16"/>
                <w:lang w:val="en-US"/>
              </w:rPr>
              <w:t>punimit me institucionet homologe nd</w:t>
            </w:r>
            <w:r w:rsidRPr="00337D86">
              <w:rPr>
                <w:sz w:val="16"/>
                <w:szCs w:val="16"/>
                <w:lang w:val="fr-FR"/>
              </w:rPr>
              <w:t>ë</w:t>
            </w:r>
            <w:r w:rsidRPr="00337D86">
              <w:rPr>
                <w:sz w:val="16"/>
                <w:szCs w:val="16"/>
                <w:lang w:val="en-US"/>
              </w:rPr>
              <w:t>rkomb</w:t>
            </w:r>
            <w:r w:rsidRPr="00337D86">
              <w:rPr>
                <w:sz w:val="16"/>
                <w:szCs w:val="16"/>
                <w:lang w:val="fr-FR"/>
              </w:rPr>
              <w:t>ë</w:t>
            </w:r>
            <w:r w:rsidRPr="00337D86">
              <w:rPr>
                <w:sz w:val="16"/>
                <w:szCs w:val="16"/>
                <w:lang w:val="en-US"/>
              </w:rPr>
              <w:t>tare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5.5 Pjesëmarrja në mbledhjet e grupit Egmont dhe shkëmbimi i praktikave më të mira me partnerët ndërkombëtar</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tcPr>
          <w:p w:rsidR="00337D86" w:rsidRPr="00337D86" w:rsidRDefault="00337D86" w:rsidP="00337D86">
            <w:pPr>
              <w:pStyle w:val="Tabele"/>
              <w:rPr>
                <w:sz w:val="16"/>
                <w:szCs w:val="16"/>
                <w:lang w:val="en-US"/>
              </w:rPr>
            </w:pPr>
          </w:p>
          <w:p w:rsidR="00337D86" w:rsidRPr="00337D86" w:rsidRDefault="00337D86" w:rsidP="00337D86">
            <w:pPr>
              <w:pStyle w:val="Tabele"/>
              <w:rPr>
                <w:sz w:val="16"/>
                <w:szCs w:val="16"/>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tcPr>
          <w:p w:rsidR="00337D86" w:rsidRPr="00337D86" w:rsidRDefault="00337D86" w:rsidP="00337D86">
            <w:pPr>
              <w:pStyle w:val="Tabele"/>
              <w:rPr>
                <w:sz w:val="16"/>
                <w:szCs w:val="16"/>
                <w:lang w:val="en-US"/>
              </w:rPr>
            </w:pPr>
          </w:p>
          <w:p w:rsidR="00337D86" w:rsidRPr="00337D86" w:rsidRDefault="00337D86" w:rsidP="00337D86">
            <w:pPr>
              <w:pStyle w:val="Tabele"/>
              <w:rPr>
                <w:sz w:val="16"/>
                <w:szCs w:val="16"/>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5.6 Pjesëmarrjet në mbledhjet plenare të komitetit të ekspertëve për vlerësimin e masave kundër pastrimit të parave dhe financimit të terrorizmit</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37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6</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Ndërgjegjësimi i publikut dhe i subjekteve raportuese për rëndësinë e luftës kundër krimit financiar si dhe rolit të institucioneve </w:t>
            </w: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6.1 Publikimet  në media në fushën e luftës kundër krimit financiar financiare.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 </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6.2 Zbatimi i praktikave më të mira ndërkombëtare nga autoritetet mbikqyrëse në raportimin e transaksioneve të dyshimta prej subjekteve raportuese.</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r>
      <w:tr w:rsidR="00337D86" w:rsidRPr="00337D86" w:rsidTr="00337D86">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6.3 Botimet e manualeve dhe studimeve të përbashkëta  në lidhje me krimin financiar, korrupsionin dhe efektet e tyre negative në shoqëri.</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2012</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r>
      <w:tr w:rsidR="00337D86" w:rsidRPr="00337D86" w:rsidTr="00337D86">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6.3 Hartimi i masave konkrete  në bazë institucioni për njohjen e publikut me zhvillimet ligjore dhe proceduriale në fushën e hetimit të krimit financiar.</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405"/>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6.4 Rritja e aksesit të publikut në faqet zyrtare të internetit të institucioneve si dhe zgjerimi i informacionit në lidhje me hetimin e krimit financiar.</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6.5 Bashkëpunimi në kryerjen e aktiviteteve të trajnimit për parandalimin krimeve financiare në përgjithësi dhe pastrimit të parave e financimit të terrorizmit në veçanti.</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Ministria e Drejt</w:t>
            </w:r>
            <w:r w:rsidRPr="00337D86">
              <w:rPr>
                <w:sz w:val="16"/>
                <w:szCs w:val="16"/>
                <w:lang w:val="fr-FR"/>
              </w:rPr>
              <w:t>ë</w:t>
            </w:r>
            <w:r w:rsidRPr="00337D86">
              <w:rPr>
                <w:sz w:val="16"/>
                <w:szCs w:val="16"/>
                <w:lang w:val="en-US"/>
              </w:rPr>
              <w:t>sis</w:t>
            </w:r>
            <w:r w:rsidRPr="00337D86">
              <w:rPr>
                <w:sz w:val="16"/>
                <w:szCs w:val="16"/>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337D86" w:rsidRPr="00337D86" w:rsidRDefault="00337D86" w:rsidP="00337D86">
            <w:pPr>
              <w:pStyle w:val="Tabele"/>
              <w:rPr>
                <w:sz w:val="16"/>
                <w:szCs w:val="16"/>
                <w:lang w:val="en-US"/>
              </w:rPr>
            </w:pPr>
            <w:r w:rsidRPr="00337D86">
              <w:rPr>
                <w:sz w:val="16"/>
                <w:szCs w:val="16"/>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337D86" w:rsidRPr="00337D86" w:rsidRDefault="00337D86" w:rsidP="00337D86">
            <w:pPr>
              <w:pStyle w:val="Tabele"/>
              <w:rPr>
                <w:sz w:val="16"/>
                <w:szCs w:val="16"/>
                <w:lang w:val="en-US"/>
              </w:rPr>
            </w:pPr>
            <w:r w:rsidRPr="00337D86">
              <w:rPr>
                <w:sz w:val="16"/>
                <w:szCs w:val="16"/>
                <w:lang w:val="en-US"/>
              </w:rPr>
              <w:t>AMF</w:t>
            </w:r>
          </w:p>
        </w:tc>
      </w:tr>
      <w:tr w:rsidR="00337D86" w:rsidRPr="00337D86" w:rsidTr="00337D86">
        <w:trPr>
          <w:trHeight w:val="199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7</w:t>
            </w:r>
          </w:p>
        </w:tc>
        <w:tc>
          <w:tcPr>
            <w:tcW w:w="2320" w:type="dxa"/>
            <w:vMerge w:val="restart"/>
            <w:tcBorders>
              <w:top w:val="nil"/>
              <w:left w:val="single" w:sz="4" w:space="0" w:color="auto"/>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Forcimi i kapaciteteve parandaluese të Agjensive të zbatimit të ligjit dhe krijimi i mekanizmave adekuat për këtë qëllim.</w:t>
            </w: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7.1 Penalizimi i posedimit të  aseteve të prejardhura nga krimi e të  pajustifikuara dhe zbatimi i masave konkrete për konfiskimin e zgjeruar penal si dhe konfiskimn civil në përputhje me rekomandimin e III të Grupit të Veprimit Financiar (FATF) e praktikat më të mira europiane në këtë fushë.</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2011 - 2014</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188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7.2 Krijimi i një zyre qëndrore unike, (Asset Recovery Office) e cila do të bëjë  në mënyrë aktive rregjistrimin e përditësuar si dhe do të ndjekë në vazhdimësi statusin e aseteve nga ngrirja e sekuestrimi deri në konfiskimin e tyre.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Times New Roman" w:hAnsi="Times New Roman"/>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802"/>
          <w:jc w:val="center"/>
        </w:trPr>
        <w:tc>
          <w:tcPr>
            <w:tcW w:w="485" w:type="dxa"/>
            <w:vMerge/>
            <w:tcBorders>
              <w:top w:val="nil"/>
              <w:left w:val="single" w:sz="4" w:space="0" w:color="auto"/>
              <w:bottom w:val="nil"/>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vMerge/>
            <w:tcBorders>
              <w:top w:val="nil"/>
              <w:left w:val="single" w:sz="4" w:space="0" w:color="auto"/>
              <w:bottom w:val="nil"/>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nil"/>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 xml:space="preserve">7.3 Zgjerimi i numrit të veprave penale të cilat janë subjekt i konfiskimit të detyrueshëm e të zgjeruar. </w:t>
            </w:r>
          </w:p>
        </w:tc>
        <w:tc>
          <w:tcPr>
            <w:tcW w:w="136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2009 - 2013</w:t>
            </w:r>
          </w:p>
        </w:tc>
        <w:tc>
          <w:tcPr>
            <w:tcW w:w="700"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 </w:t>
            </w:r>
          </w:p>
        </w:tc>
      </w:tr>
      <w:tr w:rsidR="00337D86" w:rsidRPr="00337D86" w:rsidTr="00337D86">
        <w:trPr>
          <w:trHeight w:val="990"/>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2320" w:type="dxa"/>
            <w:tcBorders>
              <w:top w:val="nil"/>
              <w:left w:val="single" w:sz="4" w:space="0" w:color="auto"/>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p>
        </w:tc>
        <w:tc>
          <w:tcPr>
            <w:tcW w:w="4040" w:type="dxa"/>
            <w:tcBorders>
              <w:top w:val="single" w:sz="4" w:space="0" w:color="auto"/>
              <w:left w:val="nil"/>
              <w:bottom w:val="single" w:sz="4" w:space="0" w:color="auto"/>
              <w:right w:val="single" w:sz="4" w:space="0" w:color="auto"/>
            </w:tcBorders>
            <w:shd w:val="clear" w:color="auto" w:fill="auto"/>
          </w:tcPr>
          <w:p w:rsidR="00337D86" w:rsidRPr="00337D86" w:rsidRDefault="00337D86" w:rsidP="00337D86">
            <w:pPr>
              <w:pStyle w:val="Tabele"/>
              <w:rPr>
                <w:sz w:val="16"/>
                <w:szCs w:val="16"/>
                <w:lang w:val="en-US"/>
              </w:rPr>
            </w:pPr>
            <w:r w:rsidRPr="00337D86">
              <w:rPr>
                <w:sz w:val="16"/>
                <w:szCs w:val="16"/>
                <w:lang w:val="en-US"/>
              </w:rPr>
              <w:t>7.4 Krijimi i mekanizmave të rinj apo zhvillimi i atyre ekzistues për   financimin e institucioneve të zbatimit të ligjit dhe punonjësve të tyre nga të ardhurat që sigurohen nga konfiskimi i aseteve;</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sz w:val="16"/>
                <w:szCs w:val="16"/>
                <w:lang w:val="en-US"/>
              </w:rPr>
              <w:t>2010-2011</w:t>
            </w:r>
          </w:p>
        </w:tc>
        <w:tc>
          <w:tcPr>
            <w:tcW w:w="700"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r w:rsidRPr="00337D86">
              <w:rPr>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r w:rsidRPr="00337D86">
              <w:rPr>
                <w:rFonts w:ascii="Book Antiqua" w:hAnsi="Book Antiqua"/>
                <w:sz w:val="16"/>
                <w:szCs w:val="16"/>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337D86" w:rsidRPr="00337D86" w:rsidRDefault="00337D86" w:rsidP="00337D86">
            <w:pPr>
              <w:pStyle w:val="Tabele"/>
              <w:rPr>
                <w:sz w:val="16"/>
                <w:szCs w:val="16"/>
                <w:lang w:val="en-US"/>
              </w:rPr>
            </w:pPr>
          </w:p>
        </w:tc>
      </w:tr>
    </w:tbl>
    <w:p w:rsidR="00337D86" w:rsidRPr="009979D0" w:rsidRDefault="00337D86" w:rsidP="00337D86">
      <w:pPr>
        <w:pStyle w:val="Paragrafi0"/>
      </w:pPr>
      <w:r w:rsidRPr="009979D0">
        <w:t>Shënim:</w:t>
      </w:r>
    </w:p>
    <w:p w:rsidR="00337D86" w:rsidRPr="00337D86" w:rsidRDefault="00337D86" w:rsidP="00337D86">
      <w:pPr>
        <w:pStyle w:val="Paragrafi0"/>
      </w:pPr>
      <w:r w:rsidRPr="00337D86">
        <w:rPr>
          <w:rFonts w:ascii="Times New Roman" w:hAnsi="Times New Roman"/>
        </w:rPr>
        <w:t>√</w:t>
      </w:r>
      <w:r w:rsidRPr="00337D86">
        <w:t xml:space="preserve"> </w:t>
      </w:r>
      <w:r w:rsidRPr="00337D86">
        <w:tab/>
        <w:t>-  Institucion i përfshirë në aktivitet.</w:t>
      </w:r>
    </w:p>
    <w:p w:rsidR="00337D86" w:rsidRPr="00337D86" w:rsidRDefault="00337D86" w:rsidP="00337D86">
      <w:pPr>
        <w:pStyle w:val="Paragrafi0"/>
      </w:pPr>
      <w:r w:rsidRPr="00337D86">
        <w:rPr>
          <w:rFonts w:ascii="Times New Roman" w:hAnsi="Times New Roman"/>
        </w:rPr>
        <w:t>√</w:t>
      </w:r>
      <w:r w:rsidRPr="00337D86">
        <w:t>*</w:t>
      </w:r>
      <w:r w:rsidRPr="00337D86">
        <w:tab/>
        <w:t>-  Institucion i përfshirë dhe koordinues i aktivitetit.</w:t>
      </w:r>
    </w:p>
    <w:p w:rsidR="00337D86" w:rsidRPr="009979D0" w:rsidRDefault="00337D86" w:rsidP="00337D86">
      <w:pPr>
        <w:pStyle w:val="Paragrafi0"/>
      </w:pPr>
    </w:p>
    <w:p w:rsidR="00337D86" w:rsidRDefault="00337D86" w:rsidP="00337D86">
      <w:pPr>
        <w:pStyle w:val="Paragrafi0"/>
        <w:sectPr w:rsidR="00337D86" w:rsidSect="00337D86">
          <w:footerReference w:type="default" r:id="rId8"/>
          <w:pgSz w:w="16840" w:h="11907" w:orient="landscape" w:code="9"/>
          <w:pgMar w:top="1418" w:right="1418" w:bottom="1418" w:left="1418" w:header="1304" w:footer="1134" w:gutter="0"/>
          <w:pgNumType w:start="7257"/>
          <w:cols w:space="720"/>
          <w:docGrid w:linePitch="360"/>
        </w:sectPr>
      </w:pPr>
    </w:p>
    <w:p w:rsidR="00016606" w:rsidRDefault="00016606" w:rsidP="00337D86">
      <w:pPr>
        <w:pStyle w:val="Paragrafi0"/>
      </w:pPr>
    </w:p>
    <w:sectPr w:rsidR="000166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27BDD">
      <w:r>
        <w:separator/>
      </w:r>
    </w:p>
  </w:endnote>
  <w:endnote w:type="continuationSeparator" w:id="0">
    <w:p w:rsidR="00000000" w:rsidRDefault="00E2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D86" w:rsidRDefault="00337D86" w:rsidP="00337D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7D86" w:rsidRDefault="00337D86" w:rsidP="00337D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D86" w:rsidRPr="00C854AE" w:rsidRDefault="00337D86" w:rsidP="00337D86">
    <w:pPr>
      <w:pStyle w:val="Footer"/>
      <w:framePr w:wrap="around" w:vAnchor="text" w:hAnchor="margin" w:xAlign="outside" w:y="1"/>
      <w:rPr>
        <w:rStyle w:val="PageNumber"/>
        <w:rFonts w:ascii="CG Times" w:hAnsi="CG Times"/>
        <w:sz w:val="22"/>
        <w:szCs w:val="22"/>
      </w:rPr>
    </w:pPr>
    <w:r w:rsidRPr="00C854AE">
      <w:rPr>
        <w:rStyle w:val="PageNumber"/>
        <w:rFonts w:ascii="CG Times" w:hAnsi="CG Times"/>
        <w:sz w:val="22"/>
        <w:szCs w:val="22"/>
      </w:rPr>
      <w:fldChar w:fldCharType="begin"/>
    </w:r>
    <w:r w:rsidRPr="00C854AE">
      <w:rPr>
        <w:rStyle w:val="PageNumber"/>
        <w:rFonts w:ascii="CG Times" w:hAnsi="CG Times"/>
        <w:sz w:val="22"/>
        <w:szCs w:val="22"/>
      </w:rPr>
      <w:instrText xml:space="preserve">PAGE  </w:instrText>
    </w:r>
    <w:r w:rsidRPr="00C854AE">
      <w:rPr>
        <w:rStyle w:val="PageNumber"/>
        <w:rFonts w:ascii="CG Times" w:hAnsi="CG Times"/>
        <w:sz w:val="22"/>
        <w:szCs w:val="22"/>
      </w:rPr>
      <w:fldChar w:fldCharType="separate"/>
    </w:r>
    <w:r>
      <w:rPr>
        <w:rStyle w:val="PageNumber"/>
        <w:rFonts w:ascii="CG Times" w:hAnsi="CG Times"/>
        <w:noProof/>
        <w:sz w:val="22"/>
        <w:szCs w:val="22"/>
      </w:rPr>
      <w:t>7247</w:t>
    </w:r>
    <w:r w:rsidRPr="00C854AE">
      <w:rPr>
        <w:rStyle w:val="PageNumber"/>
        <w:rFonts w:ascii="CG Times" w:hAnsi="CG Times"/>
        <w:sz w:val="22"/>
        <w:szCs w:val="22"/>
      </w:rPr>
      <w:fldChar w:fldCharType="end"/>
    </w:r>
  </w:p>
  <w:p w:rsidR="00337D86" w:rsidRDefault="00337D86" w:rsidP="00337D8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D86" w:rsidRPr="004B09CD" w:rsidRDefault="00337D86" w:rsidP="00337D86">
    <w:pPr>
      <w:pStyle w:val="Footer"/>
      <w:framePr w:wrap="around" w:vAnchor="text" w:hAnchor="margin" w:xAlign="outside" w:y="1"/>
      <w:rPr>
        <w:rStyle w:val="PageNumber"/>
        <w:rFonts w:ascii="CG Times" w:hAnsi="CG Times"/>
        <w:sz w:val="22"/>
        <w:szCs w:val="22"/>
      </w:rPr>
    </w:pPr>
    <w:r w:rsidRPr="004B09CD">
      <w:rPr>
        <w:rStyle w:val="PageNumber"/>
        <w:rFonts w:ascii="CG Times" w:hAnsi="CG Times"/>
        <w:sz w:val="22"/>
        <w:szCs w:val="22"/>
      </w:rPr>
      <w:fldChar w:fldCharType="begin"/>
    </w:r>
    <w:r w:rsidRPr="004B09CD">
      <w:rPr>
        <w:rStyle w:val="PageNumber"/>
        <w:rFonts w:ascii="CG Times" w:hAnsi="CG Times"/>
        <w:sz w:val="22"/>
        <w:szCs w:val="22"/>
      </w:rPr>
      <w:instrText xml:space="preserve">PAGE  </w:instrText>
    </w:r>
    <w:r w:rsidRPr="004B09CD">
      <w:rPr>
        <w:rStyle w:val="PageNumber"/>
        <w:rFonts w:ascii="CG Times" w:hAnsi="CG Times"/>
        <w:sz w:val="22"/>
        <w:szCs w:val="22"/>
      </w:rPr>
      <w:fldChar w:fldCharType="separate"/>
    </w:r>
    <w:r>
      <w:rPr>
        <w:rStyle w:val="PageNumber"/>
        <w:rFonts w:ascii="CG Times" w:hAnsi="CG Times"/>
        <w:noProof/>
        <w:sz w:val="22"/>
        <w:szCs w:val="22"/>
      </w:rPr>
      <w:t>7257</w:t>
    </w:r>
    <w:r w:rsidRPr="004B09CD">
      <w:rPr>
        <w:rStyle w:val="PageNumber"/>
        <w:rFonts w:ascii="CG Times" w:hAnsi="CG Times"/>
        <w:sz w:val="22"/>
        <w:szCs w:val="22"/>
      </w:rPr>
      <w:fldChar w:fldCharType="end"/>
    </w:r>
  </w:p>
  <w:p w:rsidR="00337D86" w:rsidRDefault="00337D86" w:rsidP="00337D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27BDD">
      <w:r>
        <w:separator/>
      </w:r>
    </w:p>
  </w:footnote>
  <w:footnote w:type="continuationSeparator" w:id="0">
    <w:p w:rsidR="00000000" w:rsidRDefault="00E27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7D86"/>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934"/>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2169"/>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8C"/>
    <w:rsid w:val="001F6EA4"/>
    <w:rsid w:val="001F7370"/>
    <w:rsid w:val="002024F1"/>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71B"/>
    <w:rsid w:val="0025295F"/>
    <w:rsid w:val="00252D7E"/>
    <w:rsid w:val="002538A1"/>
    <w:rsid w:val="0025540D"/>
    <w:rsid w:val="00255FC1"/>
    <w:rsid w:val="0026012B"/>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4779"/>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37D8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15C"/>
    <w:rsid w:val="003D5457"/>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67794"/>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01A2"/>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5155"/>
    <w:rsid w:val="0072535F"/>
    <w:rsid w:val="00727073"/>
    <w:rsid w:val="00727A7F"/>
    <w:rsid w:val="00727E09"/>
    <w:rsid w:val="0073042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6D4"/>
    <w:rsid w:val="0075595B"/>
    <w:rsid w:val="0075636F"/>
    <w:rsid w:val="00756B4E"/>
    <w:rsid w:val="0075728B"/>
    <w:rsid w:val="007572B7"/>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31966"/>
    <w:rsid w:val="00831C50"/>
    <w:rsid w:val="00832A02"/>
    <w:rsid w:val="008349DC"/>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CE8"/>
    <w:rsid w:val="008A41D6"/>
    <w:rsid w:val="008A4B90"/>
    <w:rsid w:val="008A5100"/>
    <w:rsid w:val="008A651B"/>
    <w:rsid w:val="008B10ED"/>
    <w:rsid w:val="008B1298"/>
    <w:rsid w:val="008B1514"/>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16B1"/>
    <w:rsid w:val="009820D2"/>
    <w:rsid w:val="0098361D"/>
    <w:rsid w:val="00984C25"/>
    <w:rsid w:val="00984E74"/>
    <w:rsid w:val="009865D7"/>
    <w:rsid w:val="0098676C"/>
    <w:rsid w:val="0098718E"/>
    <w:rsid w:val="00990A5D"/>
    <w:rsid w:val="00993861"/>
    <w:rsid w:val="0099463C"/>
    <w:rsid w:val="00994640"/>
    <w:rsid w:val="009950D2"/>
    <w:rsid w:val="0099517F"/>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23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5C74"/>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175"/>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2F6"/>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A98"/>
    <w:rsid w:val="00DB5FEF"/>
    <w:rsid w:val="00DB64F0"/>
    <w:rsid w:val="00DB68B1"/>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27BDD"/>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97B2E"/>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3772"/>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8E4"/>
    <w:rsid w:val="00F86D05"/>
    <w:rsid w:val="00F87CE0"/>
    <w:rsid w:val="00F91553"/>
    <w:rsid w:val="00F9168A"/>
    <w:rsid w:val="00F91815"/>
    <w:rsid w:val="00F91AFA"/>
    <w:rsid w:val="00F92161"/>
    <w:rsid w:val="00F92E39"/>
    <w:rsid w:val="00F92E90"/>
    <w:rsid w:val="00F937CA"/>
    <w:rsid w:val="00F9500B"/>
    <w:rsid w:val="00F9522D"/>
    <w:rsid w:val="00F95969"/>
    <w:rsid w:val="00F95DC9"/>
    <w:rsid w:val="00FA0E41"/>
    <w:rsid w:val="00FA13DF"/>
    <w:rsid w:val="00FA164F"/>
    <w:rsid w:val="00FA1CF2"/>
    <w:rsid w:val="00FA247F"/>
    <w:rsid w:val="00FA275E"/>
    <w:rsid w:val="00FA36CC"/>
    <w:rsid w:val="00FA4078"/>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AA857BB-E6A0-409E-B6B0-672F3408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D86"/>
    <w:rPr>
      <w:lang w:val="en-GB"/>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lang w:val="nl-NL"/>
    </w:rPr>
  </w:style>
  <w:style w:type="paragraph" w:customStyle="1" w:styleId="bcverylastpara">
    <w:name w:val="bc very last para"/>
    <w:basedOn w:val="Normal"/>
    <w:rsid w:val="00653445"/>
    <w:pPr>
      <w:spacing w:after="720"/>
      <w:ind w:left="1134"/>
      <w:jc w:val="both"/>
    </w:pPr>
    <w:rPr>
      <w:rFonts w:ascii="Arial" w:eastAsia="MS Mincho" w:hAnsi="Arial"/>
    </w:rPr>
  </w:style>
  <w:style w:type="paragraph" w:customStyle="1" w:styleId="bcverylastparaa">
    <w:name w:val="bc very last para (a)"/>
    <w:basedOn w:val="Normal"/>
    <w:rsid w:val="00653445"/>
    <w:pPr>
      <w:spacing w:after="720"/>
      <w:ind w:left="1843" w:hanging="709"/>
      <w:jc w:val="both"/>
    </w:pPr>
    <w:rPr>
      <w:rFonts w:ascii="Arial" w:eastAsia="MS Mincho" w:hAnsi="Arial"/>
      <w:noProof/>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rPr>
  </w:style>
  <w:style w:type="character" w:customStyle="1" w:styleId="Heading1Char">
    <w:name w:val="Heading 1 Char"/>
    <w:basedOn w:val="DefaultParagraphFont"/>
    <w:link w:val="Heading1"/>
    <w:rsid w:val="00337D86"/>
    <w:rPr>
      <w:rFonts w:ascii="Arial" w:hAnsi="Arial" w:cs="Arial"/>
      <w:b/>
      <w:bCs/>
      <w:kern w:val="32"/>
      <w:sz w:val="32"/>
      <w:szCs w:val="32"/>
      <w:lang w:val="en-US" w:eastAsia="en-US" w:bidi="ar-SA"/>
    </w:rPr>
  </w:style>
  <w:style w:type="character" w:customStyle="1" w:styleId="FooterChar">
    <w:name w:val="Footer Char"/>
    <w:basedOn w:val="DefaultParagraphFont"/>
    <w:link w:val="Footer"/>
    <w:rsid w:val="00337D86"/>
    <w:rPr>
      <w:rFonts w:ascii="Trebuchet MS" w:eastAsia="MS Mincho" w:hAnsi="Trebuchet MS"/>
      <w:lang w:val="en-GB" w:eastAsia="en-US" w:bidi="ar-SA"/>
    </w:rPr>
  </w:style>
  <w:style w:type="paragraph" w:styleId="Footer">
    <w:name w:val="footer"/>
    <w:basedOn w:val="Normal"/>
    <w:link w:val="FooterChar"/>
    <w:unhideWhenUsed/>
    <w:rsid w:val="00337D86"/>
    <w:pPr>
      <w:tabs>
        <w:tab w:val="center" w:pos="4536"/>
        <w:tab w:val="right" w:pos="9072"/>
      </w:tabs>
      <w:spacing w:after="200" w:line="276" w:lineRule="auto"/>
    </w:pPr>
    <w:rPr>
      <w:rFonts w:ascii="Trebuchet MS" w:eastAsia="MS Mincho" w:hAnsi="Trebuchet MS"/>
    </w:rPr>
  </w:style>
  <w:style w:type="character" w:customStyle="1" w:styleId="VENDOSIChar">
    <w:name w:val="VENDOSI Char"/>
    <w:basedOn w:val="DefaultParagraphFont"/>
    <w:link w:val="VENDOSI0"/>
    <w:rsid w:val="00337D86"/>
    <w:rPr>
      <w:rFonts w:ascii="CG Times" w:eastAsia="MS Mincho" w:hAnsi="CG Times"/>
      <w:caps/>
      <w:sz w:val="22"/>
      <w:szCs w:val="22"/>
      <w:lang w:val="en-GB" w:eastAsia="en-US" w:bidi="ar-SA"/>
    </w:rPr>
  </w:style>
  <w:style w:type="character" w:styleId="PageNumber">
    <w:name w:val="page number"/>
    <w:basedOn w:val="DefaultParagraphFont"/>
    <w:rsid w:val="00337D86"/>
  </w:style>
  <w:style w:type="character" w:customStyle="1" w:styleId="ParagrafiChar">
    <w:name w:val="Paragrafi Char"/>
    <w:basedOn w:val="DefaultParagraphFont"/>
    <w:link w:val="Paragrafi0"/>
    <w:rsid w:val="00337D86"/>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6705</Words>
  <Characters>38221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2019-03-18T14:02:00Z</dcterms:created>
  <dcterms:modified xsi:type="dcterms:W3CDTF">2019-03-18T14:02:00Z</dcterms:modified>
</cp:coreProperties>
</file>