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C48" w:rsidRPr="00B465B2" w:rsidRDefault="00EB7C48" w:rsidP="00EB7C48">
      <w:pPr>
        <w:pStyle w:val="Akti"/>
        <w:keepNext w:val="0"/>
      </w:pPr>
      <w:bookmarkStart w:id="0" w:name="_GoBack"/>
      <w:bookmarkEnd w:id="0"/>
      <w:r w:rsidRPr="00B465B2">
        <w:t>Vendim</w:t>
      </w:r>
    </w:p>
    <w:p w:rsidR="00EB7C48" w:rsidRPr="00B465B2" w:rsidRDefault="00EB7C48" w:rsidP="00EB7C48">
      <w:pPr>
        <w:pStyle w:val="NumriData"/>
        <w:keepNext w:val="0"/>
      </w:pPr>
      <w:r w:rsidRPr="00B465B2">
        <w:t>Nr.1173, dat</w:t>
      </w:r>
      <w:r>
        <w:t>ë</w:t>
      </w:r>
      <w:r w:rsidRPr="00B465B2">
        <w:t xml:space="preserve"> 6.11.2009</w:t>
      </w:r>
    </w:p>
    <w:p w:rsidR="00EB7C48" w:rsidRPr="00B465B2" w:rsidRDefault="00EB7C48" w:rsidP="00EB7C48">
      <w:pPr>
        <w:pStyle w:val="Paragrafi0"/>
      </w:pPr>
    </w:p>
    <w:p w:rsidR="00EB7C48" w:rsidRPr="00B465B2" w:rsidRDefault="00EB7C48" w:rsidP="00EB7C48">
      <w:pPr>
        <w:pStyle w:val="Titulli0"/>
        <w:keepNext w:val="0"/>
      </w:pPr>
      <w:r w:rsidRPr="00B465B2">
        <w:t>P</w:t>
      </w:r>
      <w:r>
        <w:t>ë</w:t>
      </w:r>
      <w:r w:rsidRPr="00B465B2">
        <w:t>r p</w:t>
      </w:r>
      <w:r>
        <w:t>ë</w:t>
      </w:r>
      <w:r w:rsidRPr="00B465B2">
        <w:t>rcaktimin e rregullave p</w:t>
      </w:r>
      <w:r>
        <w:t>ë</w:t>
      </w:r>
      <w:r w:rsidRPr="00B465B2">
        <w:t>r organizimin e ngjarjeve kulturore, artistike dhe sociale nga organet e qeverisjes qendrore dhe institucionet e tjera publike, t</w:t>
      </w:r>
      <w:r>
        <w:t>ë</w:t>
      </w:r>
      <w:r w:rsidRPr="00B465B2">
        <w:t xml:space="preserve"> pavarura</w:t>
      </w:r>
    </w:p>
    <w:p w:rsidR="00EB7C48" w:rsidRPr="00B465B2" w:rsidRDefault="00EB7C48" w:rsidP="00EB7C48">
      <w:pPr>
        <w:pStyle w:val="Paragrafi0"/>
      </w:pPr>
    </w:p>
    <w:p w:rsidR="00EB7C48" w:rsidRPr="00B465B2" w:rsidRDefault="00EB7C48" w:rsidP="00EB7C48">
      <w:pPr>
        <w:pStyle w:val="Paragrafi0"/>
      </w:pPr>
      <w:r w:rsidRPr="00B465B2">
        <w:t>N</w:t>
      </w:r>
      <w:r>
        <w:t>ë</w:t>
      </w:r>
      <w:r w:rsidRPr="00B465B2">
        <w:t xml:space="preserve"> mb</w:t>
      </w:r>
      <w:r>
        <w:t>ë</w:t>
      </w:r>
      <w:r w:rsidRPr="00B465B2">
        <w:t>shtetje t</w:t>
      </w:r>
      <w:r>
        <w:t>ë</w:t>
      </w:r>
      <w:r w:rsidRPr="00B465B2">
        <w:t xml:space="preserve"> nenit 100 t</w:t>
      </w:r>
      <w:r>
        <w:t>ë</w:t>
      </w:r>
      <w:r w:rsidRPr="00B465B2">
        <w:t xml:space="preserve"> Kushtetut</w:t>
      </w:r>
      <w:r>
        <w:t>ë</w:t>
      </w:r>
      <w:r w:rsidRPr="00B465B2">
        <w:t>s dhe t</w:t>
      </w:r>
      <w:r>
        <w:t>ë</w:t>
      </w:r>
      <w:r w:rsidRPr="00B465B2">
        <w:t xml:space="preserve"> ligjit nr.9631, dat</w:t>
      </w:r>
      <w:r>
        <w:t>ë 30.10.2006</w:t>
      </w:r>
      <w:r w:rsidRPr="00B465B2">
        <w:t xml:space="preserve"> “P</w:t>
      </w:r>
      <w:r>
        <w:t>ë</w:t>
      </w:r>
      <w:r w:rsidRPr="00B465B2">
        <w:t>r artin skenik”, me propozimin e Ministrit t</w:t>
      </w:r>
      <w:r>
        <w:t>ë</w:t>
      </w:r>
      <w:r w:rsidRPr="00B465B2">
        <w:t xml:space="preserve"> Shtetit p</w:t>
      </w:r>
      <w:r>
        <w:t>ë</w:t>
      </w:r>
      <w:r w:rsidRPr="00B465B2">
        <w:t>r Reformat dhe Marr</w:t>
      </w:r>
      <w:r>
        <w:t>ë</w:t>
      </w:r>
      <w:r w:rsidRPr="00B465B2">
        <w:t>dh</w:t>
      </w:r>
      <w:r>
        <w:t>ë</w:t>
      </w:r>
      <w:r w:rsidRPr="00B465B2">
        <w:t>niet me Kuvendin, K</w:t>
      </w:r>
      <w:r>
        <w:t>ë</w:t>
      </w:r>
      <w:r w:rsidRPr="00B465B2">
        <w:t>shilli i Ministrave</w:t>
      </w:r>
    </w:p>
    <w:p w:rsidR="00EB7C48" w:rsidRPr="00B465B2" w:rsidRDefault="00EB7C48" w:rsidP="00EB7C48">
      <w:pPr>
        <w:pStyle w:val="Paragrafi0"/>
      </w:pPr>
    </w:p>
    <w:p w:rsidR="00EB7C48" w:rsidRDefault="00EB7C48" w:rsidP="00EB7C48">
      <w:pPr>
        <w:pStyle w:val="VENDOSI0"/>
        <w:keepNext w:val="0"/>
      </w:pPr>
      <w:r w:rsidRPr="00B465B2">
        <w:t>Vendosi</w:t>
      </w:r>
      <w:r>
        <w:t>:</w:t>
      </w:r>
    </w:p>
    <w:p w:rsidR="00EB7C48" w:rsidRDefault="00EB7C48" w:rsidP="00EB7C48">
      <w:pPr>
        <w:pStyle w:val="Paragrafi0"/>
      </w:pPr>
    </w:p>
    <w:p w:rsidR="00EB7C48" w:rsidRDefault="00EB7C48" w:rsidP="00EB7C48">
      <w:pPr>
        <w:pStyle w:val="Paragrafi0"/>
      </w:pPr>
      <w:r>
        <w:t>I. Rregulla të përgjithshme:</w:t>
      </w:r>
    </w:p>
    <w:p w:rsidR="00EB7C48" w:rsidRDefault="00EB7C48" w:rsidP="00EB7C48">
      <w:pPr>
        <w:pStyle w:val="Paragrafi0"/>
      </w:pPr>
      <w:r>
        <w:t>1. Ky vendim ka për qëllim përcaktimin e rregullave për organizimin e ngjarjeve kulturore dhe artistike e të veprimtarive të lidhura me to nga organet e qeverisjes qendrore dhe institucionet e tjera publike, të pavarura.</w:t>
      </w:r>
    </w:p>
    <w:p w:rsidR="00EB7C48" w:rsidRDefault="00EB7C48" w:rsidP="00EB7C48">
      <w:pPr>
        <w:pStyle w:val="Paragrafi0"/>
      </w:pPr>
      <w:r>
        <w:t>II. Procedurat e organizimit:</w:t>
      </w:r>
    </w:p>
    <w:p w:rsidR="00EB7C48" w:rsidRDefault="00EB7C48" w:rsidP="00EB7C48">
      <w:pPr>
        <w:pStyle w:val="Paragrafi0"/>
      </w:pPr>
      <w:r>
        <w:t>2. Titullari i institucionit urdhëron, me shkrim, blerjen e shërbimit e të mallrave, për zhvillimin, prodhimin apo bashkëprodhimin e programeve kulturore, sociale dhe artistike nga operatorët e fushës, duke parashikuar, për çdo rast, objektin, nevojën e kryerjes së programit, fondin limit dhe përbërjen e komisionit, për ndjekjen e procedurave.</w:t>
      </w:r>
    </w:p>
    <w:p w:rsidR="00EB7C48" w:rsidRDefault="00EB7C48" w:rsidP="00EB7C48">
      <w:pPr>
        <w:pStyle w:val="Paragrafi0"/>
      </w:pPr>
      <w:r>
        <w:t>3.Përzgjedhja e operatorëve të specializuar, në varësi të llojit të ngjarjes, të bëhet sipas kushteve të mëposhtme:</w:t>
      </w:r>
    </w:p>
    <w:p w:rsidR="00EB7C48" w:rsidRDefault="00EB7C48" w:rsidP="00EB7C48">
      <w:pPr>
        <w:pStyle w:val="Paragrafi0"/>
      </w:pPr>
      <w:r>
        <w:t>a) Përvojës në organizimin e ngjarjeve;</w:t>
      </w:r>
    </w:p>
    <w:p w:rsidR="00EB7C48" w:rsidRDefault="00EB7C48" w:rsidP="00EB7C48">
      <w:pPr>
        <w:pStyle w:val="Paragrafi0"/>
      </w:pPr>
      <w:r>
        <w:t>b) Çmimit të ofruar nga operatorët e specializuar.</w:t>
      </w:r>
    </w:p>
    <w:p w:rsidR="00EB7C48" w:rsidRDefault="00EB7C48" w:rsidP="00EB7C48">
      <w:pPr>
        <w:pStyle w:val="Paragrafi0"/>
      </w:pPr>
      <w:r>
        <w:t>4. Komisioni për ndjekjen e procedurave dhe hartimin e dokumenteve përbëhet nga 5 anëtarë, 3 prej të cilëve janë specialistë të fushës.</w:t>
      </w:r>
    </w:p>
    <w:p w:rsidR="00EB7C48" w:rsidRDefault="00EB7C48" w:rsidP="00EB7C48">
      <w:pPr>
        <w:pStyle w:val="Paragrafi0"/>
      </w:pPr>
      <w:r>
        <w:t>5. Komisioni, brenda një periudhe kohore 5-ditore nga data e daljes së vendimit, u shpërndan, me korrespondencë zyrtare, operatorëve/agjencive të specializuara ftesën për negociata, e cila duhet t’u dërgohet të paktën dy operatorëve.</w:t>
      </w:r>
    </w:p>
    <w:p w:rsidR="00EB7C48" w:rsidRDefault="00EB7C48" w:rsidP="00EB7C48">
      <w:pPr>
        <w:pStyle w:val="Paragrafi0"/>
      </w:pPr>
      <w:r>
        <w:t>6. Në ftesën për negociata duhet të përcaktohen objekti i programit, ngjarjes, nevoja e kryerjes së programit/ngjarjes, fondi limit dhe data përfundimtare për paraqitjen e ofertës nga operatorët dhe agjencitë.</w:t>
      </w:r>
    </w:p>
    <w:p w:rsidR="00EB7C48" w:rsidRDefault="00EB7C48" w:rsidP="00EB7C48">
      <w:pPr>
        <w:pStyle w:val="Paragrafi0"/>
      </w:pPr>
      <w:r>
        <w:t>7. Komisioni pret, brenda afatit të fundit të paraqitur në ftesën për negociata, konfirmimin nga operatorët/agjencitë e specializuara për vazhdimësinë e negociatave, i cili shoqërohet me çmimin përkatës për kryerjen e programit/ngjarjes, nga operatorët/agjencitë e specializuara. Konfirmimet për vazhdimësinë e negociatave vijnë në një ditë të vetme, të mbyllura dhe hapen njëkohësisht, në prani të anëtarëve të komisionit.</w:t>
      </w:r>
    </w:p>
    <w:p w:rsidR="00EB7C48" w:rsidRDefault="00EB7C48" w:rsidP="00EB7C48">
      <w:pPr>
        <w:pStyle w:val="Paragrafi0"/>
      </w:pPr>
      <w:r>
        <w:t>8. Komisioni, pas analizimit të ofertave të paraqitura, përzgjedh, në bazë të pikëve, operatorët/agjencitë e specializuara, duke u bazuar në kushtet e veçanta, të përcaktuara në pikën 3, të këtij vendimi, si dhe harton një raport të hollësishëm për të gjithë procedurën e ndjekur, raport të cilin ia paraqet titullarit të institucionit.</w:t>
      </w:r>
    </w:p>
    <w:p w:rsidR="00EB7C48" w:rsidRDefault="00EB7C48" w:rsidP="00EB7C48">
      <w:pPr>
        <w:pStyle w:val="Paragrafi0"/>
      </w:pPr>
      <w:r>
        <w:t>9. Titullari i institucionit, në bazë të rekomandimit të dhënë nga komisioni i vlerësimit, vendos, brenda 2 ditëve nga data e paraqitjes së rekomandimit, lidhjen e kontratave me operatorin/agjencinë e specializuar, për organizimin e ngjarjes.</w:t>
      </w:r>
    </w:p>
    <w:p w:rsidR="00EB7C48" w:rsidRDefault="00EB7C48" w:rsidP="00EB7C48">
      <w:pPr>
        <w:pStyle w:val="Paragrafi0"/>
      </w:pPr>
      <w:r>
        <w:t>III. Dispozita të fundit</w:t>
      </w:r>
    </w:p>
    <w:p w:rsidR="00EB7C48" w:rsidRDefault="00EB7C48" w:rsidP="00EB7C48">
      <w:pPr>
        <w:pStyle w:val="Paragrafi0"/>
      </w:pPr>
      <w:r>
        <w:t>10. Ankesat për procedurën e blerjes, të shërbimit dhe mallrave, për zhvillimin, prodhimin apo bashkëprodhimin e programeve kulturore, sociale dhe artistike nga operatorët e fushës bëhen te drejtuesi i institucionit.Vendimi i tij është përfundimtar.</w:t>
      </w:r>
    </w:p>
    <w:p w:rsidR="00EB7C48" w:rsidRDefault="00EB7C48" w:rsidP="00EB7C48">
      <w:pPr>
        <w:pStyle w:val="Paragrafi0"/>
      </w:pPr>
      <w:r>
        <w:t>11. Vendimi nr.309, datë 21.6.1993 i Këshillit të Ministrave “Për shpërblimin e cilësisë artistike në letërsi, artin figurativ, muzikor, kinematografik, ekzekutiv, interpretativ, si dhe për kontributin e angazhimit të përkohshëm në projektet kulturore”, shfuqizohet.</w:t>
      </w:r>
    </w:p>
    <w:p w:rsidR="00EB7C48" w:rsidRDefault="00EB7C48" w:rsidP="00EB7C48">
      <w:pPr>
        <w:pStyle w:val="Paragrafi0"/>
      </w:pPr>
      <w:r>
        <w:t>12. Ngarkohen organet e qeverisjes qendrore dhe institucionet e tjera publike, të pavarura, për zbatimin e këtij vendimi.</w:t>
      </w:r>
    </w:p>
    <w:p w:rsidR="00EB7C48" w:rsidRDefault="00EB7C48" w:rsidP="00EB7C48">
      <w:pPr>
        <w:pStyle w:val="Paragrafi0"/>
      </w:pPr>
      <w:r>
        <w:t>Ky vendim hyn në fuqi menjëherë dhe botohet në Fletoren Zyrtare.</w:t>
      </w:r>
    </w:p>
    <w:p w:rsidR="00EB7C48" w:rsidRDefault="00EB7C48" w:rsidP="00EB7C48">
      <w:pPr>
        <w:pStyle w:val="Paragrafi0"/>
      </w:pPr>
    </w:p>
    <w:p w:rsidR="00EB7C48" w:rsidRDefault="00EB7C48" w:rsidP="00EB7C48">
      <w:pPr>
        <w:pStyle w:val="Autoriteti"/>
        <w:keepNext w:val="0"/>
      </w:pPr>
      <w:r>
        <w:t>Kryeministri</w:t>
      </w:r>
    </w:p>
    <w:p w:rsidR="00EB7C48" w:rsidRDefault="00EB7C48" w:rsidP="00EB7C48">
      <w:pPr>
        <w:pStyle w:val="AutoritetiEmer"/>
      </w:pPr>
      <w:r>
        <w:t>Sali Berisha</w:t>
      </w:r>
    </w:p>
    <w:sectPr w:rsidR="00EB7C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7C4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BF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B7C48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143913-599A-4C68-8657-276FD136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