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D6A" w:rsidRPr="00D9404C" w:rsidRDefault="00DE1D6A" w:rsidP="00DE1D6A">
      <w:pPr>
        <w:pStyle w:val="Akti"/>
      </w:pPr>
      <w:bookmarkStart w:id="0" w:name="_GoBack"/>
      <w:bookmarkEnd w:id="0"/>
      <w:r w:rsidRPr="00D9404C">
        <w:t>Vendim</w:t>
      </w:r>
    </w:p>
    <w:p w:rsidR="00DE1D6A" w:rsidRPr="00D9404C" w:rsidRDefault="00DE1D6A" w:rsidP="00DE1D6A">
      <w:pPr>
        <w:pStyle w:val="NumriData"/>
        <w:rPr>
          <w:szCs w:val="22"/>
        </w:rPr>
      </w:pPr>
      <w:r w:rsidRPr="00D9404C">
        <w:rPr>
          <w:szCs w:val="22"/>
        </w:rPr>
        <w:t>Nr.1106, datë 18.11.2009</w:t>
      </w:r>
    </w:p>
    <w:p w:rsidR="00DE1D6A" w:rsidRPr="00D9404C" w:rsidRDefault="00DE1D6A" w:rsidP="00DE1D6A">
      <w:pPr>
        <w:pStyle w:val="Paragrafi0"/>
        <w:rPr>
          <w:szCs w:val="22"/>
        </w:rPr>
      </w:pPr>
    </w:p>
    <w:p w:rsidR="00DE1D6A" w:rsidRPr="00D9404C" w:rsidRDefault="00DE1D6A" w:rsidP="00DE1D6A">
      <w:pPr>
        <w:pStyle w:val="Titulli0"/>
      </w:pPr>
      <w:r w:rsidRPr="00D9404C">
        <w:t>Për shtyrjen e afatit të botimit të njoftimit të fituesit dhe të njoftimit të kontratës së lidhur, për procedurat e prokurimit, të kryera nga Ministria e Brendshme, si autoritet kontraktor</w:t>
      </w:r>
    </w:p>
    <w:p w:rsidR="00DE1D6A" w:rsidRPr="00D9404C" w:rsidRDefault="00DE1D6A" w:rsidP="00DE1D6A">
      <w:pPr>
        <w:pStyle w:val="Paragrafi0"/>
        <w:rPr>
          <w:szCs w:val="22"/>
        </w:rPr>
      </w:pPr>
    </w:p>
    <w:p w:rsidR="00DE1D6A" w:rsidRPr="00D9404C" w:rsidRDefault="00DE1D6A" w:rsidP="00DE1D6A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nenit 75 të ligjit nr.9643, datë 20.11.2006 “Për prokurimin publik”, të ndryshuar, me propozimin e Ministrit të Brendshëm, Këshilli i Ministrave</w:t>
      </w:r>
    </w:p>
    <w:p w:rsidR="00DE1D6A" w:rsidRPr="00D9404C" w:rsidRDefault="00DE1D6A" w:rsidP="00DE1D6A">
      <w:pPr>
        <w:pStyle w:val="VENDOSI0"/>
      </w:pPr>
    </w:p>
    <w:p w:rsidR="00DE1D6A" w:rsidRPr="00D9404C" w:rsidRDefault="00DE1D6A" w:rsidP="00DE1D6A">
      <w:pPr>
        <w:pStyle w:val="VENDOSI0"/>
      </w:pPr>
      <w:r w:rsidRPr="00D9404C">
        <w:t>Vendosi:</w:t>
      </w:r>
    </w:p>
    <w:p w:rsidR="00DE1D6A" w:rsidRPr="00D9404C" w:rsidRDefault="00DE1D6A" w:rsidP="00DE1D6A">
      <w:pPr>
        <w:pStyle w:val="Paragrafi0"/>
        <w:rPr>
          <w:szCs w:val="22"/>
        </w:rPr>
      </w:pPr>
    </w:p>
    <w:p w:rsidR="00DE1D6A" w:rsidRPr="00D9404C" w:rsidRDefault="00DE1D6A" w:rsidP="00DE1D6A">
      <w:pPr>
        <w:pStyle w:val="Paragrafi0"/>
        <w:rPr>
          <w:szCs w:val="22"/>
        </w:rPr>
      </w:pPr>
      <w:r w:rsidRPr="00D9404C">
        <w:rPr>
          <w:szCs w:val="22"/>
        </w:rPr>
        <w:t>Lejimin e Ministrisë së Brendshme të realizojë, brenda datës 20 dhjetor 2009, procedurat e prokurimit, me fondet e miratuara në buxhetin e këtij viti, për objektet e specifikuara në aneksin 1, që i bashkëlidhet këtij vendimi. Brenda këtij afati të përfshihet edhe lidhja e kontratave përkatëse.</w:t>
      </w:r>
    </w:p>
    <w:p w:rsidR="00DE1D6A" w:rsidRPr="00D9404C" w:rsidRDefault="00DE1D6A" w:rsidP="00DE1D6A">
      <w:pPr>
        <w:pStyle w:val="Paragrafi0"/>
        <w:rPr>
          <w:szCs w:val="22"/>
        </w:rPr>
      </w:pPr>
      <w:r w:rsidRPr="00D9404C">
        <w:rPr>
          <w:szCs w:val="22"/>
        </w:rPr>
        <w:t>Ky vendim hyn në fuqi menjëherë dhe botohet në Fletoren Zyrtare.</w:t>
      </w:r>
    </w:p>
    <w:p w:rsidR="00DE1D6A" w:rsidRPr="00D9404C" w:rsidRDefault="00DE1D6A" w:rsidP="00DE1D6A">
      <w:pPr>
        <w:pStyle w:val="Paragrafi0"/>
        <w:rPr>
          <w:szCs w:val="22"/>
        </w:rPr>
      </w:pPr>
    </w:p>
    <w:p w:rsidR="00DE1D6A" w:rsidRPr="00D9404C" w:rsidRDefault="00DE1D6A" w:rsidP="00DE1D6A">
      <w:pPr>
        <w:pStyle w:val="Autoriteti"/>
      </w:pPr>
      <w:r w:rsidRPr="00D9404C">
        <w:t>Kryeministri</w:t>
      </w:r>
    </w:p>
    <w:p w:rsidR="00DE1D6A" w:rsidRPr="00D9404C" w:rsidRDefault="00DE1D6A" w:rsidP="00DE1D6A">
      <w:pPr>
        <w:pStyle w:val="AutoritetiEmer"/>
      </w:pPr>
      <w:r w:rsidRPr="00D9404C">
        <w:t>Sali Berisha</w:t>
      </w:r>
    </w:p>
    <w:p w:rsidR="00DE1D6A" w:rsidRPr="00D9404C" w:rsidRDefault="00DE1D6A" w:rsidP="00DE1D6A">
      <w:pPr>
        <w:pStyle w:val="Paragrafi0"/>
        <w:rPr>
          <w:szCs w:val="22"/>
        </w:rPr>
      </w:pPr>
    </w:p>
    <w:p w:rsidR="00DE1D6A" w:rsidRPr="00D9404C" w:rsidRDefault="00DE1D6A" w:rsidP="00DE1D6A">
      <w:pPr>
        <w:pStyle w:val="Paragrafi0"/>
        <w:rPr>
          <w:szCs w:val="22"/>
        </w:rPr>
      </w:pPr>
      <w:r w:rsidRPr="00D9404C">
        <w:rPr>
          <w:szCs w:val="22"/>
        </w:rPr>
        <w:t>Aneksi nr.1</w:t>
      </w:r>
    </w:p>
    <w:p w:rsidR="00DE1D6A" w:rsidRPr="00D9404C" w:rsidRDefault="00DE1D6A" w:rsidP="00DE1D6A">
      <w:pPr>
        <w:pStyle w:val="Paragrafi0"/>
        <w:rPr>
          <w:szCs w:val="22"/>
        </w:rPr>
      </w:pPr>
    </w:p>
    <w:tbl>
      <w:tblPr>
        <w:tblStyle w:val="TableGrid"/>
        <w:tblW w:w="9400" w:type="dxa"/>
        <w:jc w:val="center"/>
        <w:tblLook w:val="01E0" w:firstRow="1" w:lastRow="1" w:firstColumn="1" w:lastColumn="1" w:noHBand="0" w:noVBand="0"/>
      </w:tblPr>
      <w:tblGrid>
        <w:gridCol w:w="546"/>
        <w:gridCol w:w="1915"/>
        <w:gridCol w:w="1536"/>
        <w:gridCol w:w="3548"/>
        <w:gridCol w:w="1855"/>
      </w:tblGrid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Nr.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Autoriteti kontraktor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Fondi limit në lekë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Objekti i prokurimit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Shënim</w:t>
            </w:r>
          </w:p>
        </w:tc>
      </w:tr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1.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Ministria e Brendshme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1 418 699 834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Ushqim i gatuar (katering) për Forcat e Armatosura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Njoftim fituesi</w:t>
            </w:r>
          </w:p>
        </w:tc>
      </w:tr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2.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Ministria e Brendshme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188 416 656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Blerje materiale kancelarie, letër dhe tonera për Kryeministrinë, ministritë dhe institucionet në varësi të tyre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Njoftim fituesi</w:t>
            </w:r>
          </w:p>
        </w:tc>
      </w:tr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3.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Ministria e Brendshme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370 792 500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“Blerje automjetesh”, Loti I: Blerje autovetura për Drejtorinë e Përgjithshme të Policisë së Shtetit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Njoftim fituesi</w:t>
            </w:r>
          </w:p>
        </w:tc>
      </w:tr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4.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Ministria e Brendshme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1 420 693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“Blerje karburanti D2 (diesel) për Ministrinë e Drejtësisë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Njoftim fituesi</w:t>
            </w:r>
          </w:p>
        </w:tc>
      </w:tr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5.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Ministria e Brendshme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191 314 832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Blerje pajisje elektronike dhe telekomunikacioni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Njoftim fituesi</w:t>
            </w:r>
          </w:p>
        </w:tc>
      </w:tr>
      <w:tr w:rsidR="00DE1D6A" w:rsidRPr="00D9404C" w:rsidTr="00DE1D6A">
        <w:trPr>
          <w:jc w:val="center"/>
        </w:trPr>
        <w:tc>
          <w:tcPr>
            <w:tcW w:w="0" w:type="auto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6.</w:t>
            </w:r>
          </w:p>
        </w:tc>
        <w:tc>
          <w:tcPr>
            <w:tcW w:w="1920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Ministria e Brendshme</w:t>
            </w:r>
          </w:p>
        </w:tc>
        <w:tc>
          <w:tcPr>
            <w:tcW w:w="1542" w:type="dxa"/>
          </w:tcPr>
          <w:p w:rsidR="00DE1D6A" w:rsidRPr="00D9404C" w:rsidRDefault="00DE1D6A" w:rsidP="00DE1D6A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12 529 755</w:t>
            </w:r>
          </w:p>
        </w:tc>
        <w:tc>
          <w:tcPr>
            <w:tcW w:w="3561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Blerje pjese ndërrimi për automjete për shërbimet profilaktike, në emër dhe për llogari të Këshillit të Ministrave, ministrive dhe institucioneve të varësisë</w:t>
            </w:r>
          </w:p>
        </w:tc>
        <w:tc>
          <w:tcPr>
            <w:tcW w:w="1862" w:type="dxa"/>
          </w:tcPr>
          <w:p w:rsidR="00DE1D6A" w:rsidRPr="00D9404C" w:rsidRDefault="00DE1D6A" w:rsidP="00DE1D6A">
            <w:pPr>
              <w:pStyle w:val="Paragrafi0"/>
              <w:ind w:firstLine="0"/>
              <w:jc w:val="left"/>
              <w:rPr>
                <w:szCs w:val="22"/>
              </w:rPr>
            </w:pPr>
            <w:r w:rsidRPr="00D9404C">
              <w:rPr>
                <w:szCs w:val="22"/>
              </w:rPr>
              <w:t>Njoftim fituesi</w:t>
            </w:r>
          </w:p>
        </w:tc>
      </w:tr>
    </w:tbl>
    <w:p w:rsidR="00DE1D6A" w:rsidRDefault="00DE1D6A" w:rsidP="00DE1D6A">
      <w:pPr>
        <w:pStyle w:val="Akti"/>
      </w:pPr>
    </w:p>
    <w:sectPr w:rsidR="00DE1D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1D6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6A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0F53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D9BE10-22F9-471F-9FF8-37C1EF03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D6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E1D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DE1D6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