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2C" w:rsidRPr="00D9063C" w:rsidRDefault="00531F2C" w:rsidP="00531F2C">
      <w:pPr>
        <w:pStyle w:val="Akti"/>
        <w:keepNext w:val="0"/>
        <w:rPr>
          <w:rStyle w:val="Strong"/>
          <w:b/>
          <w:bCs w:val="0"/>
        </w:rPr>
      </w:pPr>
      <w:bookmarkStart w:id="0" w:name="_GoBack"/>
      <w:bookmarkEnd w:id="0"/>
      <w:r w:rsidRPr="00D9063C">
        <w:rPr>
          <w:rStyle w:val="Strong"/>
          <w:b/>
          <w:bCs w:val="0"/>
        </w:rPr>
        <w:t>Vendim</w:t>
      </w:r>
    </w:p>
    <w:p w:rsidR="00531F2C" w:rsidRPr="00D9063C" w:rsidRDefault="00531F2C" w:rsidP="00531F2C">
      <w:pPr>
        <w:pStyle w:val="NumriData"/>
        <w:keepNext w:val="0"/>
        <w:rPr>
          <w:rStyle w:val="Strong"/>
          <w:b/>
          <w:bCs w:val="0"/>
          <w:szCs w:val="22"/>
        </w:rPr>
      </w:pPr>
      <w:r w:rsidRPr="00D9063C">
        <w:rPr>
          <w:rStyle w:val="Strong"/>
          <w:b/>
          <w:bCs w:val="0"/>
          <w:szCs w:val="22"/>
        </w:rPr>
        <w:t>Nr.1130, datë 18.11.2009</w:t>
      </w: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</w:p>
    <w:p w:rsidR="00531F2C" w:rsidRPr="00D9063C" w:rsidRDefault="00531F2C" w:rsidP="00531F2C">
      <w:pPr>
        <w:pStyle w:val="Titulli0"/>
        <w:keepNext w:val="0"/>
        <w:rPr>
          <w:rStyle w:val="Strong"/>
          <w:b/>
          <w:bCs w:val="0"/>
        </w:rPr>
      </w:pPr>
      <w:r w:rsidRPr="00D9063C">
        <w:rPr>
          <w:rStyle w:val="Strong"/>
          <w:b/>
          <w:bCs w:val="0"/>
        </w:rPr>
        <w:t>Për miratimin e dokumentit të programit buxhetor afatmesëm, 2010-2012</w:t>
      </w: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  <w:r w:rsidRPr="00D9063C">
        <w:rPr>
          <w:rStyle w:val="Strong"/>
          <w:b w:val="0"/>
          <w:bCs w:val="0"/>
          <w:szCs w:val="22"/>
        </w:rPr>
        <w:t>Në mbështetje të nenit 100 të Kushtetutës dhe të nenit 29, të ligjit nr.9936, datë 26.6.2008 “Për menaxhimin e sistemit buxhetor në Republikën e Shqipërisë“, me propozimin e Ministrit të Financave, Këshilli i Ministrave</w:t>
      </w: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</w:p>
    <w:p w:rsidR="00531F2C" w:rsidRPr="00D9063C" w:rsidRDefault="00531F2C" w:rsidP="00531F2C">
      <w:pPr>
        <w:pStyle w:val="VENDOSI0"/>
        <w:keepNext w:val="0"/>
        <w:rPr>
          <w:rStyle w:val="Strong"/>
          <w:b w:val="0"/>
          <w:bCs w:val="0"/>
        </w:rPr>
      </w:pPr>
      <w:r w:rsidRPr="00D9063C">
        <w:rPr>
          <w:rStyle w:val="Strong"/>
          <w:b w:val="0"/>
          <w:bCs w:val="0"/>
        </w:rPr>
        <w:t>Vendosi:</w:t>
      </w: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  <w:r w:rsidRPr="00D9063C">
        <w:rPr>
          <w:rStyle w:val="Strong"/>
          <w:b w:val="0"/>
          <w:bCs w:val="0"/>
          <w:szCs w:val="22"/>
        </w:rPr>
        <w:t>Miratimin e dokumentit të programit buxhetor afatmesën, 2010-2012, sipas tekstit, që i bashkëlidhet këtij vendimi dhe është pjesë përbërëse e tij.</w:t>
      </w:r>
    </w:p>
    <w:p w:rsidR="00531F2C" w:rsidRDefault="00531F2C" w:rsidP="00531F2C">
      <w:pPr>
        <w:pStyle w:val="Paragrafi0"/>
        <w:rPr>
          <w:rStyle w:val="Strong"/>
          <w:b w:val="0"/>
          <w:bCs w:val="0"/>
          <w:szCs w:val="22"/>
        </w:rPr>
      </w:pPr>
      <w:r w:rsidRPr="00D9063C">
        <w:rPr>
          <w:rStyle w:val="Strong"/>
          <w:b w:val="0"/>
          <w:bCs w:val="0"/>
          <w:szCs w:val="22"/>
        </w:rPr>
        <w:t>Ky vendim hyn në fuqi pas botimit në Fletoren Zyrtare.</w:t>
      </w:r>
    </w:p>
    <w:p w:rsidR="00531F2C" w:rsidRPr="00D9063C" w:rsidRDefault="00531F2C" w:rsidP="00531F2C">
      <w:pPr>
        <w:pStyle w:val="Paragrafi0"/>
        <w:rPr>
          <w:rStyle w:val="Strong"/>
          <w:b w:val="0"/>
          <w:bCs w:val="0"/>
          <w:szCs w:val="22"/>
        </w:rPr>
      </w:pPr>
    </w:p>
    <w:p w:rsidR="00531F2C" w:rsidRPr="00D9063C" w:rsidRDefault="00531F2C" w:rsidP="00531F2C">
      <w:pPr>
        <w:pStyle w:val="Autoriteti"/>
        <w:keepNext w:val="0"/>
        <w:rPr>
          <w:rStyle w:val="Strong"/>
          <w:b w:val="0"/>
          <w:bCs w:val="0"/>
        </w:rPr>
      </w:pPr>
      <w:r w:rsidRPr="00D9063C">
        <w:rPr>
          <w:rStyle w:val="Strong"/>
          <w:b w:val="0"/>
          <w:bCs w:val="0"/>
        </w:rPr>
        <w:t>Kryeministri</w:t>
      </w:r>
    </w:p>
    <w:p w:rsidR="00531F2C" w:rsidRPr="00D9063C" w:rsidRDefault="00531F2C" w:rsidP="00531F2C">
      <w:pPr>
        <w:pStyle w:val="AutoritetiEmer"/>
        <w:rPr>
          <w:rStyle w:val="Strong"/>
          <w:b/>
          <w:bCs w:val="0"/>
        </w:rPr>
      </w:pPr>
      <w:r w:rsidRPr="00D9063C">
        <w:rPr>
          <w:rStyle w:val="Strong"/>
          <w:b/>
          <w:bCs w:val="0"/>
        </w:rPr>
        <w:t>Sali Berisha</w:t>
      </w:r>
    </w:p>
    <w:sectPr w:rsidR="00531F2C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1F2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1F2C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C52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E7CEB8-6A9B-4880-BF84-1E65FD01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531F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