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11" w:rsidRPr="00D9063C" w:rsidRDefault="00A73A11" w:rsidP="00A73A11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A73A11" w:rsidRPr="00D9063C" w:rsidRDefault="00A73A11" w:rsidP="00A73A11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Nr.1136, datë 18.11.2009</w:t>
      </w:r>
    </w:p>
    <w:p w:rsidR="00A73A11" w:rsidRPr="00E45BB9" w:rsidRDefault="00A73A11" w:rsidP="00A73A11">
      <w:pPr>
        <w:pStyle w:val="Paragrafi0"/>
        <w:rPr>
          <w:sz w:val="14"/>
          <w:szCs w:val="22"/>
        </w:rPr>
      </w:pPr>
    </w:p>
    <w:p w:rsidR="00A73A11" w:rsidRPr="00D9063C" w:rsidRDefault="00A73A11" w:rsidP="00A73A11">
      <w:pPr>
        <w:pStyle w:val="Titulli0"/>
        <w:keepNext w:val="0"/>
      </w:pPr>
      <w:r w:rsidRPr="00D9063C">
        <w:t xml:space="preserve">PËR SHPRONËSIMIN, PËR INTERES PUBLIK, TË PRONARËVE TË PASURIVE TË PALUAJTSHME, PRONË PRIVATE, QË PREKEN NGA RIKOnSTRUKSIONI I RRUGËS SË TATIMEVE, NË BASHKINË E PEQINIT </w:t>
      </w:r>
    </w:p>
    <w:p w:rsidR="00A73A11" w:rsidRPr="00E45BB9" w:rsidRDefault="00A73A11" w:rsidP="00A73A11">
      <w:pPr>
        <w:pStyle w:val="Paragrafi0"/>
        <w:rPr>
          <w:sz w:val="14"/>
          <w:szCs w:val="22"/>
        </w:rPr>
      </w:pPr>
      <w:r w:rsidRPr="00E45BB9">
        <w:rPr>
          <w:sz w:val="14"/>
          <w:szCs w:val="22"/>
        </w:rPr>
        <w:t>  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me propozimin e Ministrit të Brendshëm, Këshilli i Ministrave </w:t>
      </w:r>
    </w:p>
    <w:p w:rsidR="00A73A11" w:rsidRPr="00E45BB9" w:rsidRDefault="00A73A11" w:rsidP="00A73A11">
      <w:pPr>
        <w:pStyle w:val="Paragrafi0"/>
        <w:rPr>
          <w:sz w:val="8"/>
          <w:szCs w:val="22"/>
        </w:rPr>
      </w:pPr>
      <w:r w:rsidRPr="00E45BB9">
        <w:rPr>
          <w:sz w:val="14"/>
          <w:szCs w:val="22"/>
        </w:rPr>
        <w:t> </w:t>
      </w:r>
    </w:p>
    <w:p w:rsidR="00A73A11" w:rsidRPr="00D9063C" w:rsidRDefault="00A73A11" w:rsidP="00A73A11">
      <w:pPr>
        <w:pStyle w:val="VENDOSI0"/>
        <w:keepNext w:val="0"/>
      </w:pPr>
      <w:r w:rsidRPr="00D9063C">
        <w:t>VENDOSI: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1. Shpronësimin, për interes publik, të pronarëve të pasurive të paluajtshme, pronë private, që preken nga rikonstruksioni i rrugës së tatimeve, segmenti nga bulevardi “Mustafa Gjinishi”, deri tek unaza e qytetit, në bashkinë e Peqinit.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2.  Shpronësimi të bëhet në favor të bashkisë së Peqinit. 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3.  Pronarët e pasurive të paluajtshme, që shpronësohen, të kompensohen në vlerë të plotë, sipas masës përkatëse të kompensimit, që paraqitet në tabelën, që i bashkëlidhet këtij vendimi, për sipërfaqen 105.2 (njëqind e pesë pikë dy) m</w:t>
      </w:r>
      <w:r w:rsidRPr="00D9063C">
        <w:rPr>
          <w:szCs w:val="22"/>
          <w:vertAlign w:val="superscript"/>
        </w:rPr>
        <w:t>2</w:t>
      </w:r>
      <w:r w:rsidRPr="00D9063C">
        <w:rPr>
          <w:szCs w:val="22"/>
        </w:rPr>
        <w:t>, tokë truall, dhe 105.2 (njëqind e pesë pikë dy) m</w:t>
      </w:r>
      <w:r w:rsidRPr="00D9063C">
        <w:rPr>
          <w:szCs w:val="22"/>
          <w:vertAlign w:val="superscript"/>
        </w:rPr>
        <w:t>2</w:t>
      </w:r>
      <w:r w:rsidRPr="00D9063C">
        <w:rPr>
          <w:szCs w:val="22"/>
        </w:rPr>
        <w:t>, objekt, me një vlerë të përgjithshme shpronësimi 2 461 469.6 (dy milionë e katërqind e gjashtëdhjetë e një mijë e katërqind e gjashtëdhjetë e nëntë pikë gjashtë) lekë.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4. Vlera e përgjithshme e shpronësimit, të përballohet nga të ardhurat e bashkisë së Peqinit, planifikuar në buxhetin e vitit 2009.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5. Afati i përfundimit të procedurës së shpronësimit të jetë tre muaj nga data e hyrjes në fuqi të këtij vendimi.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6. Vlera e shpenzimeve procedurale të përballohet po nga bashkia e Peqinit.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7. Afati i përfundimit të punimeve për këtë objekt të jetë në përputhje me afatet e parashikuara nga bashkia e Peqinit, për realizimin e këtij projekti.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8. Regjistrimi i ri i pasurive, përkatësisht  105.2 (njëqind e pesë pikë dy)m</w:t>
      </w:r>
      <w:r w:rsidRPr="00D9063C">
        <w:rPr>
          <w:szCs w:val="22"/>
          <w:vertAlign w:val="superscript"/>
        </w:rPr>
        <w:t>2</w:t>
      </w:r>
      <w:r w:rsidRPr="00D9063C">
        <w:rPr>
          <w:szCs w:val="22"/>
        </w:rPr>
        <w:t>, tokë truall, dhe 105.2 (njëqind e pesë pikë dy) m</w:t>
      </w:r>
      <w:r w:rsidRPr="00D9063C">
        <w:rPr>
          <w:szCs w:val="22"/>
          <w:vertAlign w:val="superscript"/>
        </w:rPr>
        <w:t xml:space="preserve">2, </w:t>
      </w:r>
      <w:r w:rsidRPr="00D9063C">
        <w:rPr>
          <w:szCs w:val="22"/>
        </w:rPr>
        <w:t>objekt, shpronësuar në favor të bashkisë së Peqinit, të bëhet brenda 30 ditëve nga data e hyrjes në fuqi të këtij vendimi.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9. Ngarkohen Ministria e Brendshme dhe bashkia e Peqinit për zbatimin e këtij vendimi.</w:t>
      </w:r>
    </w:p>
    <w:p w:rsidR="00A73A11" w:rsidRPr="00D9063C" w:rsidRDefault="00A73A11" w:rsidP="00A73A11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A73A11" w:rsidRPr="00D9063C" w:rsidRDefault="00A73A11" w:rsidP="00A73A11">
      <w:pPr>
        <w:pStyle w:val="Paragrafi0"/>
        <w:rPr>
          <w:szCs w:val="22"/>
        </w:rPr>
      </w:pPr>
    </w:p>
    <w:p w:rsidR="00A73A11" w:rsidRPr="00D9063C" w:rsidRDefault="00A73A11" w:rsidP="00A73A11">
      <w:pPr>
        <w:pStyle w:val="Autoriteti"/>
        <w:keepNext w:val="0"/>
      </w:pPr>
      <w:r w:rsidRPr="00D9063C">
        <w:t>KRYEMINISTRI</w:t>
      </w:r>
    </w:p>
    <w:p w:rsidR="00A73A11" w:rsidRPr="00D9063C" w:rsidRDefault="00A73A11" w:rsidP="00A73A11">
      <w:pPr>
        <w:pStyle w:val="AutoritetiEmer"/>
      </w:pPr>
      <w:r w:rsidRPr="00D9063C">
        <w:t>Sali Berisha</w:t>
      </w:r>
    </w:p>
    <w:p w:rsidR="00A73A11" w:rsidRPr="00D9063C" w:rsidRDefault="00A73A11" w:rsidP="00A73A11">
      <w:pPr>
        <w:pStyle w:val="Paragrafi0"/>
        <w:rPr>
          <w:szCs w:val="22"/>
        </w:rPr>
      </w:pPr>
    </w:p>
    <w:p w:rsidR="00A73A11" w:rsidRPr="00D9063C" w:rsidRDefault="00A73A11" w:rsidP="00A73A11">
      <w:pPr>
        <w:pStyle w:val="Paragrafi0"/>
        <w:jc w:val="center"/>
        <w:rPr>
          <w:szCs w:val="22"/>
        </w:rPr>
      </w:pPr>
      <w:r w:rsidRPr="00D9063C">
        <w:rPr>
          <w:szCs w:val="22"/>
        </w:rPr>
        <w:t>TË DHËNAT MBI LISTËN EMËRORE TË PERSONAVE DHE PRONAVE QË DO TË SHPRONËSOHEN PËR RIKONSTRUKSIONIN E RRUGËS SË TATIMEVE, NË BASHKINË E PEQINIT</w:t>
      </w:r>
    </w:p>
    <w:p w:rsidR="00A73A11" w:rsidRPr="00E45BB9" w:rsidRDefault="00A73A11" w:rsidP="00A73A11">
      <w:pPr>
        <w:pStyle w:val="Paragrafi0"/>
        <w:rPr>
          <w:sz w:val="14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19"/>
        <w:gridCol w:w="2447"/>
        <w:gridCol w:w="1300"/>
        <w:gridCol w:w="999"/>
        <w:gridCol w:w="1123"/>
        <w:gridCol w:w="1178"/>
        <w:gridCol w:w="1290"/>
      </w:tblGrid>
      <w:tr w:rsidR="00A73A11" w:rsidRPr="00951FB7" w:rsidTr="00A73A11">
        <w:trPr>
          <w:jc w:val="center"/>
        </w:trPr>
        <w:tc>
          <w:tcPr>
            <w:tcW w:w="0" w:type="auto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Emër, mbiemër</w:t>
            </w:r>
          </w:p>
        </w:tc>
        <w:tc>
          <w:tcPr>
            <w:tcW w:w="1300" w:type="dxa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Sip. truall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m</w:t>
            </w:r>
            <w:r w:rsidRPr="00951FB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9" w:type="dxa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Çmimi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lekë/m</w:t>
            </w:r>
            <w:r w:rsidRPr="00951FB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Vlera lekë</w:t>
            </w:r>
          </w:p>
        </w:tc>
        <w:tc>
          <w:tcPr>
            <w:tcW w:w="0" w:type="auto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Dokum. i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pronësisë</w:t>
            </w:r>
          </w:p>
        </w:tc>
        <w:tc>
          <w:tcPr>
            <w:tcW w:w="0" w:type="auto"/>
            <w:vAlign w:val="center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Zona kadast.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Familja  Dervishi</w:t>
            </w:r>
          </w:p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Agron,Anita,Zyra,Roland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105.2</w:t>
            </w: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2398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252269,6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Vërt. pron.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2908</w:t>
            </w: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Shuma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105.2</w:t>
            </w: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252269.6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</w:tr>
      <w:tr w:rsidR="00A73A11" w:rsidRPr="00A44722" w:rsidTr="00A73A11">
        <w:trPr>
          <w:jc w:val="center"/>
        </w:trPr>
        <w:tc>
          <w:tcPr>
            <w:tcW w:w="0" w:type="auto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0" w:type="auto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1300" w:type="dxa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999" w:type="dxa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0" w:type="auto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0" w:type="auto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  <w:tc>
          <w:tcPr>
            <w:tcW w:w="0" w:type="auto"/>
          </w:tcPr>
          <w:p w:rsidR="00A73A11" w:rsidRPr="00A44722" w:rsidRDefault="00A73A11" w:rsidP="00A73A11">
            <w:pPr>
              <w:pStyle w:val="Tabele"/>
              <w:rPr>
                <w:sz w:val="12"/>
                <w:szCs w:val="21"/>
              </w:rPr>
            </w:pP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Emër, mbiemër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Sip. objekt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m</w:t>
            </w:r>
            <w:r w:rsidRPr="00951FB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Çmimi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lekë/m</w:t>
            </w:r>
            <w:r w:rsidRPr="00951FB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Vlera lekë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Dokum. i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pronësisë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Zona kadast.</w:t>
            </w:r>
          </w:p>
          <w:p w:rsidR="00A73A11" w:rsidRPr="00951FB7" w:rsidRDefault="00A73A11" w:rsidP="00A73A11">
            <w:pPr>
              <w:pStyle w:val="Tabele"/>
              <w:jc w:val="center"/>
              <w:rPr>
                <w:sz w:val="21"/>
                <w:szCs w:val="21"/>
              </w:rPr>
            </w:pP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Familja  Dervishi</w:t>
            </w:r>
          </w:p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Agron,Anita,Zyra,Roland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105.2</w:t>
            </w: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21000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2209200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Vërt. pron.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2908</w:t>
            </w: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Shuma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105.2</w:t>
            </w: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2209200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</w:tr>
      <w:tr w:rsidR="00A73A11" w:rsidRPr="00951FB7" w:rsidTr="00A73A11">
        <w:trPr>
          <w:jc w:val="center"/>
        </w:trPr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TOTALI</w:t>
            </w:r>
          </w:p>
        </w:tc>
        <w:tc>
          <w:tcPr>
            <w:tcW w:w="1300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99" w:type="dxa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  <w:r w:rsidRPr="00951FB7">
              <w:rPr>
                <w:sz w:val="21"/>
                <w:szCs w:val="21"/>
              </w:rPr>
              <w:t>2461469,6</w:t>
            </w: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A73A11" w:rsidRPr="00951FB7" w:rsidRDefault="00A73A11" w:rsidP="00A73A11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016606" w:rsidRDefault="00016606" w:rsidP="000E2988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A1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981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298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A11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CE6A12-CDB1-49AD-AF4F-048B3B1D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A1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73A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