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DA1" w:rsidRPr="00D44C36" w:rsidRDefault="002C2DA1" w:rsidP="002C2DA1">
      <w:pPr>
        <w:pStyle w:val="Akti"/>
        <w:keepNext w:val="0"/>
      </w:pPr>
      <w:bookmarkStart w:id="0" w:name="_GoBack"/>
      <w:bookmarkEnd w:id="0"/>
      <w:r w:rsidRPr="00D44C36">
        <w:t>vendim</w:t>
      </w:r>
    </w:p>
    <w:p w:rsidR="002C2DA1" w:rsidRPr="00442D5D" w:rsidRDefault="002C2DA1" w:rsidP="002C2DA1">
      <w:pPr>
        <w:pStyle w:val="NumriData"/>
        <w:keepNext w:val="0"/>
      </w:pPr>
      <w:r>
        <w:t>Nr.1182, datë 3.12.2009</w:t>
      </w:r>
    </w:p>
    <w:p w:rsidR="002C2DA1" w:rsidRPr="00442D5D" w:rsidRDefault="002C2DA1" w:rsidP="002C2DA1">
      <w:pPr>
        <w:pStyle w:val="Paragrafi0"/>
      </w:pPr>
      <w:r w:rsidRPr="00442D5D">
        <w:t> </w:t>
      </w:r>
    </w:p>
    <w:p w:rsidR="002C2DA1" w:rsidRDefault="002C2DA1" w:rsidP="002C2DA1">
      <w:pPr>
        <w:pStyle w:val="Titulli0"/>
        <w:keepNext w:val="0"/>
      </w:pPr>
      <w:r w:rsidRPr="00442D5D">
        <w:t>PËR</w:t>
      </w:r>
      <w:r>
        <w:t xml:space="preserve"> </w:t>
      </w:r>
      <w:r w:rsidRPr="00442D5D">
        <w:t>HAPJEN  E  INSTITUTIT  TË  STUDIMEVE  EUROPIANE NË  UNIVERSITETIN E  TIRANËS</w:t>
      </w:r>
    </w:p>
    <w:p w:rsidR="002C2DA1" w:rsidRPr="00DA64A6" w:rsidRDefault="002C2DA1" w:rsidP="002C2DA1">
      <w:pPr>
        <w:pStyle w:val="Paragrafi0"/>
        <w:rPr>
          <w:lang w:val="en-GB"/>
        </w:rPr>
      </w:pPr>
    </w:p>
    <w:p w:rsidR="002C2DA1" w:rsidRPr="00442D5D" w:rsidRDefault="002C2DA1" w:rsidP="002C2DA1">
      <w:pPr>
        <w:pStyle w:val="Paragrafi0"/>
      </w:pPr>
      <w:r w:rsidRPr="00442D5D">
        <w:t>Në mbështetje të nenit 100 të Kushtetutës dhe të nen</w:t>
      </w:r>
      <w:r>
        <w:t>eve 8, pika 2, 10, e 41, pika 5,</w:t>
      </w:r>
      <w:r w:rsidRPr="00442D5D">
        <w:t xml:space="preserve"> të </w:t>
      </w:r>
      <w:r>
        <w:t>ligjit  nr.9741, datë 21.5.2007</w:t>
      </w:r>
      <w:r w:rsidRPr="00442D5D">
        <w:t xml:space="preserve"> “Për arsimin e lartë në Republikën e Shqipërisë”,</w:t>
      </w:r>
      <w:r>
        <w:t xml:space="preserve"> të ndryshuar, me propozimin e M</w:t>
      </w:r>
      <w:r w:rsidRPr="00442D5D">
        <w:t>inistrit të Arsimit dhe Shkencës, Këshilli i Ministrave</w:t>
      </w:r>
    </w:p>
    <w:p w:rsidR="002C2DA1" w:rsidRPr="00442D5D" w:rsidRDefault="002C2DA1" w:rsidP="002C2DA1">
      <w:pPr>
        <w:pStyle w:val="Paragrafi0"/>
      </w:pPr>
      <w:r w:rsidRPr="00442D5D">
        <w:t> </w:t>
      </w:r>
    </w:p>
    <w:p w:rsidR="002C2DA1" w:rsidRPr="00442D5D" w:rsidRDefault="002C2DA1" w:rsidP="002C2DA1">
      <w:pPr>
        <w:pStyle w:val="VENDOSI0"/>
        <w:keepNext w:val="0"/>
      </w:pPr>
      <w:r>
        <w:t>VENDOS</w:t>
      </w:r>
      <w:r w:rsidRPr="00442D5D">
        <w:t>I:</w:t>
      </w:r>
    </w:p>
    <w:p w:rsidR="002C2DA1" w:rsidRPr="00442D5D" w:rsidRDefault="002C2DA1" w:rsidP="002C2DA1">
      <w:pPr>
        <w:pStyle w:val="Paragrafi0"/>
      </w:pPr>
      <w:r w:rsidRPr="00442D5D">
        <w:t> </w:t>
      </w:r>
    </w:p>
    <w:p w:rsidR="002C2DA1" w:rsidRDefault="002C2DA1" w:rsidP="002C2DA1">
      <w:pPr>
        <w:pStyle w:val="Paragrafi0"/>
      </w:pPr>
      <w:r w:rsidRPr="00442D5D">
        <w:t>1. Hapjen e Institutit të Studimeve Europiane (ISE), si njësi kryesore, ndërfakultetore, në Universitetin e Tiranës (UT).</w:t>
      </w:r>
    </w:p>
    <w:p w:rsidR="002C2DA1" w:rsidRDefault="002C2DA1" w:rsidP="002C2DA1">
      <w:pPr>
        <w:pStyle w:val="Paragrafi0"/>
      </w:pPr>
      <w:r w:rsidRPr="00442D5D">
        <w:t>2. Instituti i Studimeve Europiane ka për mision:</w:t>
      </w:r>
    </w:p>
    <w:p w:rsidR="002C2DA1" w:rsidRPr="00442D5D" w:rsidRDefault="002C2DA1" w:rsidP="002C2DA1">
      <w:pPr>
        <w:pStyle w:val="Paragrafi0"/>
      </w:pPr>
      <w:r>
        <w:rPr>
          <w:rFonts w:eastAsia="Arial"/>
        </w:rPr>
        <w:t xml:space="preserve">a) </w:t>
      </w:r>
      <w:r w:rsidRPr="00442D5D">
        <w:t>organizimin e veprimtarive kërkimore-shkencore dhe të  zhvillimit;</w:t>
      </w:r>
    </w:p>
    <w:p w:rsidR="002C2DA1" w:rsidRPr="00442D5D" w:rsidRDefault="002C2DA1" w:rsidP="002C2DA1">
      <w:pPr>
        <w:pStyle w:val="Paragrafi0"/>
      </w:pPr>
      <w:r>
        <w:rPr>
          <w:rFonts w:eastAsia="Arial"/>
        </w:rPr>
        <w:t xml:space="preserve">b) </w:t>
      </w:r>
      <w:r w:rsidRPr="00442D5D">
        <w:t>organizimin dhe ofrimin e  programeve të studimeve të ciklit të dytë dhe të tretë;</w:t>
      </w:r>
    </w:p>
    <w:p w:rsidR="002C2DA1" w:rsidRPr="00442D5D" w:rsidRDefault="002C2DA1" w:rsidP="002C2DA1">
      <w:pPr>
        <w:pStyle w:val="Paragrafi0"/>
      </w:pPr>
      <w:r>
        <w:rPr>
          <w:rFonts w:eastAsia="Arial"/>
        </w:rPr>
        <w:t xml:space="preserve">c) </w:t>
      </w:r>
      <w:r w:rsidRPr="00442D5D">
        <w:t>ofrimin e shërbimeve për të tretë dhe konsulenca në fushën e studimeve europiane.</w:t>
      </w:r>
    </w:p>
    <w:p w:rsidR="002C2DA1" w:rsidRDefault="002C2DA1" w:rsidP="002C2DA1">
      <w:pPr>
        <w:pStyle w:val="Paragrafi0"/>
      </w:pPr>
      <w:r w:rsidRPr="00442D5D">
        <w:t>3. Instituti i Studimeve Europiane ka si qëllim të veprimtarisë të tij përgatitjen dhe formimin e vazhduar të specialistëve shqiptarë, në kuadër të proceseve integruese drejt Bashkimit Europian dhe më gjerë.</w:t>
      </w:r>
    </w:p>
    <w:p w:rsidR="002C2DA1" w:rsidRDefault="002C2DA1" w:rsidP="002C2DA1">
      <w:pPr>
        <w:pStyle w:val="Paragrafi0"/>
      </w:pPr>
      <w:r w:rsidRPr="00442D5D">
        <w:t>4. Njësitë bazë të Institutit të Studimeve Europiane janë departamentet, si më poshtë vijon:</w:t>
      </w:r>
    </w:p>
    <w:p w:rsidR="002C2DA1" w:rsidRPr="00442D5D" w:rsidRDefault="002C2DA1" w:rsidP="002C2DA1">
      <w:pPr>
        <w:pStyle w:val="Paragrafi0"/>
      </w:pPr>
      <w:r>
        <w:rPr>
          <w:rFonts w:eastAsia="Arial"/>
        </w:rPr>
        <w:t xml:space="preserve">a) </w:t>
      </w:r>
      <w:r>
        <w:t>Politika dhe qeverisje</w:t>
      </w:r>
      <w:r w:rsidRPr="00442D5D">
        <w:t>;</w:t>
      </w:r>
    </w:p>
    <w:p w:rsidR="002C2DA1" w:rsidRPr="00442D5D" w:rsidRDefault="002C2DA1" w:rsidP="002C2DA1">
      <w:pPr>
        <w:pStyle w:val="Paragrafi0"/>
      </w:pPr>
      <w:r>
        <w:rPr>
          <w:rFonts w:eastAsia="Arial"/>
        </w:rPr>
        <w:t xml:space="preserve">b) </w:t>
      </w:r>
      <w:r w:rsidRPr="00442D5D">
        <w:t>Diplomacia</w:t>
      </w:r>
      <w:r>
        <w:t xml:space="preserve"> dhe marrëdhëniet ndërkombëtare</w:t>
      </w:r>
      <w:r w:rsidRPr="00442D5D">
        <w:t>;</w:t>
      </w:r>
    </w:p>
    <w:p w:rsidR="002C2DA1" w:rsidRDefault="002C2DA1" w:rsidP="002C2DA1">
      <w:pPr>
        <w:pStyle w:val="Paragrafi0"/>
      </w:pPr>
      <w:r>
        <w:rPr>
          <w:rFonts w:eastAsia="Arial"/>
        </w:rPr>
        <w:t xml:space="preserve">c) </w:t>
      </w:r>
      <w:r w:rsidRPr="00442D5D">
        <w:t>Legjislaci</w:t>
      </w:r>
      <w:r>
        <w:t>oni dhe institucionet europiane</w:t>
      </w:r>
      <w:r w:rsidRPr="00442D5D">
        <w:t>.</w:t>
      </w:r>
    </w:p>
    <w:p w:rsidR="002C2DA1" w:rsidRPr="00442D5D" w:rsidRDefault="002C2DA1" w:rsidP="002C2DA1">
      <w:pPr>
        <w:pStyle w:val="Paragrafi0"/>
      </w:pPr>
      <w:r>
        <w:t xml:space="preserve">5. </w:t>
      </w:r>
      <w:r w:rsidRPr="00442D5D">
        <w:t>Struktura dhe mënyra e organizimit të Institutit të Studimeve Europiane përcaktohen në statutin e Universitetit të Tiranës, në përputhje me përcaktimet e bëra në</w:t>
      </w:r>
      <w:r>
        <w:t xml:space="preserve"> ligjin nr.9741, datë 21.5.2007</w:t>
      </w:r>
      <w:r w:rsidRPr="00442D5D">
        <w:t xml:space="preserve"> “Për arsimin e lartë në Republikën e Shqipërisë”, të ndryshuar.</w:t>
      </w:r>
    </w:p>
    <w:p w:rsidR="002C2DA1" w:rsidRPr="00442D5D" w:rsidRDefault="002C2DA1" w:rsidP="002C2DA1">
      <w:pPr>
        <w:pStyle w:val="Paragrafi0"/>
      </w:pPr>
      <w:r w:rsidRPr="00442D5D">
        <w:t xml:space="preserve"> 6. Burimet njerëzore, kapacitetet për mësim dhe kërkim, si dhe mjetet e nevojshme financiare sigurohen nga Universiteti i Tiranës. </w:t>
      </w:r>
    </w:p>
    <w:p w:rsidR="002C2DA1" w:rsidRPr="00442D5D" w:rsidRDefault="002C2DA1" w:rsidP="002C2DA1">
      <w:pPr>
        <w:pStyle w:val="Paragrafi0"/>
      </w:pPr>
      <w:r w:rsidRPr="00442D5D">
        <w:t> 7. Ngarkohen Ministria e Arsimit dhe Shkencës dhe Universiteti i Tiranës për zbatimin e këtij vendimi.</w:t>
      </w:r>
    </w:p>
    <w:p w:rsidR="002C2DA1" w:rsidRPr="00442D5D" w:rsidRDefault="002C2DA1" w:rsidP="002C2DA1">
      <w:pPr>
        <w:pStyle w:val="Paragrafi0"/>
      </w:pPr>
      <w:r w:rsidRPr="00442D5D">
        <w:t xml:space="preserve"> Ky vendim hyn në fuqi menjëherë </w:t>
      </w:r>
      <w:r>
        <w:t>dhe botohet në Fletoren Zyrtare</w:t>
      </w:r>
      <w:r w:rsidRPr="00442D5D">
        <w:t>.</w:t>
      </w:r>
    </w:p>
    <w:p w:rsidR="002C2DA1" w:rsidRPr="00442D5D" w:rsidRDefault="002C2DA1" w:rsidP="002C2DA1">
      <w:pPr>
        <w:pStyle w:val="Paragrafi0"/>
      </w:pPr>
      <w:r w:rsidRPr="00442D5D">
        <w:t> </w:t>
      </w:r>
    </w:p>
    <w:p w:rsidR="002C2DA1" w:rsidRDefault="002C2DA1" w:rsidP="002C2DA1">
      <w:pPr>
        <w:pStyle w:val="Autoriteti"/>
        <w:keepNext w:val="0"/>
      </w:pPr>
      <w:r>
        <w:t>Kryeministri</w:t>
      </w:r>
    </w:p>
    <w:p w:rsidR="002C2DA1" w:rsidRPr="00442D5D" w:rsidRDefault="002C2DA1" w:rsidP="002C2DA1">
      <w:pPr>
        <w:pStyle w:val="AutoritetiEmer"/>
      </w:pPr>
      <w:r>
        <w:t>Sali Berisha</w:t>
      </w:r>
      <w:r w:rsidRPr="00442D5D">
        <w:t> </w:t>
      </w:r>
    </w:p>
    <w:sectPr w:rsidR="002C2DA1" w:rsidRPr="00442D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68C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416503AF"/>
    <w:multiLevelType w:val="hybridMultilevel"/>
    <w:tmpl w:val="1D36EA70"/>
    <w:lvl w:ilvl="0" w:tplc="A88A5010">
      <w:start w:val="1"/>
      <w:numFmt w:val="lowerLetter"/>
      <w:lvlText w:val="%1)"/>
      <w:lvlJc w:val="left"/>
      <w:pPr>
        <w:tabs>
          <w:tab w:val="num" w:pos="835"/>
        </w:tabs>
        <w:ind w:left="835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4D489B"/>
    <w:multiLevelType w:val="hybridMultilevel"/>
    <w:tmpl w:val="073E4114"/>
    <w:lvl w:ilvl="0" w:tplc="818A0856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8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3"/>
  </w:num>
  <w:num w:numId="11">
    <w:abstractNumId w:val="7"/>
  </w:num>
  <w:num w:numId="12">
    <w:abstractNumId w:val="3"/>
  </w:num>
  <w:num w:numId="13">
    <w:abstractNumId w:val="7"/>
  </w:num>
  <w:num w:numId="14">
    <w:abstractNumId w:val="3"/>
  </w:num>
  <w:num w:numId="15">
    <w:abstractNumId w:val="7"/>
  </w:num>
  <w:num w:numId="16">
    <w:abstractNumId w:val="5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2DA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4FE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DA1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FEA739-539D-4DFC-B2EC-2BCA8941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DA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rsid w:val="002C2DA1"/>
    <w:pPr>
      <w:keepNext/>
      <w:jc w:val="center"/>
      <w:outlineLvl w:val="7"/>
    </w:pPr>
    <w:rPr>
      <w:rFonts w:ascii="Arial" w:hAnsi="Arial"/>
      <w:b/>
      <w:sz w:val="28"/>
      <w:szCs w:val="20"/>
      <w:lang w:val="it-I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C2DA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C2DA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2C2DA1"/>
    <w:rPr>
      <w:b/>
      <w:bCs/>
    </w:rPr>
  </w:style>
  <w:style w:type="table" w:styleId="TableGrid">
    <w:name w:val="Table Grid"/>
    <w:basedOn w:val="TableNormal"/>
    <w:rsid w:val="002C2DA1"/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2C2DA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2DA1"/>
  </w:style>
  <w:style w:type="paragraph" w:styleId="Header">
    <w:name w:val="header"/>
    <w:basedOn w:val="Normal"/>
    <w:rsid w:val="002C2DA1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