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8E2" w:rsidRPr="00D9063C" w:rsidRDefault="00DF38E2" w:rsidP="00DF38E2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DF38E2" w:rsidRPr="00D9063C" w:rsidRDefault="00DF38E2" w:rsidP="00DF38E2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Nr.1183, datë 3.12.2009</w:t>
      </w:r>
    </w:p>
    <w:p w:rsidR="00DF38E2" w:rsidRPr="00D9063C" w:rsidRDefault="00DF38E2" w:rsidP="00DF38E2">
      <w:pPr>
        <w:pStyle w:val="Paragrafi0"/>
        <w:rPr>
          <w:b/>
          <w:bCs/>
          <w:szCs w:val="22"/>
        </w:rPr>
      </w:pPr>
    </w:p>
    <w:p w:rsidR="00DF38E2" w:rsidRPr="00D9063C" w:rsidRDefault="00DF38E2" w:rsidP="00DF38E2">
      <w:pPr>
        <w:pStyle w:val="Titulli0"/>
        <w:keepNext w:val="0"/>
      </w:pPr>
      <w:r w:rsidRPr="00D9063C">
        <w:t>PËR HAPJEN E PROGRAMEVE TË STUDIMIT, TË CIKLIT TË TRETË, “MASTER I NIVELIT TË DYTË”, NË I</w:t>
      </w:r>
      <w:r>
        <w:t>NSTITUTIN E STUDIMEVE EUROPIANE NË UNIVERSITETIN E TIRANËS</w:t>
      </w:r>
      <w:r w:rsidRPr="00D9063C">
        <w:t xml:space="preserve"> DHE PËR MIRATIMIN E KUOTAVE TË PRANIMIT E TË TARIFËS SË SHKOLLIMIT NË KËTO PROGRAME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b/>
          <w:bCs/>
          <w:szCs w:val="22"/>
        </w:rPr>
        <w:t> </w:t>
      </w:r>
    </w:p>
    <w:p w:rsidR="00DF38E2" w:rsidRPr="00D9063C" w:rsidRDefault="00DF38E2" w:rsidP="00DF38E2">
      <w:pPr>
        <w:pStyle w:val="BazLigjPropozues"/>
        <w:keepNext w:val="0"/>
      </w:pPr>
      <w:r w:rsidRPr="00D9063C">
        <w:t>Në mbështetje të nenit 100 të Kushtetutës dhe të neneve 26, 34, 42 e 75 të ligjit nr.9741, datë 21.5.2007 “Për arsimin e lartë në Republikën e Shqipërisë”, të ndryshuar, me propozimin e Ministrit të Arsimit dhe Shkencës, Këshilli i Ministrave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 </w:t>
      </w:r>
    </w:p>
    <w:p w:rsidR="00DF38E2" w:rsidRPr="00D9063C" w:rsidRDefault="00DF38E2" w:rsidP="00DF38E2">
      <w:pPr>
        <w:pStyle w:val="VENDOSI0"/>
        <w:keepNext w:val="0"/>
      </w:pPr>
      <w:r w:rsidRPr="00D9063C">
        <w:t>VENDOSI: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 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1. Hapjen e programeve të studimit, të ciklit të tretë, “Master i nivelit të dytë”, në Institutin e Studimeve Europiane të Universitetit të Tiranës, në: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a) Legjislacion dhe institucionet europiane;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b)</w:t>
      </w:r>
      <w:r w:rsidRPr="000829D5">
        <w:t> </w:t>
      </w:r>
      <w:r w:rsidRPr="00D9063C">
        <w:rPr>
          <w:szCs w:val="22"/>
        </w:rPr>
        <w:t>Politika dhe qeverisja në Europë;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c) Diplomacia dhe marrëdhëniet ndërkombëtare të Bashkimit Europian (BE).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Në përfundim të këtyre programeve të studimit lëshohet diplomë “Master i nivelit të dytë” (MND) në fushën e arsimimit të kryer.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2. Programet e studimit “Master i nivelit të dytë” realizohen me 60 kredite dhe kohëzgjatja normale e tyre është një vit.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3. Programet e studimit </w:t>
      </w:r>
      <w:r w:rsidRPr="000829D5">
        <w:t> </w:t>
      </w:r>
      <w:r w:rsidRPr="00D9063C">
        <w:rPr>
          <w:szCs w:val="22"/>
        </w:rPr>
        <w:t>“Master i nivelit të dytë” e fillojnë veprimtarinë mësimore në vitin akademik 2009-2010.</w:t>
      </w:r>
    </w:p>
    <w:p w:rsidR="00DF38E2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4. Kuotat e pranimit në këto programe studimi, në vitin akademik 2009-2010, janë si më poshtë vijon:</w:t>
      </w:r>
    </w:p>
    <w:p w:rsidR="00DF38E2" w:rsidRPr="00D9063C" w:rsidRDefault="00DF38E2" w:rsidP="00DF38E2">
      <w:pPr>
        <w:pStyle w:val="Paragrafi0"/>
        <w:rPr>
          <w:szCs w:val="22"/>
        </w:rPr>
      </w:pP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a) Legjislacion dhe institucionet europiane     </w:t>
      </w:r>
      <w:r w:rsidRPr="000829D5">
        <w:t xml:space="preserve">          </w:t>
      </w:r>
      <w:r w:rsidRPr="000829D5">
        <w:tab/>
      </w:r>
      <w:r w:rsidRPr="000829D5">
        <w:tab/>
      </w:r>
      <w:r w:rsidRPr="00D9063C">
        <w:rPr>
          <w:szCs w:val="22"/>
        </w:rPr>
        <w:t>30 kuota;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b) Politika dhe qeverisja në Europë                   </w:t>
      </w:r>
      <w:r w:rsidRPr="000829D5">
        <w:t xml:space="preserve">       </w:t>
      </w:r>
      <w:r w:rsidRPr="000829D5">
        <w:tab/>
      </w:r>
      <w:r w:rsidRPr="000829D5">
        <w:tab/>
      </w:r>
      <w:r w:rsidRPr="00D9063C">
        <w:rPr>
          <w:szCs w:val="22"/>
        </w:rPr>
        <w:t>30 kuota;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c) Diplomacia dhe marrëdhëniet ndërkombëtare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 të Bashkimit Europian.                           </w:t>
      </w:r>
      <w:r w:rsidRPr="000829D5">
        <w:t xml:space="preserve">              </w:t>
      </w:r>
      <w:r w:rsidRPr="000829D5">
        <w:tab/>
      </w:r>
      <w:r w:rsidRPr="000829D5">
        <w:tab/>
      </w:r>
      <w:r w:rsidRPr="00D9063C">
        <w:rPr>
          <w:szCs w:val="22"/>
        </w:rPr>
        <w:t>30 kuota.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5. Nga kuotat e mësipërme të çdo programi studimi, 9 kuota janë për studentët nga trojet shqiptare jashtë kufijve të Republikës së Shqipërisë dhe administrohen nga Ministria e Arsimit dhe Shkencës, sipas kërkesave të institucioneve zyrtare të këtyre trojeve.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6.</w:t>
      </w:r>
      <w:r w:rsidRPr="000829D5">
        <w:t> </w:t>
      </w:r>
      <w:r w:rsidRPr="00D9063C">
        <w:rPr>
          <w:szCs w:val="22"/>
        </w:rPr>
        <w:t>Tarifa e shkollimit, për studentët e regjistruar në këto programe studimi, në vitin akademik 2009-2010, është 100 000 (njëqind mijë) lekë.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7.</w:t>
      </w:r>
      <w:r w:rsidRPr="000829D5">
        <w:t> </w:t>
      </w:r>
      <w:r w:rsidRPr="00D9063C">
        <w:rPr>
          <w:szCs w:val="22"/>
        </w:rPr>
        <w:t>Studenti i nënshtrohet vetëm një tarife shkollimi, e cila likuidohet me këste të caktuara nga instituti përkatës.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8.</w:t>
      </w:r>
      <w:r w:rsidRPr="000829D5">
        <w:t> </w:t>
      </w:r>
      <w:r w:rsidRPr="00D9063C">
        <w:rPr>
          <w:szCs w:val="22"/>
        </w:rPr>
        <w:t>Studentët shqiptarë, që kanë kryer me rezultate të shkëlqyera ciklin paraardhës të studimeve, nuk e paguajnë tarifën e shkollimit.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9. Efektet financiare, që rrjedhin nga zbatimi i këtij vendimi, të përballohen nga buxheti i miratuar për Universitetin e Tiranës.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10. Ngarkohen Ministria e Arsimit dhe Shkencës dhe Universiteti i Tiranës për zbatimin e këtij vendimi.</w:t>
      </w:r>
    </w:p>
    <w:p w:rsidR="00DF38E2" w:rsidRPr="00D9063C" w:rsidRDefault="00DF38E2" w:rsidP="00DF38E2">
      <w:pPr>
        <w:pStyle w:val="Paragrafi0"/>
        <w:rPr>
          <w:szCs w:val="22"/>
        </w:rPr>
      </w:pPr>
      <w:r w:rsidRPr="00D9063C">
        <w:rPr>
          <w:szCs w:val="22"/>
        </w:rPr>
        <w:t>Ky vendim hyn në fuqi pas botimit në Fletoren Zyrtare.</w:t>
      </w:r>
    </w:p>
    <w:p w:rsidR="00DF38E2" w:rsidRPr="004016D9" w:rsidRDefault="00DF38E2" w:rsidP="00DF38E2">
      <w:pPr>
        <w:pStyle w:val="Paragrafi0"/>
        <w:rPr>
          <w:sz w:val="4"/>
          <w:szCs w:val="22"/>
        </w:rPr>
      </w:pPr>
      <w:r w:rsidRPr="004016D9">
        <w:rPr>
          <w:sz w:val="12"/>
          <w:szCs w:val="22"/>
        </w:rPr>
        <w:t> </w:t>
      </w:r>
    </w:p>
    <w:p w:rsidR="00DF38E2" w:rsidRPr="00D9063C" w:rsidRDefault="00DF38E2" w:rsidP="00DF38E2">
      <w:pPr>
        <w:pStyle w:val="Autoriteti"/>
        <w:keepNext w:val="0"/>
      </w:pPr>
      <w:r w:rsidRPr="00D9063C">
        <w:t>KRYEMINISTRI</w:t>
      </w:r>
    </w:p>
    <w:p w:rsidR="00DF38E2" w:rsidRPr="00D9063C" w:rsidRDefault="00DF38E2" w:rsidP="00DF38E2">
      <w:pPr>
        <w:pStyle w:val="AutoritetiEmer"/>
      </w:pPr>
      <w:r w:rsidRPr="00D9063C">
        <w:rPr>
          <w:bCs/>
        </w:rPr>
        <w:t> </w:t>
      </w:r>
      <w:r w:rsidRPr="00D9063C">
        <w:t>Sali Berisha</w:t>
      </w:r>
    </w:p>
    <w:sectPr w:rsidR="00DF38E2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38E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9D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31EA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38E2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BCF745-D463-45AB-A56E-F80B9994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