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3B9" w:rsidRPr="00D9063C" w:rsidRDefault="002D23B9" w:rsidP="002D23B9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2D23B9" w:rsidRPr="00D9063C" w:rsidRDefault="002D23B9" w:rsidP="002D23B9">
      <w:pPr>
        <w:pStyle w:val="NumriData"/>
        <w:keepNext w:val="0"/>
        <w:rPr>
          <w:szCs w:val="22"/>
        </w:rPr>
      </w:pPr>
      <w:r w:rsidRPr="00D9063C">
        <w:rPr>
          <w:szCs w:val="22"/>
        </w:rPr>
        <w:t> Nr.1184, datë 3.12.2009</w:t>
      </w:r>
    </w:p>
    <w:p w:rsidR="002D23B9" w:rsidRPr="003C3F71" w:rsidRDefault="002D23B9" w:rsidP="002D23B9">
      <w:pPr>
        <w:pStyle w:val="Paragrafi0"/>
        <w:rPr>
          <w:sz w:val="16"/>
          <w:szCs w:val="22"/>
        </w:rPr>
      </w:pPr>
    </w:p>
    <w:p w:rsidR="002D23B9" w:rsidRPr="00D9063C" w:rsidRDefault="002D23B9" w:rsidP="002D23B9">
      <w:pPr>
        <w:pStyle w:val="Titulli0"/>
        <w:keepNext w:val="0"/>
      </w:pPr>
      <w:r w:rsidRPr="00D9063C">
        <w:t>PËR HAPJEN E PROGRAMEVE TË STUDIMIT TË CIKLIT TË D</w:t>
      </w:r>
      <w:r>
        <w:t>YTË NË UNIVERSITETIN E TIRANËS</w:t>
      </w:r>
      <w:r w:rsidRPr="00D9063C">
        <w:t>  DHE PËR MIRATIMIN E KUOTAVE TË PRANIMIT E TË TARIFAVE TË SHKOLLIMIT NË KËTO PROGRAME</w:t>
      </w:r>
    </w:p>
    <w:p w:rsidR="002D23B9" w:rsidRPr="003C3F71" w:rsidRDefault="002D23B9" w:rsidP="002D23B9">
      <w:pPr>
        <w:pStyle w:val="Paragrafi0"/>
        <w:rPr>
          <w:sz w:val="8"/>
          <w:szCs w:val="22"/>
        </w:rPr>
      </w:pPr>
      <w:r w:rsidRPr="003C3F71">
        <w:rPr>
          <w:sz w:val="16"/>
          <w:szCs w:val="22"/>
        </w:rPr>
        <w:t> </w:t>
      </w:r>
    </w:p>
    <w:p w:rsidR="002D23B9" w:rsidRPr="00D9063C" w:rsidRDefault="002D23B9" w:rsidP="002D23B9">
      <w:pPr>
        <w:pStyle w:val="BazLigjPropozues"/>
        <w:keepNext w:val="0"/>
      </w:pPr>
      <w:r w:rsidRPr="00D9063C"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2D23B9" w:rsidRPr="003C3F71" w:rsidRDefault="002D23B9" w:rsidP="002D23B9">
      <w:pPr>
        <w:pStyle w:val="Paragrafi0"/>
        <w:rPr>
          <w:sz w:val="16"/>
          <w:szCs w:val="22"/>
        </w:rPr>
      </w:pPr>
      <w:r w:rsidRPr="003C3F71">
        <w:rPr>
          <w:sz w:val="16"/>
          <w:szCs w:val="22"/>
        </w:rPr>
        <w:t> </w:t>
      </w:r>
    </w:p>
    <w:p w:rsidR="002D23B9" w:rsidRPr="00D9063C" w:rsidRDefault="002D23B9" w:rsidP="002D23B9">
      <w:pPr>
        <w:pStyle w:val="VENDOSI0"/>
        <w:keepNext w:val="0"/>
      </w:pPr>
      <w:r w:rsidRPr="00D9063C">
        <w:t>VENDOSI:</w:t>
      </w:r>
    </w:p>
    <w:p w:rsidR="002D23B9" w:rsidRPr="003C3F71" w:rsidRDefault="002D23B9" w:rsidP="002D23B9">
      <w:pPr>
        <w:pStyle w:val="Paragrafi0"/>
        <w:rPr>
          <w:sz w:val="12"/>
          <w:szCs w:val="22"/>
        </w:rPr>
      </w:pPr>
      <w:r w:rsidRPr="00D9063C">
        <w:rPr>
          <w:szCs w:val="22"/>
        </w:rPr>
        <w:t> 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1. Hapjen në Fakultetin e Infermierisë, të Universitetit të Tiranës, të programeve</w:t>
      </w:r>
      <w:r>
        <w:rPr>
          <w:szCs w:val="22"/>
        </w:rPr>
        <w:t xml:space="preserve"> të studimit të ciklit të dytë</w:t>
      </w:r>
      <w:r w:rsidRPr="00D9063C">
        <w:rPr>
          <w:szCs w:val="22"/>
        </w:rPr>
        <w:t xml:space="preserve"> në: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a) “Infermieri”, në përfundim të të cilit lëshohet “Diplomë e nivelit të dytë”, DND, në këtë program.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b) “Teknik laboratori”, në përfundim të të cilit lëshohet “Diplomë e nivelit të dytë”, DND,  në këtë program.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c) “Fizioterapi”, në përfundim të të cilit lëshohet “Diplomë e nivelit të dytë”, DND, në këtë program;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ç) “Teknik imazherie”, në përfundim të të cilit lëshohet “Diplomë e nivelit të dytë”, DND,  në këtë program;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d) “Mami”, në përfundim të të cilit lëshohet “Diplomë e nivelit të dytë”, DND, në këtë program.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2. Programet e studimit të ciklit të dytë realizohen me 120 kredite dhe kohëzgjatja normale e tyre është dy vite akademike.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3. Këto programe studimi ta fillojnë veprimtarinë mësimore në vitin akademik 2009-2010.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4. Kuotat e pranimit në këto programe studimi, me kohë të plotë, në vitin akademik 2009-2010, të jenë, si më poshtë vijon: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a) Infermieri                   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100;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b) Teknik laboratori          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25;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c) Fizioterapi                   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25;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ç) Teknik imazherie          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25;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d) Mami                        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25.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5.  Kuota e pranimit, në këto programe studimi, për ata studentë, që i ndjekin këto programe si programe të dyta studimi të jetë, si më poshtë vijon: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a) Infermieri                      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10;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b) Teknik laboratori                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3;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c) Fizioterapi                                                                                 </w:t>
      </w:r>
      <w:r>
        <w:rPr>
          <w:szCs w:val="22"/>
        </w:rPr>
        <w:tab/>
      </w:r>
      <w:r>
        <w:rPr>
          <w:szCs w:val="22"/>
        </w:rPr>
        <w:tab/>
      </w:r>
      <w:r w:rsidRPr="00D9063C">
        <w:rPr>
          <w:szCs w:val="22"/>
        </w:rPr>
        <w:t>3.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6. Tarifa vjetore e shkollimit për studentët, që do të regjistrohen në këto programe studimi, për vitin akademik 2009-2010, të jetë, si më poshtë vijon: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a) Infermieri                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100 000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b) Teknik laboratori       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100 000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c) Fizioterapi              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100 000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ç) Teknik imazherie     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100 000 lekë;  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d) Mami                      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100 000 lekë.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 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7. Tarifa vjetore e shkollimit për studentët, që i ndjekin këto programe, si programe të dyta studimi, të ciklit të dytë, për vitin akademik 2009-2010, të jetë, si më poshtë vijon: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a) Infermieri                 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200 000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b) Teknik laboratori       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200 000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c) Fizioterapi                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200 000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ç) Teknik imazherie                         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200 000 lekë;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d) Mami                                                                                   </w:t>
      </w:r>
      <w:r>
        <w:rPr>
          <w:szCs w:val="22"/>
        </w:rPr>
        <w:tab/>
      </w:r>
      <w:r w:rsidRPr="00D9063C">
        <w:rPr>
          <w:szCs w:val="22"/>
        </w:rPr>
        <w:t>200 000 lekë.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8. Studenti i nënshtrohet vetëm një tarife vjetore shkollimi.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9. Efektet financiare, që rrjedhin nga zbatimi i këtij vendimi, të përballohen nga buxheti i miratuar për Universitetin  e Tiranës.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6. Ngarkohen Ministria e Arsimit dhe Shkencës dhe Universiteti i Tiranës për zbatimin e këtij vendimi.</w:t>
      </w:r>
    </w:p>
    <w:p w:rsidR="002D23B9" w:rsidRPr="00D9063C" w:rsidRDefault="002D23B9" w:rsidP="002D23B9">
      <w:pPr>
        <w:pStyle w:val="Paragrafi0"/>
        <w:rPr>
          <w:szCs w:val="22"/>
        </w:rPr>
      </w:pPr>
      <w:r w:rsidRPr="00D9063C">
        <w:rPr>
          <w:szCs w:val="22"/>
        </w:rPr>
        <w:t>Ky vendim hyn në fuqi pas botimit në Fletoren Zyrtare.</w:t>
      </w:r>
    </w:p>
    <w:p w:rsidR="002D23B9" w:rsidRPr="003C3F71" w:rsidRDefault="002D23B9" w:rsidP="002D23B9">
      <w:pPr>
        <w:pStyle w:val="Paragrafi0"/>
        <w:rPr>
          <w:sz w:val="10"/>
          <w:szCs w:val="22"/>
        </w:rPr>
      </w:pPr>
    </w:p>
    <w:p w:rsidR="002D23B9" w:rsidRPr="00D9063C" w:rsidRDefault="002D23B9" w:rsidP="002D23B9">
      <w:pPr>
        <w:pStyle w:val="Autoriteti"/>
        <w:keepNext w:val="0"/>
      </w:pPr>
      <w:r w:rsidRPr="00D9063C">
        <w:t>KRYEMINISTRI</w:t>
      </w:r>
    </w:p>
    <w:p w:rsidR="002D23B9" w:rsidRPr="002D23B9" w:rsidRDefault="002D23B9" w:rsidP="002D23B9">
      <w:pPr>
        <w:pStyle w:val="AutoritetiEmer"/>
      </w:pPr>
      <w:r w:rsidRPr="00D9063C">
        <w:t> Sali Berisha</w:t>
      </w:r>
    </w:p>
    <w:sectPr w:rsidR="002D23B9" w:rsidRPr="002D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23B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23B9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5A97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BBD274-0175-4F43-B284-CE38E420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