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073" w:rsidRDefault="00A36073" w:rsidP="00A36073">
      <w:pPr>
        <w:pStyle w:val="Akti"/>
        <w:keepNext w:val="0"/>
      </w:pPr>
      <w:bookmarkStart w:id="0" w:name="_GoBack"/>
      <w:bookmarkEnd w:id="0"/>
      <w:r>
        <w:t>VENDI</w:t>
      </w:r>
      <w:r w:rsidRPr="00367236">
        <w:t>M</w:t>
      </w:r>
    </w:p>
    <w:p w:rsidR="00A36073" w:rsidRPr="00367236" w:rsidRDefault="00A36073" w:rsidP="00A36073">
      <w:pPr>
        <w:pStyle w:val="NumriData"/>
        <w:keepNext w:val="0"/>
      </w:pPr>
      <w:r>
        <w:t>Nr.1195, datë 3.12.2009</w:t>
      </w:r>
    </w:p>
    <w:p w:rsidR="00A36073" w:rsidRPr="00367236" w:rsidRDefault="00A36073" w:rsidP="00A36073">
      <w:pPr>
        <w:pStyle w:val="Paragrafi0"/>
      </w:pPr>
      <w:r w:rsidRPr="00367236">
        <w:t> </w:t>
      </w:r>
    </w:p>
    <w:p w:rsidR="00A36073" w:rsidRPr="00367236" w:rsidRDefault="00A36073" w:rsidP="00A36073">
      <w:pPr>
        <w:pStyle w:val="Titulli0"/>
        <w:keepNext w:val="0"/>
      </w:pPr>
      <w:r w:rsidRPr="00367236">
        <w:t>PËR</w:t>
      </w:r>
      <w:r>
        <w:t xml:space="preserve"> </w:t>
      </w:r>
      <w:r w:rsidRPr="00367236">
        <w:t>shpronËsimin, pËr interes publik, të pronarëve të pasuriVe TË paluajtshme, pronË private,  QË  PREKEN nga NDËRTIMI i SEGMENTIT RRUGOR  PORTO ROMANO – DURRËS</w:t>
      </w:r>
    </w:p>
    <w:p w:rsidR="00A36073" w:rsidRPr="00367236" w:rsidRDefault="00A36073" w:rsidP="00A36073">
      <w:pPr>
        <w:pStyle w:val="Paragrafi0"/>
      </w:pPr>
      <w:r w:rsidRPr="00367236">
        <w:t> </w:t>
      </w:r>
    </w:p>
    <w:p w:rsidR="00A36073" w:rsidRPr="00367236" w:rsidRDefault="00A36073" w:rsidP="00A36073">
      <w:pPr>
        <w:pStyle w:val="Paragrafi0"/>
      </w:pPr>
      <w:r w:rsidRPr="00367236">
        <w:t>Në mbësh</w:t>
      </w:r>
      <w:r>
        <w:t>tetje të nenit 100 të Kushtetutë</w:t>
      </w:r>
      <w:r w:rsidRPr="00367236">
        <w:t>s, të neneve 5, pika 1, 2</w:t>
      </w:r>
      <w:r>
        <w:t>0 dhe 21</w:t>
      </w:r>
      <w:r w:rsidRPr="00367236">
        <w:t xml:space="preserve"> të </w:t>
      </w:r>
      <w:r>
        <w:t>ligjit nr.8561, datë 22.12.1999</w:t>
      </w:r>
      <w:r w:rsidRPr="00367236">
        <w:t xml:space="preserve"> “Për shpronësimet dhe marrjen në përdorim të përkohshëm të pasurisë, pronë private, për interes publik”, dhe të nenit 8, të l</w:t>
      </w:r>
      <w:r>
        <w:t>igjit  nr.9836, datë 26.11.2007  “Për Buxhetin e Shtetit</w:t>
      </w:r>
      <w:r w:rsidRPr="00367236">
        <w:t xml:space="preserve"> të vitit 2008”, të ndryshuar </w:t>
      </w:r>
      <w:r>
        <w:t xml:space="preserve"> me propozimin e M</w:t>
      </w:r>
      <w:r w:rsidRPr="00367236">
        <w:t xml:space="preserve">inistrit të Punëve Publike, Transportit dhe Telekomunikacionit, Këshilli i Ministrave </w:t>
      </w:r>
    </w:p>
    <w:p w:rsidR="00A36073" w:rsidRPr="00367236" w:rsidRDefault="00A36073" w:rsidP="00A36073">
      <w:pPr>
        <w:pStyle w:val="Paragrafi0"/>
      </w:pPr>
      <w:r w:rsidRPr="00367236">
        <w:t> </w:t>
      </w:r>
    </w:p>
    <w:p w:rsidR="00A36073" w:rsidRPr="00367236" w:rsidRDefault="00A36073" w:rsidP="00A36073">
      <w:pPr>
        <w:pStyle w:val="VENDOSI0"/>
      </w:pPr>
      <w:r>
        <w:t>VENDOS</w:t>
      </w:r>
      <w:r w:rsidRPr="00367236">
        <w:t>I:</w:t>
      </w:r>
    </w:p>
    <w:p w:rsidR="00A36073" w:rsidRPr="00367236" w:rsidRDefault="00A36073" w:rsidP="00A36073">
      <w:pPr>
        <w:pStyle w:val="Paragrafi0"/>
      </w:pPr>
      <w:r w:rsidRPr="00367236">
        <w:t> </w:t>
      </w:r>
    </w:p>
    <w:p w:rsidR="00A36073" w:rsidRPr="00367236" w:rsidRDefault="00A36073" w:rsidP="00A36073">
      <w:pPr>
        <w:pStyle w:val="Paragrafi0"/>
      </w:pPr>
      <w:r>
        <w:rPr>
          <w:rFonts w:eastAsia="Arial"/>
        </w:rPr>
        <w:t xml:space="preserve">1. </w:t>
      </w:r>
      <w:r w:rsidRPr="00367236">
        <w:t>Shpronësimin, për interes publik, të pronarëve të pasurive të paluajtshme, pronë private, që preken nga ndërtimi i segmentit rrugor Porto Romano -Durrës.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 xml:space="preserve">2. </w:t>
      </w:r>
      <w:r w:rsidRPr="00367236">
        <w:t>Shpronësimi të bëhet në favor të Drejtorisë së Përgjithshme të Rrugëve.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>3. </w:t>
      </w:r>
      <w:r w:rsidRPr="00367236">
        <w:t>Pronarët e pasurive të paluajtshme, që shpronësohen, të kompensohen në vlerë të plotë, sipas masës përkatëse, që paraqitet në tabelën, që i bashkëlidhet këtij v</w:t>
      </w:r>
      <w:r>
        <w:t>endimi, për sipërfaqen 12 723 (</w:t>
      </w:r>
      <w:r w:rsidRPr="00367236">
        <w:t>dymbëdhjetë mijë e shtatëqind e njëzet e tre) m</w:t>
      </w:r>
      <w:r w:rsidRPr="00F7146D">
        <w:rPr>
          <w:vertAlign w:val="superscript"/>
        </w:rPr>
        <w:t>2</w:t>
      </w:r>
      <w:r w:rsidRPr="00367236">
        <w:t>, tokë arë, me një vlerë të përgjithshme shpronësimi 45 802 800 (dyzet e pesë  milionë e tetëqind e dy mijë e tetëqind)</w:t>
      </w:r>
      <w:r>
        <w:t xml:space="preserve"> </w:t>
      </w:r>
      <w:r w:rsidRPr="00367236">
        <w:t xml:space="preserve">lekë. 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 xml:space="preserve">4. </w:t>
      </w:r>
      <w:r w:rsidRPr="00367236">
        <w:t>Shpenzimet procedurale, në shumën 322 000 (treqind e njëzet e dy mijë) lekë, të përballohen nga Drejtoria e Përgjithshme e Rrugëve.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>5. </w:t>
      </w:r>
      <w:r w:rsidRPr="00367236">
        <w:t xml:space="preserve">Vlera e përgjithshme e shpronësimit,  45 802 800 (dyzet e pesë  milionë </w:t>
      </w:r>
      <w:r>
        <w:t>e tetëqind e dy mijë e tetëqind</w:t>
      </w:r>
      <w:r w:rsidRPr="00367236">
        <w:t>)</w:t>
      </w:r>
      <w:r>
        <w:t xml:space="preserve"> </w:t>
      </w:r>
      <w:r w:rsidRPr="00367236">
        <w:t>lekë,  të përballohet nga llogaria e veçantë e Ministrisë së Financave, në Bankën e Shqipërisë,  “Fondi i shpronësimeve”.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>6. </w:t>
      </w:r>
      <w:r w:rsidRPr="00367236">
        <w:t>Shpronësimi të fillojë më 3.12.2009 dhe të përfundojë më 28.2. 2010.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>7. </w:t>
      </w:r>
      <w:r>
        <w:t>Pronarët e përmendur në listë</w:t>
      </w:r>
      <w:r w:rsidRPr="00367236">
        <w:t>n, që i bashkëlidhet këtij vendimi, për të cilët është bërë shënimi  “Konfirmim ZRPP”, të  kompensohen, për efekt shpronësimi, pasi  të kenë paraqitur dokumentacionin e plotë të pronësisë, pranë Drejtorisë së Përgjithshme të Rrugëve.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>8. </w:t>
      </w:r>
      <w:r w:rsidRPr="00367236">
        <w:t>Drejtoria e Përgjithshme e Rrugëve të bëjë likuidimin e pronarëve, sipas listës,  që i  bashkëlidhet vendimit, në përputhje  me dokumentacionin  e pronësisë, që do t’i vihet  në dispozicion  nga pronarët.</w:t>
      </w:r>
    </w:p>
    <w:p w:rsidR="00A36073" w:rsidRPr="00367236" w:rsidRDefault="00A36073" w:rsidP="00A36073">
      <w:pPr>
        <w:pStyle w:val="Paragrafi0"/>
      </w:pPr>
      <w:r w:rsidRPr="00367236">
        <w:t> </w:t>
      </w:r>
      <w:r>
        <w:rPr>
          <w:rFonts w:eastAsia="Arial"/>
        </w:rPr>
        <w:t xml:space="preserve">9. </w:t>
      </w:r>
      <w:r w:rsidRPr="00367236">
        <w:t>Ngarkohen Ministria e Punëve Publike, Transportit dhe Telekomunikacionit, Ministria e Financave  dhe Drejtoria e Përgjithshme e Rrugëve për zbatimin e këtij vendimi.</w:t>
      </w:r>
    </w:p>
    <w:p w:rsidR="00A36073" w:rsidRPr="00367236" w:rsidRDefault="00A36073" w:rsidP="00A36073">
      <w:pPr>
        <w:pStyle w:val="Paragrafi0"/>
      </w:pPr>
      <w:r w:rsidRPr="00367236">
        <w:t> Ky vendim hyn në</w:t>
      </w:r>
      <w:r>
        <w:t xml:space="preserve"> fuqi menjëherë dhe botohet në Fletoren  Zyrtare</w:t>
      </w:r>
      <w:r w:rsidRPr="00367236">
        <w:t xml:space="preserve">.  </w:t>
      </w:r>
    </w:p>
    <w:p w:rsidR="00A36073" w:rsidRPr="00367236" w:rsidRDefault="00A36073" w:rsidP="00A36073">
      <w:pPr>
        <w:pStyle w:val="Paragrafi0"/>
      </w:pPr>
    </w:p>
    <w:p w:rsidR="00A36073" w:rsidRPr="00763819" w:rsidRDefault="00A36073" w:rsidP="00A36073">
      <w:pPr>
        <w:pStyle w:val="Autoriteti"/>
        <w:keepNext w:val="0"/>
      </w:pPr>
      <w:r w:rsidRPr="00763819">
        <w:t>KRYEMINISTRI</w:t>
      </w:r>
    </w:p>
    <w:p w:rsidR="00A36073" w:rsidRDefault="00A36073" w:rsidP="00A36073">
      <w:pPr>
        <w:pStyle w:val="AutoritetiEmer"/>
      </w:pPr>
      <w:r w:rsidRPr="00763819">
        <w:t> Sali Berisha</w:t>
      </w: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  <w:sectPr w:rsidR="00A36073" w:rsidSect="00A36073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4405" w:type="pct"/>
        <w:jc w:val="center"/>
        <w:tblLayout w:type="fixed"/>
        <w:tblLook w:val="0000" w:firstRow="0" w:lastRow="0" w:firstColumn="0" w:lastColumn="0" w:noHBand="0" w:noVBand="0"/>
      </w:tblPr>
      <w:tblGrid>
        <w:gridCol w:w="525"/>
        <w:gridCol w:w="842"/>
        <w:gridCol w:w="719"/>
        <w:gridCol w:w="900"/>
        <w:gridCol w:w="757"/>
        <w:gridCol w:w="864"/>
        <w:gridCol w:w="900"/>
        <w:gridCol w:w="541"/>
        <w:gridCol w:w="902"/>
        <w:gridCol w:w="1077"/>
        <w:gridCol w:w="614"/>
        <w:gridCol w:w="827"/>
        <w:gridCol w:w="900"/>
        <w:gridCol w:w="902"/>
        <w:gridCol w:w="1258"/>
      </w:tblGrid>
      <w:tr w:rsidR="00A36073" w:rsidRPr="00D9350F" w:rsidTr="00A36073">
        <w:trPr>
          <w:trHeight w:val="315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FF2D12" w:rsidRDefault="00A36073" w:rsidP="00A36073">
            <w:pPr>
              <w:pStyle w:val="Tabele"/>
              <w:widowControl w:val="0"/>
              <w:jc w:val="center"/>
              <w:rPr>
                <w:sz w:val="18"/>
                <w:szCs w:val="18"/>
              </w:rPr>
            </w:pPr>
            <w:r w:rsidRPr="00FF2D12">
              <w:rPr>
                <w:b/>
                <w:bCs/>
                <w:sz w:val="18"/>
                <w:szCs w:val="18"/>
              </w:rPr>
              <w:t xml:space="preserve">LISTA EMERORE E PRONAREVE   QE SHPRONESOHEN NGA NDERTIMI I RRUGES" </w:t>
            </w:r>
            <w:smartTag w:uri="urn:schemas-microsoft-com:office:smarttags" w:element="place">
              <w:r w:rsidRPr="00FF2D12">
                <w:rPr>
                  <w:b/>
                  <w:bCs/>
                  <w:sz w:val="18"/>
                  <w:szCs w:val="18"/>
                </w:rPr>
                <w:t>Porto</w:t>
              </w:r>
            </w:smartTag>
            <w:r w:rsidRPr="00FF2D12">
              <w:rPr>
                <w:b/>
                <w:bCs/>
                <w:sz w:val="18"/>
                <w:szCs w:val="18"/>
              </w:rPr>
              <w:t xml:space="preserve"> Romano-Durres "</w:t>
            </w:r>
          </w:p>
        </w:tc>
      </w:tr>
      <w:tr w:rsidR="00A36073" w:rsidRPr="00D9350F" w:rsidTr="00A36073">
        <w:trPr>
          <w:trHeight w:val="270"/>
          <w:jc w:val="center"/>
        </w:trPr>
        <w:tc>
          <w:tcPr>
            <w:tcW w:w="210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1581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 xml:space="preserve">                                LLOJI I PASURISE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03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36073" w:rsidRPr="00D9350F" w:rsidTr="00A36073">
        <w:trPr>
          <w:trHeight w:val="300"/>
          <w:jc w:val="center"/>
        </w:trPr>
        <w:tc>
          <w:tcPr>
            <w:tcW w:w="21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NR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Emri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Atesia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Mbiemri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 xml:space="preserve">Zona 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Nr.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Siperf.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TRUALL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Are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Shuma: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Shenime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Kadast.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Pasurise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b/>
                <w:bCs/>
                <w:sz w:val="16"/>
                <w:szCs w:val="16"/>
              </w:rPr>
            </w:pPr>
            <w:r w:rsidRPr="00D9350F">
              <w:rPr>
                <w:rFonts w:cs="Arial"/>
                <w:b/>
                <w:bCs/>
                <w:sz w:val="16"/>
                <w:szCs w:val="16"/>
              </w:rPr>
              <w:t>pergjith.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b/>
                <w:bCs/>
                <w:sz w:val="16"/>
                <w:szCs w:val="16"/>
              </w:rPr>
            </w:pPr>
            <w:r w:rsidRPr="00D9350F">
              <w:rPr>
                <w:rFonts w:cs="Arial"/>
                <w:b/>
                <w:bCs/>
                <w:sz w:val="16"/>
                <w:szCs w:val="16"/>
              </w:rPr>
              <w:t>M ²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Çmimi</w:t>
            </w:r>
          </w:p>
        </w:tc>
        <w:tc>
          <w:tcPr>
            <w:tcW w:w="43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Vl.( Leke)</w:t>
            </w:r>
          </w:p>
        </w:tc>
        <w:tc>
          <w:tcPr>
            <w:tcW w:w="2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m2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cmimi</w:t>
            </w:r>
          </w:p>
        </w:tc>
        <w:tc>
          <w:tcPr>
            <w:tcW w:w="359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Vl.(lekë)</w:t>
            </w:r>
          </w:p>
        </w:tc>
        <w:tc>
          <w:tcPr>
            <w:tcW w:w="36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Vl.(lekë)</w:t>
            </w:r>
          </w:p>
        </w:tc>
        <w:tc>
          <w:tcPr>
            <w:tcW w:w="50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Kastriot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Dyrmishi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104/14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13338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1915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6894000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6894000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270"/>
          <w:jc w:val="center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Olsi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Ceci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1370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4932000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4932000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Zyhdi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Lala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104/10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12312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2231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8031600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8031600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25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Asllan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Marku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9234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1716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6177600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6177600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25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Zibe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Tola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836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3009600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3009600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Aferdita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Hoxha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807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2905200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2905200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Ali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Badolli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744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2678400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2678400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Shqipe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Bodolli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760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2736000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2736000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Florina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Hoxha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803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2890800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2890800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Hafizet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Abazi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811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2919600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2919600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00"/>
          <w:jc w:val="center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Ylvi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Isaku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8517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104/2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4104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730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3600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2628000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2628000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Konf.ZVRPP</w:t>
            </w:r>
          </w:p>
        </w:tc>
      </w:tr>
      <w:tr w:rsidR="00A36073" w:rsidRPr="00D9350F" w:rsidTr="00A36073">
        <w:trPr>
          <w:trHeight w:val="315"/>
          <w:jc w:val="center"/>
        </w:trPr>
        <w:tc>
          <w:tcPr>
            <w:tcW w:w="21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Shuma: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rFonts w:cs="Arial"/>
                <w:sz w:val="16"/>
                <w:szCs w:val="16"/>
              </w:rPr>
            </w:pPr>
            <w:r w:rsidRPr="00D9350F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12723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45802800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D9350F">
              <w:rPr>
                <w:b/>
                <w:bCs/>
                <w:sz w:val="16"/>
                <w:szCs w:val="16"/>
              </w:rPr>
              <w:t>45802800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36073" w:rsidRPr="00D9350F" w:rsidRDefault="00A36073" w:rsidP="00A36073">
            <w:pPr>
              <w:pStyle w:val="Tabele"/>
              <w:widowControl w:val="0"/>
              <w:rPr>
                <w:sz w:val="16"/>
                <w:szCs w:val="16"/>
              </w:rPr>
            </w:pPr>
            <w:r w:rsidRPr="00D9350F">
              <w:rPr>
                <w:sz w:val="16"/>
                <w:szCs w:val="16"/>
              </w:rPr>
              <w:t> </w:t>
            </w:r>
          </w:p>
        </w:tc>
      </w:tr>
    </w:tbl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</w:pPr>
    </w:p>
    <w:p w:rsidR="00A36073" w:rsidRDefault="00A36073" w:rsidP="00A36073">
      <w:pPr>
        <w:pStyle w:val="Paragrafi0"/>
        <w:sectPr w:rsidR="00A36073" w:rsidSect="00A36073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Default="00016606" w:rsidP="00A36073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51792">
      <w:r>
        <w:separator/>
      </w:r>
    </w:p>
  </w:endnote>
  <w:endnote w:type="continuationSeparator" w:id="0">
    <w:p w:rsidR="00000000" w:rsidRDefault="00A51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51792">
      <w:r>
        <w:separator/>
      </w:r>
    </w:p>
  </w:footnote>
  <w:footnote w:type="continuationSeparator" w:id="0">
    <w:p w:rsidR="00000000" w:rsidRDefault="00A51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607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073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792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37A9F0-53D8-4889-9722-A81BB59EA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073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