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9B3" w:rsidRDefault="00A259B3" w:rsidP="00A259B3">
      <w:pPr>
        <w:pStyle w:val="Akti"/>
        <w:keepNext w:val="0"/>
      </w:pPr>
      <w:bookmarkStart w:id="0" w:name="_GoBack"/>
      <w:bookmarkEnd w:id="0"/>
      <w:r>
        <w:t>VENDI</w:t>
      </w:r>
      <w:r w:rsidRPr="00FE4383">
        <w:t xml:space="preserve">M </w:t>
      </w:r>
    </w:p>
    <w:p w:rsidR="00A259B3" w:rsidRDefault="00A259B3" w:rsidP="00A259B3">
      <w:pPr>
        <w:pStyle w:val="NumriData"/>
        <w:keepNext w:val="0"/>
      </w:pPr>
      <w:r>
        <w:t>Nr.1207, datë 11.12.2009</w:t>
      </w:r>
    </w:p>
    <w:p w:rsidR="00A259B3" w:rsidRPr="00FE4383" w:rsidRDefault="00A259B3" w:rsidP="00A259B3">
      <w:pPr>
        <w:pStyle w:val="Paragrafi0"/>
      </w:pPr>
    </w:p>
    <w:p w:rsidR="00A259B3" w:rsidRDefault="00A259B3" w:rsidP="00A259B3">
      <w:pPr>
        <w:pStyle w:val="Titulli0"/>
        <w:keepNext w:val="0"/>
      </w:pPr>
      <w:r w:rsidRPr="00FE4383">
        <w:t xml:space="preserve">PËR SHPRONËSIMIN, PËR INTERES PUBLIK, TË PRONARIT TË PASURISË SË PALUAJTSHME, PRONË PRIVATE, QË PREKET NGA  RIKONSTRUKSIONI I RRUGËS NGA KOPSHTI ZOOLOGJIK NË TAKIM ME RRUGËN “SAMI FRASHËRI”, </w:t>
      </w:r>
    </w:p>
    <w:p w:rsidR="00A259B3" w:rsidRDefault="00A259B3" w:rsidP="00A259B3">
      <w:pPr>
        <w:pStyle w:val="Titulli0"/>
        <w:keepNext w:val="0"/>
      </w:pPr>
      <w:r w:rsidRPr="00FE4383">
        <w:t>NË BASHKINË E TIRANËS</w:t>
      </w:r>
    </w:p>
    <w:p w:rsidR="00A259B3" w:rsidRPr="00FE4383" w:rsidRDefault="00A259B3" w:rsidP="00A259B3">
      <w:pPr>
        <w:pStyle w:val="Paragrafi0"/>
      </w:pPr>
    </w:p>
    <w:p w:rsidR="00A259B3" w:rsidRDefault="00A259B3" w:rsidP="00A259B3">
      <w:pPr>
        <w:pStyle w:val="Paragrafi0"/>
      </w:pPr>
      <w:r w:rsidRPr="00FE4383">
        <w:t>Në mbështetje të nenit 100 të Kush</w:t>
      </w:r>
      <w:r>
        <w:t>tetutës, të neneve 5/1, 20 e 21 të ligjit nr.8561, datë 22.12.1999</w:t>
      </w:r>
      <w:r w:rsidRPr="00FE4383">
        <w:t xml:space="preserve"> “Për shpronësimet dhe marrjen në përdorim të përkohshëm të pasurisë, pronë private, për in</w:t>
      </w:r>
      <w:r>
        <w:t>teres publik”, me propozimin e M</w:t>
      </w:r>
      <w:r w:rsidRPr="00FE4383">
        <w:t>inistrit të Brendshëm, Këshilli i Ministrave</w:t>
      </w:r>
    </w:p>
    <w:p w:rsidR="00A259B3" w:rsidRPr="00FE4383" w:rsidRDefault="00A259B3" w:rsidP="00A259B3">
      <w:pPr>
        <w:pStyle w:val="Paragrafi0"/>
      </w:pPr>
    </w:p>
    <w:p w:rsidR="00A259B3" w:rsidRDefault="00A259B3" w:rsidP="00A259B3">
      <w:pPr>
        <w:pStyle w:val="VENDOSI0"/>
        <w:keepNext w:val="0"/>
      </w:pPr>
      <w:r>
        <w:t>VENDOSI</w:t>
      </w:r>
      <w:r w:rsidRPr="00FE4383">
        <w:t>:</w:t>
      </w:r>
    </w:p>
    <w:p w:rsidR="00A259B3" w:rsidRPr="00FE4383" w:rsidRDefault="00A259B3" w:rsidP="00A259B3">
      <w:pPr>
        <w:pStyle w:val="Paragrafi0"/>
      </w:pPr>
    </w:p>
    <w:p w:rsidR="00A259B3" w:rsidRPr="00FE4383" w:rsidRDefault="00A259B3" w:rsidP="00A259B3">
      <w:pPr>
        <w:pStyle w:val="Paragrafi0"/>
      </w:pPr>
      <w:r>
        <w:t xml:space="preserve">1. </w:t>
      </w:r>
      <w:r w:rsidRPr="00FE4383">
        <w:t>Shpronësimin, për interes publik, të pronarit të pasurisë së paluajtshme, pronë private, që preket nga rikonstruksioni i rrugës nga Kopshti Zoologjik në takim me rrugën “Sami Frashëri”, në bashkinë e Tiranës.</w:t>
      </w:r>
    </w:p>
    <w:p w:rsidR="00A259B3" w:rsidRPr="00FE4383" w:rsidRDefault="00A259B3" w:rsidP="00A259B3">
      <w:pPr>
        <w:pStyle w:val="Paragrafi0"/>
      </w:pPr>
      <w:r>
        <w:t xml:space="preserve">2. </w:t>
      </w:r>
      <w:r w:rsidRPr="00FE4383">
        <w:t>Pronari i pasurisë së paluajtshme, që shpronësohet, të kompensohet në vlerë të plotë, sipas masës përkatëse, që jepet në tabelën, që i bashkëlidhet këtij vendimi dhe është pjesë përbërëse e tij, për s</w:t>
      </w:r>
      <w:r>
        <w:t xml:space="preserve">ipërfaqen 44(dyzet e katër) m² </w:t>
      </w:r>
      <w:r w:rsidRPr="00FE4383">
        <w:t>tokë truall,  me vlerë të përgjithshme shpronësimi 2 052 336 (dy milionë e pesëdhjetë e dy mijë e treqind e tridhjetë e gjashtë) lekë.</w:t>
      </w:r>
    </w:p>
    <w:p w:rsidR="00A259B3" w:rsidRPr="00FE4383" w:rsidRDefault="00A259B3" w:rsidP="00A259B3">
      <w:pPr>
        <w:pStyle w:val="Paragrafi0"/>
      </w:pPr>
      <w:r>
        <w:t xml:space="preserve">3. </w:t>
      </w:r>
      <w:r w:rsidRPr="00FE4383">
        <w:t>Vlera e përgjithshme e shpronësimit, 2 052 336 (dy milionë e pesëdhjetë e dy mijë e treqind e tridhjetë e gjashtë) lekë, të  përballohet nga të ardhurat e bashkisë së Tiranës, planifikuar në buxhetin e vitit 2009.</w:t>
      </w:r>
    </w:p>
    <w:p w:rsidR="00A259B3" w:rsidRPr="00FE4383" w:rsidRDefault="00A259B3" w:rsidP="00A259B3">
      <w:pPr>
        <w:pStyle w:val="Paragrafi0"/>
      </w:pPr>
      <w:r>
        <w:t xml:space="preserve">4. </w:t>
      </w:r>
      <w:r w:rsidRPr="00FE4383">
        <w:t>Vlera e shpenzimeve procedurale të përballohet nga bashkia e Tiranës.</w:t>
      </w:r>
    </w:p>
    <w:p w:rsidR="00A259B3" w:rsidRDefault="00A259B3" w:rsidP="00A259B3">
      <w:pPr>
        <w:pStyle w:val="Paragrafi0"/>
      </w:pPr>
      <w:r>
        <w:t xml:space="preserve">5. Afati </w:t>
      </w:r>
      <w:r w:rsidRPr="00FE4383">
        <w:t>i përfundimit të procedurës së shpronësimit të jetë tre muaj pas</w:t>
      </w:r>
      <w:r>
        <w:t xml:space="preserve"> </w:t>
      </w:r>
      <w:r w:rsidRPr="00FE4383">
        <w:t>datës së hyrjes në fuqi të këtij vendimi.</w:t>
      </w:r>
      <w:r>
        <w:t xml:space="preserve"> </w:t>
      </w:r>
    </w:p>
    <w:p w:rsidR="00A259B3" w:rsidRDefault="00A259B3" w:rsidP="00A259B3">
      <w:pPr>
        <w:pStyle w:val="Paragrafi0"/>
      </w:pPr>
    </w:p>
    <w:p w:rsidR="00A259B3" w:rsidRPr="00FE4383" w:rsidRDefault="00A259B3" w:rsidP="00A259B3">
      <w:pPr>
        <w:pStyle w:val="Paragrafi0"/>
      </w:pPr>
      <w:r>
        <w:t xml:space="preserve">6. </w:t>
      </w:r>
      <w:r w:rsidRPr="00FE4383">
        <w:t xml:space="preserve">Afati i përfundimit të punimeve për këtë objekt të jetë në përputhje me afatet e </w:t>
      </w:r>
      <w:r>
        <w:t>p</w:t>
      </w:r>
      <w:r w:rsidRPr="00FE4383">
        <w:t>arashikuara nga bashkia e Tiranës për realizimin e këtij projekti.</w:t>
      </w:r>
    </w:p>
    <w:p w:rsidR="00A259B3" w:rsidRPr="00FE4383" w:rsidRDefault="00A259B3" w:rsidP="00A259B3">
      <w:pPr>
        <w:pStyle w:val="Paragrafi0"/>
      </w:pPr>
      <w:r>
        <w:t xml:space="preserve">7. </w:t>
      </w:r>
      <w:r w:rsidRPr="00FE4383">
        <w:t>Shpronësimi bëhet në favor të bashkisë së Tiranës. Regjistrimi i ri i pasurisë, 44(dyzet e katër)  m², tokë truall, shpronësuar në favor të bashkisë së Tiranës, të bëhet brenda 30 ditëve nga data e hyrjes në fuqi të këtij vendimi.</w:t>
      </w:r>
    </w:p>
    <w:p w:rsidR="00A259B3" w:rsidRDefault="00A259B3" w:rsidP="00A259B3">
      <w:pPr>
        <w:pStyle w:val="Paragrafi0"/>
      </w:pPr>
      <w:r>
        <w:t xml:space="preserve">8. </w:t>
      </w:r>
      <w:r w:rsidRPr="00FE4383">
        <w:t>Ngarkohen Ministria e Brendshme dhe bashkia e Tiranës për ndjekjen e zbatimit të këtij vendimi.</w:t>
      </w:r>
    </w:p>
    <w:p w:rsidR="00A259B3" w:rsidRDefault="00A259B3" w:rsidP="00A259B3">
      <w:pPr>
        <w:pStyle w:val="Paragrafi0"/>
      </w:pPr>
      <w:r w:rsidRPr="00FE4383">
        <w:t xml:space="preserve">Ky vendim hyn në </w:t>
      </w:r>
      <w:r>
        <w:t>fuqi menjëherë dhe  botohet në Fletoren Zyrtare</w:t>
      </w:r>
      <w:r w:rsidRPr="00FE4383">
        <w:t>.</w:t>
      </w:r>
    </w:p>
    <w:p w:rsidR="00A259B3" w:rsidRPr="00FE4383" w:rsidRDefault="00A259B3" w:rsidP="00A259B3">
      <w:pPr>
        <w:pStyle w:val="Paragrafi0"/>
      </w:pPr>
    </w:p>
    <w:p w:rsidR="00A259B3" w:rsidRDefault="00A259B3" w:rsidP="00A259B3">
      <w:pPr>
        <w:pStyle w:val="Autoriteti"/>
        <w:keepNext w:val="0"/>
      </w:pPr>
      <w:r>
        <w:t>Kryeministri</w:t>
      </w:r>
    </w:p>
    <w:p w:rsidR="00A259B3" w:rsidRPr="00FE4383" w:rsidRDefault="00A259B3" w:rsidP="00A259B3">
      <w:pPr>
        <w:pStyle w:val="AutoritetiEmer"/>
      </w:pPr>
      <w:r>
        <w:t>Sali Berisha</w:t>
      </w:r>
      <w:r w:rsidRPr="00442D5D">
        <w:t> </w:t>
      </w:r>
    </w:p>
    <w:p w:rsidR="00A259B3" w:rsidRPr="00FE4383" w:rsidRDefault="00A259B3" w:rsidP="00A259B3">
      <w:pPr>
        <w:pStyle w:val="Paragrafi0"/>
      </w:pPr>
    </w:p>
    <w:p w:rsidR="00A259B3" w:rsidRDefault="00A259B3" w:rsidP="00A259B3">
      <w:pPr>
        <w:pStyle w:val="Paragrafi0"/>
      </w:pPr>
      <w:r>
        <w:t>TË DHËNAT MBI LISTËN EMËRORE TË PERSONAVE DHE PRONAVE QË DO TË SHPRONËSOHEN PËR RIKONSTRUKSIONIN E RRUGËS NGA KOPSHTI ZOOLOGJIK NË TAKIM ME RRUGËN “SAMI FRSHËRI”, NË BASHKINË E TIRANËS</w:t>
      </w:r>
    </w:p>
    <w:p w:rsidR="00A259B3" w:rsidRDefault="00A259B3" w:rsidP="00A259B3">
      <w:pPr>
        <w:pStyle w:val="Paragrafi0"/>
      </w:pPr>
    </w:p>
    <w:tbl>
      <w:tblPr>
        <w:tblStyle w:val="Ndryshimet"/>
        <w:tblW w:w="51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1245"/>
        <w:gridCol w:w="1479"/>
        <w:gridCol w:w="1427"/>
        <w:gridCol w:w="1040"/>
        <w:gridCol w:w="1697"/>
        <w:gridCol w:w="1588"/>
      </w:tblGrid>
      <w:tr w:rsidR="00A259B3" w:rsidRPr="00DA64A6" w:rsidTr="00A259B3">
        <w:tc>
          <w:tcPr>
            <w:tcW w:w="281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jc w:val="center"/>
              <w:rPr>
                <w:b/>
                <w:sz w:val="21"/>
                <w:szCs w:val="21"/>
              </w:rPr>
            </w:pPr>
            <w:r w:rsidRPr="00DA64A6">
              <w:rPr>
                <w:b/>
                <w:caps/>
                <w:sz w:val="21"/>
                <w:szCs w:val="21"/>
              </w:rPr>
              <w:t>Nr.</w:t>
            </w:r>
          </w:p>
        </w:tc>
        <w:tc>
          <w:tcPr>
            <w:tcW w:w="748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jc w:val="center"/>
              <w:rPr>
                <w:b/>
                <w:sz w:val="21"/>
                <w:szCs w:val="21"/>
              </w:rPr>
            </w:pPr>
            <w:r w:rsidRPr="00DA64A6">
              <w:rPr>
                <w:b/>
                <w:caps/>
                <w:sz w:val="21"/>
                <w:szCs w:val="21"/>
              </w:rPr>
              <w:t>Emër, mbiemër</w:t>
            </w:r>
          </w:p>
        </w:tc>
        <w:tc>
          <w:tcPr>
            <w:tcW w:w="640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jc w:val="center"/>
              <w:rPr>
                <w:b/>
                <w:sz w:val="21"/>
                <w:szCs w:val="21"/>
              </w:rPr>
            </w:pPr>
            <w:r w:rsidRPr="00DA64A6">
              <w:rPr>
                <w:b/>
                <w:caps/>
                <w:sz w:val="21"/>
                <w:szCs w:val="21"/>
              </w:rPr>
              <w:t>Sipërfaqja truall m</w:t>
            </w:r>
            <w:r w:rsidRPr="00DA64A6">
              <w:rPr>
                <w:b/>
                <w:caps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48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jc w:val="center"/>
              <w:rPr>
                <w:b/>
                <w:sz w:val="21"/>
                <w:szCs w:val="21"/>
              </w:rPr>
            </w:pPr>
            <w:r w:rsidRPr="00DA64A6">
              <w:rPr>
                <w:b/>
                <w:caps/>
                <w:sz w:val="21"/>
                <w:szCs w:val="21"/>
              </w:rPr>
              <w:t>Çmimi lekë</w:t>
            </w:r>
          </w:p>
        </w:tc>
        <w:tc>
          <w:tcPr>
            <w:tcW w:w="634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jc w:val="center"/>
              <w:rPr>
                <w:b/>
                <w:sz w:val="21"/>
                <w:szCs w:val="21"/>
              </w:rPr>
            </w:pPr>
            <w:r w:rsidRPr="00DA64A6">
              <w:rPr>
                <w:b/>
                <w:caps/>
                <w:sz w:val="21"/>
                <w:szCs w:val="21"/>
              </w:rPr>
              <w:t>Vlera lekë</w:t>
            </w:r>
          </w:p>
        </w:tc>
        <w:tc>
          <w:tcPr>
            <w:tcW w:w="997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jc w:val="center"/>
              <w:rPr>
                <w:b/>
                <w:sz w:val="21"/>
                <w:szCs w:val="21"/>
              </w:rPr>
            </w:pPr>
            <w:r w:rsidRPr="00DA64A6">
              <w:rPr>
                <w:b/>
                <w:caps/>
                <w:sz w:val="21"/>
                <w:szCs w:val="21"/>
              </w:rPr>
              <w:t>Dokumenti i pronësisë</w:t>
            </w:r>
          </w:p>
        </w:tc>
        <w:tc>
          <w:tcPr>
            <w:tcW w:w="852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jc w:val="center"/>
              <w:rPr>
                <w:b/>
                <w:sz w:val="21"/>
                <w:szCs w:val="21"/>
              </w:rPr>
            </w:pPr>
            <w:r w:rsidRPr="00DA64A6">
              <w:rPr>
                <w:b/>
                <w:caps/>
                <w:sz w:val="21"/>
                <w:szCs w:val="21"/>
              </w:rPr>
              <w:t>Zona e kadastrave</w:t>
            </w:r>
          </w:p>
        </w:tc>
      </w:tr>
      <w:tr w:rsidR="00A259B3" w:rsidRPr="00DA64A6" w:rsidTr="00A259B3">
        <w:tc>
          <w:tcPr>
            <w:tcW w:w="281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rPr>
                <w:sz w:val="21"/>
                <w:szCs w:val="21"/>
              </w:rPr>
            </w:pPr>
            <w:r w:rsidRPr="00DA64A6">
              <w:rPr>
                <w:caps/>
                <w:sz w:val="21"/>
                <w:szCs w:val="21"/>
              </w:rPr>
              <w:t>1.</w:t>
            </w:r>
          </w:p>
        </w:tc>
        <w:tc>
          <w:tcPr>
            <w:tcW w:w="748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rPr>
                <w:sz w:val="21"/>
                <w:szCs w:val="21"/>
              </w:rPr>
            </w:pPr>
            <w:r>
              <w:rPr>
                <w:caps/>
                <w:sz w:val="21"/>
                <w:szCs w:val="21"/>
              </w:rPr>
              <w:t>Naim Tarja</w:t>
            </w:r>
          </w:p>
        </w:tc>
        <w:tc>
          <w:tcPr>
            <w:tcW w:w="640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jc w:val="center"/>
              <w:rPr>
                <w:sz w:val="21"/>
                <w:szCs w:val="21"/>
              </w:rPr>
            </w:pPr>
            <w:r w:rsidRPr="00DA64A6">
              <w:rPr>
                <w:caps/>
                <w:sz w:val="21"/>
                <w:szCs w:val="21"/>
              </w:rPr>
              <w:t>44</w:t>
            </w:r>
          </w:p>
        </w:tc>
        <w:tc>
          <w:tcPr>
            <w:tcW w:w="848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rPr>
                <w:sz w:val="21"/>
                <w:szCs w:val="21"/>
              </w:rPr>
            </w:pPr>
            <w:r w:rsidRPr="00DA64A6">
              <w:rPr>
                <w:caps/>
                <w:sz w:val="21"/>
                <w:szCs w:val="21"/>
              </w:rPr>
              <w:t>46 644</w:t>
            </w:r>
          </w:p>
        </w:tc>
        <w:tc>
          <w:tcPr>
            <w:tcW w:w="634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rPr>
                <w:sz w:val="21"/>
                <w:szCs w:val="21"/>
              </w:rPr>
            </w:pPr>
            <w:r w:rsidRPr="00DA64A6">
              <w:rPr>
                <w:caps/>
                <w:sz w:val="21"/>
                <w:szCs w:val="21"/>
              </w:rPr>
              <w:t>2 052 336</w:t>
            </w:r>
          </w:p>
        </w:tc>
        <w:tc>
          <w:tcPr>
            <w:tcW w:w="997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rPr>
                <w:sz w:val="21"/>
                <w:szCs w:val="21"/>
              </w:rPr>
            </w:pPr>
            <w:r w:rsidRPr="00DA64A6">
              <w:rPr>
                <w:caps/>
                <w:sz w:val="21"/>
                <w:szCs w:val="21"/>
              </w:rPr>
              <w:t>Vërtetim pronësie</w:t>
            </w:r>
          </w:p>
        </w:tc>
        <w:tc>
          <w:tcPr>
            <w:tcW w:w="852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rPr>
                <w:sz w:val="21"/>
                <w:szCs w:val="21"/>
              </w:rPr>
            </w:pPr>
            <w:r w:rsidRPr="00DA64A6">
              <w:rPr>
                <w:caps/>
                <w:sz w:val="21"/>
                <w:szCs w:val="21"/>
              </w:rPr>
              <w:t>8270</w:t>
            </w:r>
          </w:p>
        </w:tc>
      </w:tr>
      <w:tr w:rsidR="00A259B3" w:rsidRPr="00DA64A6" w:rsidTr="00A259B3">
        <w:tc>
          <w:tcPr>
            <w:tcW w:w="281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748" w:type="pct"/>
          </w:tcPr>
          <w:p w:rsidR="00A259B3" w:rsidRPr="0024034D" w:rsidRDefault="00A259B3" w:rsidP="00A259B3">
            <w:pPr>
              <w:pStyle w:val="Paragrafi0"/>
              <w:keepNext w:val="0"/>
              <w:ind w:firstLine="0"/>
              <w:jc w:val="center"/>
              <w:rPr>
                <w:b/>
                <w:sz w:val="21"/>
                <w:szCs w:val="21"/>
              </w:rPr>
            </w:pPr>
            <w:r w:rsidRPr="0024034D">
              <w:rPr>
                <w:b/>
                <w:caps/>
                <w:sz w:val="21"/>
                <w:szCs w:val="21"/>
              </w:rPr>
              <w:t>Totali</w:t>
            </w:r>
          </w:p>
        </w:tc>
        <w:tc>
          <w:tcPr>
            <w:tcW w:w="640" w:type="pct"/>
          </w:tcPr>
          <w:p w:rsidR="00A259B3" w:rsidRPr="0024034D" w:rsidRDefault="00A259B3" w:rsidP="00A259B3">
            <w:pPr>
              <w:pStyle w:val="Paragrafi0"/>
              <w:keepNext w:val="0"/>
              <w:ind w:firstLine="0"/>
              <w:jc w:val="center"/>
              <w:rPr>
                <w:b/>
                <w:sz w:val="21"/>
                <w:szCs w:val="21"/>
              </w:rPr>
            </w:pPr>
            <w:r w:rsidRPr="0024034D">
              <w:rPr>
                <w:b/>
                <w:caps/>
                <w:sz w:val="21"/>
                <w:szCs w:val="21"/>
              </w:rPr>
              <w:t>44</w:t>
            </w:r>
          </w:p>
        </w:tc>
        <w:tc>
          <w:tcPr>
            <w:tcW w:w="848" w:type="pct"/>
          </w:tcPr>
          <w:p w:rsidR="00A259B3" w:rsidRPr="0024034D" w:rsidRDefault="00A259B3" w:rsidP="00A259B3">
            <w:pPr>
              <w:pStyle w:val="Paragrafi0"/>
              <w:keepNext w:val="0"/>
              <w:ind w:firstLine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34" w:type="pct"/>
          </w:tcPr>
          <w:p w:rsidR="00A259B3" w:rsidRPr="0024034D" w:rsidRDefault="00A259B3" w:rsidP="00A259B3">
            <w:pPr>
              <w:pStyle w:val="Paragrafi0"/>
              <w:keepNext w:val="0"/>
              <w:ind w:firstLine="0"/>
              <w:jc w:val="center"/>
              <w:rPr>
                <w:b/>
                <w:sz w:val="21"/>
                <w:szCs w:val="21"/>
              </w:rPr>
            </w:pPr>
            <w:r w:rsidRPr="0024034D">
              <w:rPr>
                <w:b/>
                <w:caps/>
                <w:sz w:val="21"/>
                <w:szCs w:val="21"/>
              </w:rPr>
              <w:t>2 052 336</w:t>
            </w:r>
          </w:p>
        </w:tc>
        <w:tc>
          <w:tcPr>
            <w:tcW w:w="997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852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jc w:val="center"/>
              <w:rPr>
                <w:sz w:val="21"/>
                <w:szCs w:val="21"/>
              </w:rPr>
            </w:pPr>
          </w:p>
        </w:tc>
      </w:tr>
      <w:tr w:rsidR="00A259B3" w:rsidRPr="00DA64A6" w:rsidTr="00A259B3">
        <w:tc>
          <w:tcPr>
            <w:tcW w:w="281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rPr>
                <w:sz w:val="21"/>
                <w:szCs w:val="21"/>
              </w:rPr>
            </w:pPr>
          </w:p>
        </w:tc>
        <w:tc>
          <w:tcPr>
            <w:tcW w:w="748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rPr>
                <w:sz w:val="21"/>
                <w:szCs w:val="21"/>
              </w:rPr>
            </w:pPr>
          </w:p>
        </w:tc>
        <w:tc>
          <w:tcPr>
            <w:tcW w:w="640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rPr>
                <w:sz w:val="21"/>
                <w:szCs w:val="21"/>
              </w:rPr>
            </w:pPr>
          </w:p>
        </w:tc>
        <w:tc>
          <w:tcPr>
            <w:tcW w:w="848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rPr>
                <w:sz w:val="21"/>
                <w:szCs w:val="21"/>
              </w:rPr>
            </w:pPr>
          </w:p>
        </w:tc>
        <w:tc>
          <w:tcPr>
            <w:tcW w:w="634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rPr>
                <w:sz w:val="21"/>
                <w:szCs w:val="21"/>
              </w:rPr>
            </w:pPr>
          </w:p>
        </w:tc>
        <w:tc>
          <w:tcPr>
            <w:tcW w:w="997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rPr>
                <w:sz w:val="21"/>
                <w:szCs w:val="21"/>
              </w:rPr>
            </w:pPr>
          </w:p>
        </w:tc>
        <w:tc>
          <w:tcPr>
            <w:tcW w:w="852" w:type="pct"/>
          </w:tcPr>
          <w:p w:rsidR="00A259B3" w:rsidRPr="00DA64A6" w:rsidRDefault="00A259B3" w:rsidP="00A259B3">
            <w:pPr>
              <w:pStyle w:val="Paragrafi0"/>
              <w:keepNext w:val="0"/>
              <w:ind w:firstLine="0"/>
              <w:rPr>
                <w:sz w:val="21"/>
                <w:szCs w:val="21"/>
              </w:rPr>
            </w:pPr>
          </w:p>
        </w:tc>
      </w:tr>
    </w:tbl>
    <w:p w:rsidR="00A259B3" w:rsidRPr="00FE4383" w:rsidRDefault="00A259B3" w:rsidP="00A259B3">
      <w:pPr>
        <w:pStyle w:val="Paragrafi0"/>
      </w:pPr>
    </w:p>
    <w:sectPr w:rsidR="00A259B3" w:rsidRPr="00FE438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259B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9B3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2072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3AD52A-F006-4E4F-A522-529589578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9B3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A259B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259B3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