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3B0" w:rsidRPr="00B419C8" w:rsidRDefault="004E63B0" w:rsidP="004E63B0">
      <w:pPr>
        <w:pStyle w:val="Akti"/>
        <w:keepNext w:val="0"/>
      </w:pPr>
      <w:bookmarkStart w:id="0" w:name="_GoBack"/>
      <w:bookmarkEnd w:id="0"/>
      <w:r w:rsidRPr="00B419C8">
        <w:t> </w:t>
      </w:r>
      <w:r>
        <w:t>VENDI</w:t>
      </w:r>
      <w:r w:rsidRPr="00B419C8">
        <w:t xml:space="preserve">M </w:t>
      </w:r>
    </w:p>
    <w:p w:rsidR="004E63B0" w:rsidRPr="00B419C8" w:rsidRDefault="004E63B0" w:rsidP="004E63B0">
      <w:pPr>
        <w:pStyle w:val="NumriData"/>
        <w:keepNext w:val="0"/>
      </w:pPr>
      <w:r>
        <w:t>Nr.1232, datë</w:t>
      </w:r>
      <w:r w:rsidRPr="00B419C8">
        <w:t xml:space="preserve"> 11.12.2009</w:t>
      </w:r>
    </w:p>
    <w:p w:rsidR="004E63B0" w:rsidRDefault="004E63B0" w:rsidP="004E63B0">
      <w:pPr>
        <w:pStyle w:val="NumriData"/>
        <w:keepNext w:val="0"/>
      </w:pPr>
    </w:p>
    <w:p w:rsidR="004E63B0" w:rsidRDefault="004E63B0" w:rsidP="004E63B0">
      <w:pPr>
        <w:pStyle w:val="Titulli0"/>
        <w:keepNext w:val="0"/>
      </w:pPr>
      <w:r w:rsidRPr="00B419C8">
        <w:t xml:space="preserve">PËR PËRCAKTIMIN E RASTEVE PËR PËRJASHTIMET NGA DETYRIMI </w:t>
      </w:r>
    </w:p>
    <w:p w:rsidR="004E63B0" w:rsidRPr="00B419C8" w:rsidRDefault="004E63B0" w:rsidP="004E63B0">
      <w:pPr>
        <w:pStyle w:val="Titulli0"/>
        <w:keepNext w:val="0"/>
      </w:pPr>
      <w:r w:rsidRPr="00B419C8">
        <w:t>PËR NJOFTIMIN E TË DHËNAVE PERSONALE, QË PËRPUNOHEN</w:t>
      </w:r>
    </w:p>
    <w:p w:rsidR="004E63B0" w:rsidRDefault="004E63B0" w:rsidP="004E63B0">
      <w:pPr>
        <w:pStyle w:val="Titulli0"/>
        <w:keepNext w:val="0"/>
      </w:pPr>
    </w:p>
    <w:p w:rsidR="004E63B0" w:rsidRPr="00B419C8" w:rsidRDefault="004E63B0" w:rsidP="004E63B0">
      <w:pPr>
        <w:pStyle w:val="Paragrafi0"/>
      </w:pPr>
      <w:r w:rsidRPr="00B419C8">
        <w:t>Në mbështetje të nenit 10</w:t>
      </w:r>
      <w:r>
        <w:t xml:space="preserve">0 të Kushtetutës dhe të pikës 4 të nenit 21 të ligjit nr.9887, </w:t>
      </w:r>
      <w:r w:rsidRPr="00B419C8">
        <w:t>datë 10.3.2</w:t>
      </w:r>
      <w:r>
        <w:t>008</w:t>
      </w:r>
      <w:r w:rsidRPr="00B419C8">
        <w:t xml:space="preserve"> “Për mbrojtjen e të dhënave personale”, me propozimin e Ministrit të Shtetit për Reformat dhe Marrëdhëniet me Kuvendin, Këshilli i Ministrave</w:t>
      </w:r>
    </w:p>
    <w:p w:rsidR="004E63B0" w:rsidRDefault="004E63B0" w:rsidP="004E63B0">
      <w:pPr>
        <w:pStyle w:val="Paragrafi0"/>
      </w:pPr>
    </w:p>
    <w:p w:rsidR="004E63B0" w:rsidRPr="00B419C8" w:rsidRDefault="004E63B0" w:rsidP="004E63B0">
      <w:pPr>
        <w:pStyle w:val="VENDOSI0"/>
        <w:keepNext w:val="0"/>
      </w:pPr>
      <w:r>
        <w:t>VENDOS</w:t>
      </w:r>
      <w:r w:rsidRPr="00B419C8">
        <w:t>I:</w:t>
      </w:r>
    </w:p>
    <w:p w:rsidR="004E63B0" w:rsidRDefault="004E63B0" w:rsidP="004E63B0">
      <w:pPr>
        <w:pStyle w:val="Paragrafi0"/>
      </w:pPr>
    </w:p>
    <w:p w:rsidR="004E63B0" w:rsidRDefault="004E63B0" w:rsidP="004E63B0">
      <w:pPr>
        <w:pStyle w:val="Paragrafi0"/>
      </w:pPr>
      <w:r w:rsidRPr="00B419C8">
        <w:t xml:space="preserve">1. Përcaktimin e rasteve, për të cilat njoftimi për përpunimin e të dhënave personale, pranë Komisionerit për Mbrojtjen e të Dhënave Personale, nuk është i </w:t>
      </w:r>
      <w:r>
        <w:t xml:space="preserve">nevojshëm,  si më poshtë vijon: </w:t>
      </w:r>
    </w:p>
    <w:p w:rsidR="004E63B0" w:rsidRPr="00B419C8" w:rsidRDefault="004E63B0" w:rsidP="004E63B0">
      <w:pPr>
        <w:pStyle w:val="Paragrafi0"/>
      </w:pPr>
      <w:r w:rsidRPr="00B419C8">
        <w:t>a) Kur përpunimi i këtyre të dhënave  kryhet nga organizatat jofitimprurëse politike, sindikaliste, fetare ose filozofike, për qëllime të veprimtarisë së tyre të ligjshme, për anëtarët, sponsorizuesit ose personat e tjerë, që kanë lidhje të vazhdueshme me veprimtarinë e këtyre organizatave;</w:t>
      </w:r>
    </w:p>
    <w:p w:rsidR="004E63B0" w:rsidRPr="00B419C8" w:rsidRDefault="004E63B0" w:rsidP="004E63B0">
      <w:pPr>
        <w:pStyle w:val="Paragrafi0"/>
      </w:pPr>
      <w:r w:rsidRPr="00B419C8">
        <w:t>b) Kur përpunimi i këtyre të dhënave lidhet me menaxhimin e bur</w:t>
      </w:r>
      <w:r>
        <w:t>imeve njerëzore në sektorin</w:t>
      </w:r>
      <w:r w:rsidRPr="00B419C8">
        <w:t xml:space="preserve"> publik dhe privat, në ushtrimin e të drejtave e të detyrimeve, të</w:t>
      </w:r>
      <w:r>
        <w:t xml:space="preserve"> parashikuara në aktet </w:t>
      </w:r>
      <w:r w:rsidRPr="00B419C8">
        <w:t>ligjore dhe nënligjore, dalë në  zbatim të tyre, nëse përpunimi kufizohet në:</w:t>
      </w:r>
    </w:p>
    <w:p w:rsidR="004E63B0" w:rsidRDefault="004E63B0" w:rsidP="004E63B0">
      <w:pPr>
        <w:pStyle w:val="Paragrafi0"/>
      </w:pPr>
      <w:r>
        <w:t>i) qëllimin e pranimit në punë;</w:t>
      </w:r>
    </w:p>
    <w:p w:rsidR="004E63B0" w:rsidRDefault="004E63B0" w:rsidP="004E63B0">
      <w:pPr>
        <w:pStyle w:val="Paragrafi0"/>
      </w:pPr>
      <w:r>
        <w:t>ii) aplikimet;</w:t>
      </w:r>
    </w:p>
    <w:p w:rsidR="004E63B0" w:rsidRDefault="004E63B0" w:rsidP="004E63B0">
      <w:pPr>
        <w:pStyle w:val="Paragrafi0"/>
      </w:pPr>
      <w:r>
        <w:t>iii) konkurrimet;</w:t>
      </w:r>
    </w:p>
    <w:p w:rsidR="004E63B0" w:rsidRDefault="004E63B0" w:rsidP="004E63B0">
      <w:pPr>
        <w:pStyle w:val="Paragrafi0"/>
      </w:pPr>
      <w:r>
        <w:t>iv) emërimet;</w:t>
      </w:r>
    </w:p>
    <w:p w:rsidR="004E63B0" w:rsidRDefault="004E63B0" w:rsidP="004E63B0">
      <w:pPr>
        <w:pStyle w:val="Paragrafi0"/>
      </w:pPr>
      <w:r>
        <w:t>v) largimet nga detyra;</w:t>
      </w:r>
    </w:p>
    <w:p w:rsidR="004E63B0" w:rsidRDefault="004E63B0" w:rsidP="004E63B0">
      <w:pPr>
        <w:pStyle w:val="Paragrafi0"/>
      </w:pPr>
      <w:r w:rsidRPr="00B419C8">
        <w:t xml:space="preserve">vi) ngritjet në </w:t>
      </w:r>
      <w:r>
        <w:t>detyrë;</w:t>
      </w:r>
    </w:p>
    <w:p w:rsidR="004E63B0" w:rsidRDefault="004E63B0" w:rsidP="004E63B0">
      <w:pPr>
        <w:pStyle w:val="Paragrafi0"/>
      </w:pPr>
      <w:r w:rsidRPr="00B419C8">
        <w:t>vii) vle</w:t>
      </w:r>
      <w:r>
        <w:t>rësimet e rezultateve të punës;</w:t>
      </w:r>
    </w:p>
    <w:p w:rsidR="004E63B0" w:rsidRDefault="004E63B0" w:rsidP="004E63B0">
      <w:pPr>
        <w:pStyle w:val="Paragrafi0"/>
      </w:pPr>
      <w:r>
        <w:t>viii) masat disiplinore;</w:t>
      </w:r>
    </w:p>
    <w:p w:rsidR="004E63B0" w:rsidRDefault="004E63B0" w:rsidP="004E63B0">
      <w:pPr>
        <w:pStyle w:val="Paragrafi0"/>
      </w:pPr>
      <w:r>
        <w:t>ix) regjistrin e personelit;</w:t>
      </w:r>
    </w:p>
    <w:p w:rsidR="004E63B0" w:rsidRDefault="004E63B0" w:rsidP="004E63B0">
      <w:pPr>
        <w:pStyle w:val="Paragrafi0"/>
      </w:pPr>
      <w:r>
        <w:t>x) kualifikimet;</w:t>
      </w:r>
    </w:p>
    <w:p w:rsidR="004E63B0" w:rsidRDefault="004E63B0" w:rsidP="004E63B0">
      <w:pPr>
        <w:pStyle w:val="Paragrafi0"/>
      </w:pPr>
      <w:r w:rsidRPr="00B419C8">
        <w:t>xi) </w:t>
      </w:r>
      <w:r>
        <w:t>të dhënat në kontratën e punës;</w:t>
      </w:r>
    </w:p>
    <w:p w:rsidR="004E63B0" w:rsidRDefault="004E63B0" w:rsidP="004E63B0">
      <w:pPr>
        <w:pStyle w:val="Paragrafi0"/>
      </w:pPr>
      <w:r w:rsidRPr="00B419C8">
        <w:t>xii) përllogaritjet e pagave.</w:t>
      </w:r>
    </w:p>
    <w:p w:rsidR="004E63B0" w:rsidRPr="00B419C8" w:rsidRDefault="004E63B0" w:rsidP="004E63B0">
      <w:pPr>
        <w:pStyle w:val="Paragrafi0"/>
      </w:pPr>
      <w:r w:rsidRPr="00B419C8">
        <w:t>Të dhënat sensitive, që mund të përpunohen për përmbushjen e detyrimit të përcaktuar në s</w:t>
      </w:r>
      <w:r>
        <w:t>hkronjën“b”</w:t>
      </w:r>
      <w:r w:rsidRPr="00B419C8">
        <w:t xml:space="preserve"> të pikës</w:t>
      </w:r>
      <w:r>
        <w:t xml:space="preserve"> 1 të këtij vendimi,</w:t>
      </w:r>
      <w:r w:rsidRPr="00B419C8">
        <w:t xml:space="preserve"> janë të detyrueshme të njoftohen.</w:t>
      </w:r>
    </w:p>
    <w:p w:rsidR="004E63B0" w:rsidRPr="00B419C8" w:rsidRDefault="004E63B0" w:rsidP="004E63B0">
      <w:pPr>
        <w:pStyle w:val="Paragrafi0"/>
      </w:pPr>
      <w:r w:rsidRPr="00B419C8">
        <w:t>c) Kur përpunimi i të dhënave bëhet në zbatim të</w:t>
      </w:r>
      <w:r>
        <w:t xml:space="preserve"> ligjit nr.9154, datë 6.11.2003</w:t>
      </w:r>
      <w:r w:rsidRPr="00B419C8">
        <w:t xml:space="preserve"> “Për arkivat”, por kufizohet në përmbushjen e qëllimeve të nevojshme, në përputhje me ligjin nr.98</w:t>
      </w:r>
      <w:r>
        <w:t>87, datë 10.3.2008</w:t>
      </w:r>
      <w:r w:rsidRPr="00B419C8">
        <w:t xml:space="preserve"> “Për mbrojtjen e të dhënave personale”.</w:t>
      </w:r>
    </w:p>
    <w:p w:rsidR="004E63B0" w:rsidRPr="00B419C8" w:rsidRDefault="004E63B0" w:rsidP="004E63B0">
      <w:pPr>
        <w:pStyle w:val="Paragrafi0"/>
      </w:pPr>
      <w:r w:rsidRPr="00B419C8">
        <w:t xml:space="preserve">2. Ngarkohen Ministri i Shtetit për Reformat dhe Marrëdhëniet me Kuvendin </w:t>
      </w:r>
      <w:r>
        <w:t xml:space="preserve">dhe Komisioneri për Mbrojtjen e të Dhënave Personale </w:t>
      </w:r>
      <w:r w:rsidRPr="00B419C8">
        <w:t>për zbatimin e këtij vendimi.</w:t>
      </w:r>
    </w:p>
    <w:p w:rsidR="004E63B0" w:rsidRPr="00B419C8" w:rsidRDefault="004E63B0" w:rsidP="004E63B0">
      <w:pPr>
        <w:pStyle w:val="Paragrafi0"/>
      </w:pPr>
      <w:r>
        <w:t>Ky vendim hyn në fuqi menjëherë</w:t>
      </w:r>
      <w:r w:rsidRPr="00B419C8">
        <w:t xml:space="preserve"> d</w:t>
      </w:r>
      <w:r>
        <w:t>he botohet në Fletoren Zyrtare</w:t>
      </w:r>
      <w:r w:rsidRPr="00B419C8">
        <w:t>.</w:t>
      </w:r>
    </w:p>
    <w:p w:rsidR="004E63B0" w:rsidRDefault="004E63B0" w:rsidP="004E63B0">
      <w:pPr>
        <w:pStyle w:val="Paragrafi0"/>
      </w:pPr>
      <w:r w:rsidRPr="00B419C8">
        <w:t> </w:t>
      </w:r>
    </w:p>
    <w:p w:rsidR="004E63B0" w:rsidRDefault="004E63B0" w:rsidP="004E63B0">
      <w:pPr>
        <w:pStyle w:val="Autoriteti"/>
        <w:keepNext w:val="0"/>
      </w:pPr>
      <w:r>
        <w:t>KRYEMINISTR</w:t>
      </w:r>
      <w:r w:rsidRPr="00B419C8">
        <w:t>I</w:t>
      </w:r>
    </w:p>
    <w:p w:rsidR="004E63B0" w:rsidRPr="00B419C8" w:rsidRDefault="004E63B0" w:rsidP="004E63B0">
      <w:pPr>
        <w:pStyle w:val="AutoritetiEmer"/>
      </w:pPr>
      <w:r>
        <w:t>Sali Berisha</w:t>
      </w:r>
    </w:p>
    <w:sectPr w:rsidR="004E63B0" w:rsidRPr="00B419C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63B0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3B0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4BB0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569C02-B7AA-402E-8EC6-CDF8E91A8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4E63B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E63B0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VENDIM </vt:lpstr>
    </vt:vector>
  </TitlesOfParts>
  <Company/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VENDIM </dc:title>
  <dc:subject/>
  <dc:creator>n.fagu</dc:creator>
  <cp:keywords/>
  <dc:description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