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CA" w:rsidRDefault="005152CA" w:rsidP="005152CA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5152CA" w:rsidRDefault="005152CA" w:rsidP="005152CA">
      <w:pPr>
        <w:pStyle w:val="NumriData"/>
        <w:keepNext w:val="0"/>
      </w:pPr>
      <w:r>
        <w:t>Nr.1289, datë 23.12.2009</w:t>
      </w:r>
    </w:p>
    <w:p w:rsidR="005152CA" w:rsidRPr="00F90BBF" w:rsidRDefault="005152CA" w:rsidP="005152CA">
      <w:pPr>
        <w:pStyle w:val="Paragrafi0"/>
      </w:pPr>
      <w:r w:rsidRPr="00F90BBF">
        <w:t> </w:t>
      </w:r>
    </w:p>
    <w:p w:rsidR="005152CA" w:rsidRPr="00F90BBF" w:rsidRDefault="005152CA" w:rsidP="005152CA">
      <w:pPr>
        <w:pStyle w:val="Titulli0"/>
        <w:keepNext w:val="0"/>
      </w:pPr>
      <w:r w:rsidRPr="00F90BBF">
        <w:t>PËR KALIMIN NË PRONËSI PA SHPËRBLIM TË NJË PRONE,  Z.ISMAIL KADARE</w:t>
      </w:r>
    </w:p>
    <w:p w:rsidR="005152CA" w:rsidRPr="00F90BBF" w:rsidRDefault="005152CA" w:rsidP="005152CA">
      <w:pPr>
        <w:pStyle w:val="Paragrafi0"/>
      </w:pPr>
      <w:r w:rsidRPr="00F90BBF">
        <w:t> </w:t>
      </w:r>
    </w:p>
    <w:p w:rsidR="005152CA" w:rsidRPr="00F90BBF" w:rsidRDefault="005152CA" w:rsidP="005152CA">
      <w:pPr>
        <w:pStyle w:val="Paragrafi0"/>
      </w:pPr>
      <w:r w:rsidRPr="00F90BBF">
        <w:t>Në mbështetje të nenit 10</w:t>
      </w:r>
      <w:r>
        <w:t>0 të Kushtetutës dhe të nenit 3</w:t>
      </w:r>
      <w:r w:rsidRPr="00F90BBF">
        <w:t xml:space="preserve"> të</w:t>
      </w:r>
      <w:r>
        <w:t xml:space="preserve"> ligjit nr.8743, datë 22.2.2001</w:t>
      </w:r>
      <w:r w:rsidRPr="00F90BBF">
        <w:t xml:space="preserve"> “Për pronat e paluajtshme të shtetit”,</w:t>
      </w:r>
      <w:r>
        <w:t xml:space="preserve"> të ndryshuar, me propozimin e M</w:t>
      </w:r>
      <w:r w:rsidRPr="00F90BBF">
        <w:t>inistrit të Turizmit, Kulturës Rinisë dhe Sporteve, Këshilli i Ministrave</w:t>
      </w:r>
    </w:p>
    <w:p w:rsidR="005152CA" w:rsidRPr="00F90BBF" w:rsidRDefault="005152CA" w:rsidP="005152CA">
      <w:pPr>
        <w:pStyle w:val="Paragrafi0"/>
      </w:pPr>
      <w:r w:rsidRPr="00F90BBF">
        <w:t> </w:t>
      </w:r>
    </w:p>
    <w:p w:rsidR="005152CA" w:rsidRPr="00F90BBF" w:rsidRDefault="005152CA" w:rsidP="005152CA">
      <w:pPr>
        <w:pStyle w:val="VENDOSI0"/>
        <w:keepNext w:val="0"/>
      </w:pPr>
      <w:r>
        <w:t>VENDO</w:t>
      </w:r>
      <w:r w:rsidRPr="00F90BBF">
        <w:t>S</w:t>
      </w:r>
      <w:r>
        <w:t>I</w:t>
      </w:r>
      <w:r w:rsidRPr="00F90BBF">
        <w:t>:</w:t>
      </w:r>
    </w:p>
    <w:p w:rsidR="005152CA" w:rsidRPr="00F90BBF" w:rsidRDefault="005152CA" w:rsidP="005152CA">
      <w:pPr>
        <w:pStyle w:val="Paragrafi0"/>
      </w:pPr>
      <w:r w:rsidRPr="00F90BBF">
        <w:t> </w:t>
      </w:r>
    </w:p>
    <w:p w:rsidR="005152CA" w:rsidRPr="00F90BBF" w:rsidRDefault="005152CA" w:rsidP="005152CA">
      <w:pPr>
        <w:pStyle w:val="Paragrafi0"/>
      </w:pPr>
      <w:r w:rsidRPr="00F90BBF">
        <w:t xml:space="preserve">1. Kalimin </w:t>
      </w:r>
      <w:r>
        <w:t xml:space="preserve"> </w:t>
      </w:r>
      <w:r w:rsidRPr="00F90BBF">
        <w:t xml:space="preserve">në </w:t>
      </w:r>
      <w:r>
        <w:t xml:space="preserve"> </w:t>
      </w:r>
      <w:r w:rsidRPr="00F90BBF">
        <w:t xml:space="preserve">pronësi, </w:t>
      </w:r>
      <w:r>
        <w:t xml:space="preserve"> </w:t>
      </w:r>
      <w:r w:rsidRPr="00F90BBF">
        <w:t xml:space="preserve">pa </w:t>
      </w:r>
      <w:r>
        <w:t xml:space="preserve"> </w:t>
      </w:r>
      <w:r w:rsidRPr="00F90BBF">
        <w:t>shpërblim, z.Ismail Kadare, të një prone, truall</w:t>
      </w:r>
      <w:r>
        <w:t>, me  sipërfaqe 3 647 (</w:t>
      </w:r>
      <w:r w:rsidRPr="00F90BBF">
        <w:t>tre mijë e gjashtëqind e dyzet e shtatë) m</w:t>
      </w:r>
      <w:r w:rsidRPr="00480276">
        <w:rPr>
          <w:vertAlign w:val="superscript"/>
        </w:rPr>
        <w:t>2</w:t>
      </w:r>
      <w:r w:rsidRPr="00F90BBF">
        <w:t>, të ndodhur në zonën kadastrale 3101, Qerret, sipas planvendosjes, që i bashkëlidhet këtij vendimi.</w:t>
      </w:r>
    </w:p>
    <w:p w:rsidR="005152CA" w:rsidRPr="00F90BBF" w:rsidRDefault="005152CA" w:rsidP="005152CA">
      <w:pPr>
        <w:pStyle w:val="Paragrafi0"/>
      </w:pPr>
      <w:r w:rsidRPr="00F90BBF">
        <w:t>2. Kalimi i pronësisë për z. Ismail Kadare të bëhet sipas dispozitave të Kodit Civil.</w:t>
      </w:r>
    </w:p>
    <w:p w:rsidR="005152CA" w:rsidRPr="00F90BBF" w:rsidRDefault="005152CA" w:rsidP="005152CA">
      <w:pPr>
        <w:pStyle w:val="Paragrafi0"/>
      </w:pPr>
      <w:r w:rsidRPr="00F90BBF">
        <w:t>3. Ngarkohen Ministria e Ekonomisë, Tregtisë dhe Energjetikës dhe Ministria e Turizmit, Kulturës, Rinisë dhe Sporteve për zbatimin e këtij vendimi.</w:t>
      </w:r>
    </w:p>
    <w:p w:rsidR="005152CA" w:rsidRPr="00F90BBF" w:rsidRDefault="005152CA" w:rsidP="005152CA">
      <w:pPr>
        <w:pStyle w:val="Paragrafi0"/>
      </w:pPr>
      <w:r w:rsidRPr="00F90BBF">
        <w:t xml:space="preserve"> Ky vendim hyn në </w:t>
      </w:r>
      <w:r>
        <w:t>fuqi menjëherë dhe botohet në  Fletoren  Zyrtare</w:t>
      </w:r>
      <w:r w:rsidRPr="00F90BBF">
        <w:t>.</w:t>
      </w:r>
    </w:p>
    <w:p w:rsidR="005152CA" w:rsidRPr="00F90BBF" w:rsidRDefault="005152CA" w:rsidP="005152CA">
      <w:pPr>
        <w:pStyle w:val="Paragrafi0"/>
      </w:pPr>
      <w:r w:rsidRPr="00F90BBF">
        <w:t> </w:t>
      </w:r>
    </w:p>
    <w:p w:rsidR="005152CA" w:rsidRDefault="005152CA" w:rsidP="005152CA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5152CA" w:rsidRPr="00F90BBF" w:rsidRDefault="005152CA" w:rsidP="005152CA">
      <w:pPr>
        <w:pStyle w:val="AutoritetiEmer"/>
      </w:pPr>
      <w:r w:rsidRPr="00F90BBF">
        <w:t>Sali  Berisha</w:t>
      </w:r>
    </w:p>
    <w:p w:rsidR="005152CA" w:rsidRDefault="005152CA" w:rsidP="005152CA">
      <w:pPr>
        <w:pStyle w:val="Paragrafi0"/>
      </w:pPr>
    </w:p>
    <w:p w:rsidR="005152CA" w:rsidRPr="008F29AC" w:rsidRDefault="005152CA" w:rsidP="002E1BC6">
      <w:pPr>
        <w:pStyle w:val="Paragrafi0"/>
      </w:pPr>
    </w:p>
    <w:p w:rsidR="005152CA" w:rsidRPr="008F29AC" w:rsidRDefault="005152CA" w:rsidP="005152CA">
      <w:pPr>
        <w:pStyle w:val="Figure"/>
      </w:pPr>
    </w:p>
    <w:p w:rsidR="005152CA" w:rsidRPr="008F29AC" w:rsidRDefault="00CA0420" w:rsidP="005152CA">
      <w:pPr>
        <w:pStyle w:val="Figure"/>
      </w:pPr>
      <w:r>
        <w:rPr>
          <w:noProof/>
        </w:rPr>
        <w:drawing>
          <wp:inline distT="0" distB="0" distL="0" distR="0">
            <wp:extent cx="5762625" cy="7772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2CA" w:rsidRPr="008F29AC" w:rsidRDefault="005152CA" w:rsidP="005152CA">
      <w:pPr>
        <w:pStyle w:val="Figure"/>
      </w:pPr>
    </w:p>
    <w:p w:rsidR="005152CA" w:rsidRPr="008F29AC" w:rsidRDefault="005152CA" w:rsidP="005152CA">
      <w:pPr>
        <w:pStyle w:val="Figure"/>
      </w:pPr>
    </w:p>
    <w:p w:rsidR="005152CA" w:rsidRPr="008F29AC" w:rsidRDefault="00CA0420" w:rsidP="005152CA">
      <w:pPr>
        <w:pStyle w:val="Figure"/>
      </w:pPr>
      <w:r>
        <w:rPr>
          <w:noProof/>
        </w:rPr>
        <w:drawing>
          <wp:inline distT="0" distB="0" distL="0" distR="0">
            <wp:extent cx="5762625" cy="7743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2CA" w:rsidRPr="008F29AC" w:rsidRDefault="005152CA" w:rsidP="005152CA">
      <w:pPr>
        <w:pStyle w:val="Figure"/>
      </w:pPr>
    </w:p>
    <w:p w:rsidR="005152CA" w:rsidRPr="008F29AC" w:rsidRDefault="005152CA" w:rsidP="005152CA">
      <w:pPr>
        <w:pStyle w:val="Figure"/>
      </w:pPr>
    </w:p>
    <w:p w:rsidR="005152CA" w:rsidRPr="008F29AC" w:rsidRDefault="00CA0420" w:rsidP="005152CA">
      <w:pPr>
        <w:pStyle w:val="Figure"/>
      </w:pPr>
      <w:r>
        <w:rPr>
          <w:noProof/>
        </w:rPr>
        <w:drawing>
          <wp:inline distT="0" distB="0" distL="0" distR="0">
            <wp:extent cx="5762625" cy="7886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2CA" w:rsidRPr="008F29AC" w:rsidRDefault="005152CA" w:rsidP="005152CA">
      <w:pPr>
        <w:pStyle w:val="Figure"/>
      </w:pPr>
    </w:p>
    <w:p w:rsidR="005152CA" w:rsidRPr="008F29AC" w:rsidRDefault="005152CA" w:rsidP="005152CA">
      <w:pPr>
        <w:pStyle w:val="Figure"/>
      </w:pPr>
    </w:p>
    <w:p w:rsidR="005152CA" w:rsidRPr="008F29AC" w:rsidRDefault="00CA0420" w:rsidP="005152CA">
      <w:pPr>
        <w:pStyle w:val="Figure"/>
      </w:pPr>
      <w:r>
        <w:rPr>
          <w:noProof/>
        </w:rPr>
        <w:drawing>
          <wp:inline distT="0" distB="0" distL="0" distR="0">
            <wp:extent cx="5753100" cy="773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2CA" w:rsidRPr="008F29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52C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1BC6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2CA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420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761FDC-D164-462E-A258-34C309F2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2CA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