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944" w:rsidRPr="0013716E" w:rsidRDefault="00BF2944" w:rsidP="00BF2944">
      <w:pPr>
        <w:pStyle w:val="Akti"/>
        <w:rPr>
          <w:lang w:val="sq-AL"/>
        </w:rPr>
      </w:pPr>
      <w:bookmarkStart w:id="0" w:name="_GoBack"/>
      <w:bookmarkEnd w:id="0"/>
      <w:r w:rsidRPr="0013716E">
        <w:rPr>
          <w:lang w:val="sq-AL"/>
        </w:rPr>
        <w:t xml:space="preserve">VENDIM </w:t>
      </w:r>
    </w:p>
    <w:p w:rsidR="00BF2944" w:rsidRPr="0013716E" w:rsidRDefault="00BF2944" w:rsidP="00BF2944">
      <w:pPr>
        <w:pStyle w:val="NumriData"/>
        <w:rPr>
          <w:lang w:val="sq-AL"/>
        </w:rPr>
      </w:pPr>
      <w:r w:rsidRPr="0013716E">
        <w:rPr>
          <w:lang w:val="sq-AL"/>
        </w:rPr>
        <w:t>Nr.1295, datë 29.12.2009</w:t>
      </w:r>
    </w:p>
    <w:p w:rsidR="00BF2944" w:rsidRPr="0013716E" w:rsidRDefault="00BF2944" w:rsidP="00BF2944">
      <w:pPr>
        <w:pStyle w:val="Paragrafi0"/>
        <w:rPr>
          <w:lang w:val="sq-AL"/>
        </w:rPr>
      </w:pPr>
    </w:p>
    <w:p w:rsidR="00BF2944" w:rsidRPr="0013716E" w:rsidRDefault="00BF2944" w:rsidP="00BF2944">
      <w:pPr>
        <w:pStyle w:val="Titulli0"/>
        <w:rPr>
          <w:lang w:val="sq-AL"/>
        </w:rPr>
      </w:pPr>
      <w:r w:rsidRPr="0013716E">
        <w:rPr>
          <w:lang w:val="sq-AL"/>
        </w:rPr>
        <w:t>PËR DISA NDRYSHIME NË VENDIMIN NR.538, DATË 26.5.2009 TË KËSHILLIT TË MINISTRAVE “PËR LICENCAT DHE LEJET, QË TRAJTOHEN NGA APO NËPËRMJET QENDRËS KOMBËTARE</w:t>
      </w:r>
      <w:r>
        <w:rPr>
          <w:lang w:val="sq-AL"/>
        </w:rPr>
        <w:t xml:space="preserve"> </w:t>
      </w:r>
      <w:r w:rsidRPr="0013716E">
        <w:rPr>
          <w:lang w:val="sq-AL"/>
        </w:rPr>
        <w:t>TË LICENCIMIT (QKL) DHE DISA RREGULLIME TË TJERA NËNLIGJORE TË PËRBASHKËTA”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 </w:t>
      </w:r>
    </w:p>
    <w:p w:rsidR="00BF2944" w:rsidRPr="0013716E" w:rsidRDefault="00BF2944" w:rsidP="00BF2944">
      <w:pPr>
        <w:pStyle w:val="BazLigjPropozues"/>
        <w:rPr>
          <w:lang w:val="sq-AL"/>
        </w:rPr>
      </w:pPr>
      <w:r w:rsidRPr="0013716E">
        <w:rPr>
          <w:lang w:val="sq-AL"/>
        </w:rPr>
        <w:t xml:space="preserve"> Në mbështetje të nenit 100 të Kushtetutës dhe të neneve 15 e 36  të ligjit nr.10 081, datë 23.2.2009 “Për licencat, autorizimet dhe lejet në Republikën e Shqipërisë”, me propozimin e Ministrit të Ekonomisë, Tregtisë dhe Energjetikës, Këshilli i Ministrave</w:t>
      </w:r>
    </w:p>
    <w:p w:rsidR="00BF2944" w:rsidRPr="0013716E" w:rsidRDefault="00BF2944" w:rsidP="00BF2944">
      <w:pPr>
        <w:pStyle w:val="BazLigjPropozues"/>
        <w:rPr>
          <w:lang w:val="sq-AL"/>
        </w:rPr>
      </w:pPr>
    </w:p>
    <w:p w:rsidR="00BF2944" w:rsidRPr="0013716E" w:rsidRDefault="00BF2944" w:rsidP="00BF2944">
      <w:pPr>
        <w:pStyle w:val="VENDOSI0"/>
        <w:rPr>
          <w:lang w:val="sq-AL"/>
        </w:rPr>
      </w:pPr>
      <w:r w:rsidRPr="0013716E">
        <w:rPr>
          <w:lang w:val="sq-AL"/>
        </w:rPr>
        <w:t>VENDOSI:</w:t>
      </w:r>
    </w:p>
    <w:p w:rsidR="00BF2944" w:rsidRPr="0013716E" w:rsidRDefault="00BF2944" w:rsidP="00BF2944">
      <w:pPr>
        <w:pStyle w:val="Paragrafi0"/>
        <w:rPr>
          <w:lang w:val="sq-AL"/>
        </w:rPr>
      </w:pP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Në aneksin 1, që i bashkëlidhet vendimit nr.538, datë 26.5.2009 të Këshillit të Ministrave, të bëhen këto ndryshime: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1. Shkronja “c” e pikës 7,  lidhur me nënkategorinë I.2.B,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“c) Afati i marrjes së këtij vendimi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2. Shkronja “b”  e pikës 6, lidhur me  kategorinë I.3,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“b) Afati i marrjes së këtij vendimi është 30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3. Pika 10,  lidhur me nënkategorinë II.1.A, ndryshohet, si më poshtë vijon: 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“10. Afati i marrjes së vendimit është 20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4.  Pika 15, lidhur me nënkategorinë II.1.B, ndryshohet, si më poshtë vijon: 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“15. Afati i marrjes së vendimit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5. Shkronja “b”  e pikës 6,  lidhur me veprimtarinë II.2.A.1,  të  nënkategorisë II.2.A, ndryshohet 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sipas pikës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6. Pika 12, lidhur me nënkategorinë II.2.B,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“12. Afati i marrjes së vendimit nga institucionet e përcaktuara në pikën 11</w:t>
      </w:r>
      <w:r>
        <w:rPr>
          <w:lang w:val="sq-AL"/>
        </w:rPr>
        <w:t>,</w:t>
      </w:r>
      <w:r w:rsidRPr="0013716E">
        <w:rPr>
          <w:lang w:val="sq-AL"/>
        </w:rPr>
        <w:t xml:space="preserve"> më  sipër, është</w:t>
      </w:r>
      <w:r>
        <w:rPr>
          <w:lang w:val="sq-AL"/>
        </w:rPr>
        <w:t xml:space="preserve"> </w:t>
      </w:r>
      <w:r w:rsidRPr="0013716E">
        <w:rPr>
          <w:lang w:val="sq-AL"/>
        </w:rPr>
        <w:t>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7. Shkronja “b” e pikës 7,  lidhur me veprimtarinë II.3.A.1 të  nënkategorisë II.3.A,    </w:t>
      </w:r>
    </w:p>
    <w:p w:rsidR="00BF2944" w:rsidRPr="0013716E" w:rsidRDefault="00BF2944" w:rsidP="00BF2944">
      <w:pPr>
        <w:pStyle w:val="Paragrafi0"/>
        <w:ind w:firstLine="0"/>
        <w:rPr>
          <w:lang w:val="sq-AL"/>
        </w:rPr>
      </w:pPr>
      <w:r w:rsidRPr="0013716E">
        <w:rPr>
          <w:lang w:val="sq-AL"/>
        </w:rPr>
        <w:t xml:space="preserve"> ndryshohet, 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>
        <w:rPr>
          <w:lang w:val="sq-AL"/>
        </w:rPr>
        <w:t xml:space="preserve">8. </w:t>
      </w:r>
      <w:r w:rsidRPr="0013716E">
        <w:rPr>
          <w:lang w:val="sq-AL"/>
        </w:rPr>
        <w:t>Shkronja “ b” e pikës 11, lidhur me nënkategorinë II.3.B,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sipas shkronjës “a” të pikës 11, më sipër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9.  Shkronja “b” e pikës 13, lidhur me nënkategorinë II.3.C, 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</w:t>
      </w:r>
      <w:r>
        <w:rPr>
          <w:lang w:val="sq-AL"/>
        </w:rPr>
        <w:t>jes së vendimit sipas pikës 13/</w:t>
      </w:r>
      <w:r w:rsidRPr="0013716E">
        <w:rPr>
          <w:lang w:val="sq-AL"/>
        </w:rPr>
        <w:t>“a”</w:t>
      </w:r>
      <w:r>
        <w:rPr>
          <w:lang w:val="sq-AL"/>
        </w:rPr>
        <w:t>,</w:t>
      </w:r>
      <w:r w:rsidRPr="0013716E">
        <w:rPr>
          <w:lang w:val="sq-AL"/>
        </w:rPr>
        <w:t xml:space="preserve"> më sipër</w:t>
      </w:r>
      <w:r>
        <w:rPr>
          <w:lang w:val="sq-AL"/>
        </w:rPr>
        <w:t>,</w:t>
      </w:r>
      <w:r w:rsidRPr="0013716E">
        <w:rPr>
          <w:lang w:val="sq-AL"/>
        </w:rPr>
        <w:t xml:space="preserve"> është 10 ditë.”</w:t>
      </w:r>
      <w:r>
        <w:rPr>
          <w:lang w:val="sq-AL"/>
        </w:rPr>
        <w:t>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10. Shkronja “c” e pikës 8, lidhur me </w:t>
      </w:r>
      <w:r>
        <w:rPr>
          <w:lang w:val="sq-AL"/>
        </w:rPr>
        <w:t xml:space="preserve">nënkategorinë II.5.A, </w:t>
      </w:r>
      <w:r w:rsidRPr="0013716E">
        <w:rPr>
          <w:lang w:val="sq-AL"/>
        </w:rPr>
        <w:t>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“c) Afati i marrjes së vendimit nga këto institucione të tjera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11. Shkronja “b” e pikës 12, lidhur me veprimtaritë II.5.B.1  dhe II.5.B.2, të  nënkategorisë II.5.B, 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është 15 ditë</w:t>
      </w:r>
      <w:r>
        <w:rPr>
          <w:lang w:val="sq-AL"/>
        </w:rPr>
        <w:t>,</w:t>
      </w:r>
      <w:r w:rsidRPr="0013716E">
        <w:rPr>
          <w:lang w:val="sq-AL"/>
        </w:rPr>
        <w:t xml:space="preserve"> për veprimtarinë me kodin II.5.B.1 dhe 10  ditë</w:t>
      </w:r>
      <w:r>
        <w:rPr>
          <w:lang w:val="sq-AL"/>
        </w:rPr>
        <w:t>,</w:t>
      </w:r>
      <w:r w:rsidRPr="0013716E">
        <w:rPr>
          <w:lang w:val="sq-AL"/>
        </w:rPr>
        <w:t xml:space="preserve">  për  veprimtarinë me kodin II.5.B.2.”.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12. Shkronja “b” e pikës 17, lidhur me nënkategorinë II.5.C,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është 10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 xml:space="preserve">13.  </w:t>
      </w:r>
      <w:r w:rsidRPr="0013716E">
        <w:rPr>
          <w:lang w:val="sq-AL"/>
        </w:rPr>
        <w:t>Shkronja “ b” e pikës 9, lidhur me nënkategorinë II.6.B, ndryshohet, si më poshtë vijon: 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“b) Afati i marrjes së vendimit është 15 ditë</w:t>
      </w:r>
      <w:r>
        <w:rPr>
          <w:lang w:val="sq-AL"/>
        </w:rPr>
        <w:t>.</w:t>
      </w:r>
      <w:r w:rsidRPr="0013716E">
        <w:rPr>
          <w:lang w:val="sq-AL"/>
        </w:rPr>
        <w:t>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14.  </w:t>
      </w:r>
      <w:r w:rsidRPr="0013716E">
        <w:rPr>
          <w:lang w:val="sq-AL"/>
        </w:rPr>
        <w:t>Shkronja “ b” e pikës 9, lidhur me nënkategorinë II.7.B.1,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këtij vendimi është 15 ditë</w:t>
      </w:r>
      <w:r>
        <w:rPr>
          <w:lang w:val="sq-AL"/>
        </w:rPr>
        <w:t>.</w:t>
      </w:r>
      <w:r w:rsidRPr="0013716E">
        <w:rPr>
          <w:lang w:val="sq-AL"/>
        </w:rPr>
        <w:t>”</w:t>
      </w:r>
      <w:r>
        <w:rPr>
          <w:lang w:val="sq-AL"/>
        </w:rPr>
        <w:t>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15.  </w:t>
      </w:r>
      <w:r w:rsidRPr="0013716E">
        <w:rPr>
          <w:lang w:val="sq-AL"/>
        </w:rPr>
        <w:t>Shkronja “ b” e pikës 13, lidhur me nënkategorinë  III.2.B</w:t>
      </w:r>
      <w:r>
        <w:rPr>
          <w:lang w:val="sq-AL"/>
        </w:rPr>
        <w:t>,</w:t>
      </w:r>
      <w:r w:rsidRPr="0013716E">
        <w:rPr>
          <w:lang w:val="sq-AL"/>
        </w:rPr>
        <w:t xml:space="preserve"> ndryshohet, si më poshtë vijon: 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është 10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 xml:space="preserve">16.   </w:t>
      </w:r>
      <w:r w:rsidRPr="0013716E">
        <w:rPr>
          <w:lang w:val="sq-AL"/>
        </w:rPr>
        <w:t>Shkronja “b” e pikës 5, lidhur me kategorinë  III.3, ndryshohet, si më 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“b) Afati i marrjes së vendimit është 20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17. </w:t>
      </w:r>
      <w:r w:rsidRPr="0013716E">
        <w:rPr>
          <w:lang w:val="sq-AL"/>
        </w:rPr>
        <w:t>Shkronja “ b” e pikës 6, lidhur me kategorinë VII.1, ndryshohet, si më poshtë 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“b) Afati i marrjes së këtij vendimi është 10 ditë.”. 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18. Shkronja “b” e pikës 6, lidhur me kategorinë VII.2,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“b) Afati i marrjes së këtij vendimi është 10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19. Shkronja “b” e pikës 7, lidhur me nënkategorinë IX.1.A,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“b) Afati i marrjes së vendimit është 2 javë.”.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20. Shkronja “a” e pikës 11, lidhur me nënkategorinë IX.1.B, ndryshohet, si më poshtë vijon:   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 “a) Afati i marrjes së  vendimit nga institucioni tjetër është 15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 21. Shkronja</w:t>
      </w:r>
      <w:r>
        <w:rPr>
          <w:lang w:val="sq-AL"/>
        </w:rPr>
        <w:t xml:space="preserve"> </w:t>
      </w:r>
      <w:r w:rsidRPr="0013716E">
        <w:rPr>
          <w:lang w:val="sq-AL"/>
        </w:rPr>
        <w:t>“c” e pikës 8, lidhur me nënkategorinë X.1.B, ndryshohet, si më poshtë vijon:</w:t>
      </w:r>
    </w:p>
    <w:p w:rsidR="00BF2944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 xml:space="preserve">   “c) Afati i marrjes së këtij vendimi është 10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22. Shkronja“c” e pikës 8, lidhur me nënkategorinë X.2.B,  ndryshohet, si më poshtë vijon: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“c) Afati i marrjes së këtij vendimi është 10 ditë.”.</w:t>
      </w:r>
    </w:p>
    <w:p w:rsidR="00BF2944" w:rsidRPr="0013716E" w:rsidRDefault="00BF2944" w:rsidP="00BF2944">
      <w:pPr>
        <w:pStyle w:val="Paragrafi0"/>
        <w:rPr>
          <w:lang w:val="sq-AL"/>
        </w:rPr>
      </w:pPr>
      <w:r w:rsidRPr="0013716E">
        <w:rPr>
          <w:lang w:val="sq-AL"/>
        </w:rPr>
        <w:t>Ky vendim hyn në fuqi pas botimit në Fletoren Zyrtare dhe i shtrin efektet nga data 1 janar 2010.</w:t>
      </w:r>
    </w:p>
    <w:p w:rsidR="00BF2944" w:rsidRPr="0013716E" w:rsidRDefault="00BF2944" w:rsidP="00BF2944">
      <w:pPr>
        <w:pStyle w:val="Paragrafi0"/>
        <w:rPr>
          <w:lang w:val="sq-AL"/>
        </w:rPr>
      </w:pPr>
    </w:p>
    <w:p w:rsidR="00BF2944" w:rsidRPr="0013716E" w:rsidRDefault="00BF2944" w:rsidP="00BF2944">
      <w:pPr>
        <w:pStyle w:val="Autoriteti"/>
        <w:rPr>
          <w:lang w:val="sq-AL"/>
        </w:rPr>
      </w:pPr>
      <w:r w:rsidRPr="0013716E">
        <w:rPr>
          <w:lang w:val="sq-AL"/>
        </w:rPr>
        <w:t>KRYEMINISTRI</w:t>
      </w:r>
    </w:p>
    <w:p w:rsidR="00BF2944" w:rsidRPr="0013716E" w:rsidRDefault="00BF2944" w:rsidP="00BF2944">
      <w:pPr>
        <w:pStyle w:val="AutoritetiEmer"/>
        <w:rPr>
          <w:lang w:val="sq-AL"/>
        </w:rPr>
      </w:pPr>
      <w:r w:rsidRPr="0013716E">
        <w:rPr>
          <w:lang w:val="sq-AL"/>
        </w:rPr>
        <w:t>Sali Berisha</w:t>
      </w:r>
    </w:p>
    <w:sectPr w:rsidR="00BF2944" w:rsidRPr="001371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294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223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2944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36A3AE-19BA-4FA2-973F-68261ECC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