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91A" w:rsidRDefault="00E5191A" w:rsidP="00E5191A">
      <w:pPr>
        <w:pStyle w:val="Akti"/>
      </w:pPr>
      <w:bookmarkStart w:id="0" w:name="_GoBack"/>
      <w:bookmarkEnd w:id="0"/>
      <w:r>
        <w:t>Vendim</w:t>
      </w:r>
    </w:p>
    <w:p w:rsidR="00E5191A" w:rsidRDefault="00E5191A" w:rsidP="00E5191A">
      <w:pPr>
        <w:pStyle w:val="NumriData"/>
      </w:pPr>
      <w:r>
        <w:t>Nr.1305, datë 29.12.2009</w:t>
      </w:r>
    </w:p>
    <w:p w:rsidR="00E5191A" w:rsidRDefault="00E5191A" w:rsidP="00E5191A">
      <w:pPr>
        <w:pStyle w:val="Paragrafi0"/>
      </w:pPr>
    </w:p>
    <w:p w:rsidR="00E5191A" w:rsidRDefault="00E5191A" w:rsidP="00E5191A">
      <w:pPr>
        <w:pStyle w:val="Titulli0"/>
      </w:pPr>
      <w:r>
        <w:t>Për disa shtesa në vendimin nr.1253, datë 2.7.2008 të Këshillit të Ministrave “Për përcaktimin e kritereve e të procedurave të vlerësimit për dëmshpërblimin e përfituar nga ish-të dënuarit politikë të regjimit komunist”</w:t>
      </w:r>
    </w:p>
    <w:p w:rsidR="00E5191A" w:rsidRDefault="00E5191A" w:rsidP="00E5191A">
      <w:pPr>
        <w:pStyle w:val="Paragrafi0"/>
      </w:pPr>
    </w:p>
    <w:p w:rsidR="00E5191A" w:rsidRDefault="00E5191A" w:rsidP="00E5191A">
      <w:pPr>
        <w:pStyle w:val="BazLigjPropozues"/>
      </w:pPr>
      <w:r>
        <w:t>Në mbështetje të nenit 100 të Kushtetutës dhe të neneve 6 e 34 të ligjit nr.9831, datë 12.11.2007 “Për dëmshpërblimin e ish-të dënuarëve politikë të regjimit komunist”, të ndryshuar, me propozimin e Ministrit të Drejtësisë, Këshilli i Ministrave</w:t>
      </w:r>
    </w:p>
    <w:p w:rsidR="00E5191A" w:rsidRDefault="00E5191A" w:rsidP="00E5191A">
      <w:pPr>
        <w:pStyle w:val="Paragrafi0"/>
      </w:pPr>
    </w:p>
    <w:p w:rsidR="00E5191A" w:rsidRDefault="00E5191A" w:rsidP="00E5191A">
      <w:pPr>
        <w:pStyle w:val="VENDOSI0"/>
      </w:pPr>
      <w:r>
        <w:t>Vendosi:</w:t>
      </w:r>
    </w:p>
    <w:p w:rsidR="00E5191A" w:rsidRDefault="00E5191A" w:rsidP="00E5191A">
      <w:pPr>
        <w:pStyle w:val="Paragrafi0"/>
      </w:pPr>
    </w:p>
    <w:p w:rsidR="00E5191A" w:rsidRDefault="00E5191A" w:rsidP="00E5191A">
      <w:pPr>
        <w:pStyle w:val="Paragrafi0"/>
      </w:pPr>
      <w:r>
        <w:t>Në vendimin nr.1253, datë 2.7.2008 të Këshillit të Ministrave, bëhen këto shtesa:</w:t>
      </w:r>
    </w:p>
    <w:p w:rsidR="00E5191A" w:rsidRDefault="00E5191A" w:rsidP="00E5191A">
      <w:pPr>
        <w:pStyle w:val="Paragrafi0"/>
      </w:pPr>
      <w:r>
        <w:t>1. Pas pikës I/A/4 shtohet pika 5, me këtë përmbajtje:</w:t>
      </w:r>
    </w:p>
    <w:p w:rsidR="00E5191A" w:rsidRDefault="00E5191A" w:rsidP="00E5191A">
      <w:pPr>
        <w:pStyle w:val="Paragrafi0"/>
      </w:pPr>
      <w:r>
        <w:t>“5. Për kërkesat e paraqitura nga ish-të dënuarit politikë të regjimit komunist, të mbetur gjallë, Ministri i Financave vepron dhe i dërgon menjëherë përgjigjen zyrtare Ministrisë së Drejtësisë.”.</w:t>
      </w:r>
    </w:p>
    <w:p w:rsidR="00E5191A" w:rsidRDefault="00E5191A" w:rsidP="00E5191A">
      <w:pPr>
        <w:pStyle w:val="Paragrafi0"/>
      </w:pPr>
      <w:r>
        <w:t>2. Pas pikës I/B/5 shtohet pika 6, me këtë përmbajtje:</w:t>
      </w:r>
    </w:p>
    <w:p w:rsidR="00E5191A" w:rsidRDefault="00E5191A" w:rsidP="00E5191A">
      <w:pPr>
        <w:pStyle w:val="Paragrafi0"/>
      </w:pPr>
      <w:r>
        <w:t>“6. Për kërkesat e paraqitura nga ish-të dënuarit politikë të regjimit komunist, të mbetur gjallë, Enti Kombëtar i Banesave dhe Zyra Qendrore e Regjistrimit të Pasurive të Paluajtshme veprojnë dhe japin përgjigje zyrtare menjëherë.”.</w:t>
      </w:r>
    </w:p>
    <w:p w:rsidR="00E5191A" w:rsidRDefault="00E5191A" w:rsidP="00E5191A">
      <w:pPr>
        <w:pStyle w:val="Paragrafi0"/>
      </w:pPr>
      <w:r>
        <w:t>3. Pas pikës II shtohet pika II/1, me këtë përmbajtje:</w:t>
      </w:r>
    </w:p>
    <w:p w:rsidR="00E5191A" w:rsidRDefault="00E5191A" w:rsidP="00E5191A">
      <w:pPr>
        <w:pStyle w:val="Paragrafi0"/>
      </w:pPr>
      <w:r>
        <w:t>“II/1. Ministri i Drejtësisë, pas mbërritjes së formularit të plotësuar nga ish-i dënuari politik ose i afërmi i tij, bën identifikimin sipas llojit të dënimit dhe i dërgon Ministrisë së Financave një kopje të formularit të plotësuar vetëm për të dënuarit, që përfitojnë dëmshpërblim të drejtpërdrejtë, dhe i kërkon të verifikojë përfitimet në të holla dhe letra me vlerë të të ish-të dënuarve politikë, në përputhje me ligjet e mëparshme. Nuk dërgohen për verifikim formularët e plotësuar nga të dënuarit me internim/dëbim. Kjo kategori, sipas ligjit, trajtohet me skemë pensioni.”.</w:t>
      </w:r>
    </w:p>
    <w:p w:rsidR="00E5191A" w:rsidRDefault="00E5191A" w:rsidP="00E5191A">
      <w:pPr>
        <w:pStyle w:val="Paragrafi0"/>
      </w:pPr>
      <w:r>
        <w:t>4.Pas pikës III shtohet pika III/1, me këtë përmbajtje:</w:t>
      </w:r>
    </w:p>
    <w:p w:rsidR="00E5191A" w:rsidRDefault="00E5191A" w:rsidP="00E5191A">
      <w:pPr>
        <w:pStyle w:val="Paragrafi0"/>
      </w:pPr>
      <w:r>
        <w:t>“III/1. Institucionet e parashikuara nga pika I e këtij vendimi, lidhin memorandum bashkëpunimi ndërmjet tyre për përshpejtimin e procedurave e të afateve të vlerësimit për dëmshpërblimin e përfituar nga ish-të dënuarit politikë të regjimit komunist të mbetur gjallë dhe për komunikimin zyrtar ndërmjet tyre.”.</w:t>
      </w:r>
    </w:p>
    <w:p w:rsidR="00E5191A" w:rsidRDefault="00E5191A" w:rsidP="00E5191A">
      <w:pPr>
        <w:pStyle w:val="Paragrafi0"/>
      </w:pPr>
      <w:r>
        <w:t>Ky vendim hyn në fuqi pas botimit në Fletoren Zyrtare.</w:t>
      </w:r>
    </w:p>
    <w:p w:rsidR="00E5191A" w:rsidRDefault="00E5191A" w:rsidP="00E5191A">
      <w:pPr>
        <w:pStyle w:val="Paragrafi0"/>
      </w:pPr>
    </w:p>
    <w:p w:rsidR="00E5191A" w:rsidRDefault="00E5191A" w:rsidP="00E5191A">
      <w:pPr>
        <w:pStyle w:val="Autoriteti"/>
      </w:pPr>
      <w:r>
        <w:t xml:space="preserve">Kryeministri </w:t>
      </w:r>
    </w:p>
    <w:p w:rsidR="00E5191A" w:rsidRDefault="00E5191A" w:rsidP="00E5191A">
      <w:pPr>
        <w:pStyle w:val="AutoritetiEmer"/>
      </w:pPr>
      <w:r>
        <w:t>Sali Berisha</w:t>
      </w:r>
    </w:p>
    <w:sectPr w:rsidR="00E519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191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96B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191A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B1591D-8398-41F6-815B-95A984BB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91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