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E22" w:rsidRPr="00365F20" w:rsidRDefault="00E52E22" w:rsidP="00E52E2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65F20">
        <w:rPr>
          <w:sz w:val="21"/>
          <w:szCs w:val="21"/>
        </w:rPr>
        <w:t>VENDIM </w:t>
      </w:r>
    </w:p>
    <w:p w:rsidR="00E52E22" w:rsidRPr="00365F20" w:rsidRDefault="00E52E22" w:rsidP="00E52E22">
      <w:pPr>
        <w:pStyle w:val="NumriData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Nr.11, datë 7.1.2010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</w:p>
    <w:p w:rsidR="00E52E22" w:rsidRPr="00365F20" w:rsidRDefault="00E52E22" w:rsidP="00E52E22">
      <w:pPr>
        <w:pStyle w:val="Titull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PËR NJË NDRYSHIM DHE SHTESË NË VENDIMIN NR.424, DATË 12.8.2002 TË KËSHILLIT TË MINISTRAVE “PËr CAKTIMIN E SHPËRBLIMIT DITOR PËR USHTARAKËT SHQIPTARË TË DËRGUAR NË AFGANISTAN, NË KUADËR TË KOALICIONIT NDËRKOMBËTAR KUNDËR TERRORIZMIT”, TË NDRYSHUAR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Në mbështetje të nenit 100 të Kushtetutës, të nenit 3 të ligjit nr.8932, datë 25.7.2002 “Për dërgimin e një force ushtarake shqiptare në Afganistan, në kuadër të koalicionit ndërkombëtar kundër terrorizmit”, të ndryshuar, dhe të ligjit nr.10190, datë 26.11.2009 “Për buxhetin e vitit 2010”, me propozimin e Ministrit të Mbrojtjes, Këshilli i Ministrave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E52E22" w:rsidRPr="00365F20" w:rsidRDefault="00E52E22" w:rsidP="00E52E22">
      <w:pPr>
        <w:pStyle w:val="VENDOSI0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VENDOSI: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1. Në vendimin nr.424, datë 12.8.2002 të Këshillit të Ministrave, të ndryshuar, të bëhen ky ndryshim dhe  kjo shtesë: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a) Në pikën 1 fjalët “...të jetë 60 (gjashtëdhjetë) dollarë amerikanë...’’ zëvendësohen me “...të jetë 12 000 (dymbëdhjetë mijë) lekë,  për nivelin e parë të rrezikshmërisë, dhe 9 000 (nëntë mijë) lekë,  për nivelin e dytë të rrezikshmërisë...’’.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b) Pas pikës 1 shtohet pika 1/1, me këtë përmbajtje: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“1/1.Ministri i Mbrojtjes përcakton nivelin e rrezikshmërisë për trupat që do të marrin pjesë në mision, në bazë të tabelës së vlerësimit të rrezikshmërisë.”.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2. Efektet financiare, që rrjedhin nga zbatimi i këtij vendimi, të përballohen nga buxheti i Ministrisë së Mbrojtjes.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Ky vendim hyn në fuqi pas botimit në Fletoren Zyrtare dhe i shtrin efektet financiare nga data 1 janar 2010.</w:t>
      </w:r>
    </w:p>
    <w:p w:rsidR="00E52E22" w:rsidRPr="00365F20" w:rsidRDefault="00E52E22" w:rsidP="00E52E22">
      <w:pPr>
        <w:pStyle w:val="Paragrafi0"/>
        <w:rPr>
          <w:sz w:val="21"/>
          <w:szCs w:val="21"/>
        </w:rPr>
      </w:pPr>
      <w:r w:rsidRPr="00365F20">
        <w:rPr>
          <w:sz w:val="21"/>
          <w:szCs w:val="21"/>
        </w:rPr>
        <w:t> </w:t>
      </w:r>
    </w:p>
    <w:p w:rsidR="00E52E22" w:rsidRPr="00365F20" w:rsidRDefault="00E52E22" w:rsidP="00E52E22">
      <w:pPr>
        <w:pStyle w:val="Autoriteti"/>
        <w:keepNext w:val="0"/>
        <w:rPr>
          <w:sz w:val="21"/>
          <w:szCs w:val="21"/>
        </w:rPr>
      </w:pPr>
      <w:r w:rsidRPr="00365F20">
        <w:rPr>
          <w:sz w:val="21"/>
          <w:szCs w:val="21"/>
        </w:rPr>
        <w:t>KRYEMINISTRI</w:t>
      </w:r>
    </w:p>
    <w:p w:rsidR="00E52E22" w:rsidRPr="00365F20" w:rsidRDefault="00E52E22" w:rsidP="00E52E22">
      <w:pPr>
        <w:pStyle w:val="AutoritetiEmer"/>
        <w:rPr>
          <w:sz w:val="21"/>
          <w:szCs w:val="21"/>
        </w:rPr>
      </w:pPr>
      <w:r w:rsidRPr="00365F20">
        <w:rPr>
          <w:sz w:val="21"/>
          <w:szCs w:val="21"/>
        </w:rPr>
        <w:t> Sali Berisha</w:t>
      </w:r>
    </w:p>
    <w:sectPr w:rsidR="00E52E22" w:rsidRPr="00365F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2E2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217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2E22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7C75E0-CF79-4950-9902-C359D554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E52E2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E52E2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2019-03-22T09:52:00Z</dcterms:created>
  <dcterms:modified xsi:type="dcterms:W3CDTF">2019-03-22T09:52:00Z</dcterms:modified>
</cp:coreProperties>
</file>