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530" w:rsidRPr="00365F20" w:rsidRDefault="00CE7530" w:rsidP="00CE753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65F20">
        <w:rPr>
          <w:sz w:val="21"/>
          <w:szCs w:val="21"/>
        </w:rPr>
        <w:t>VENDIM</w:t>
      </w:r>
    </w:p>
    <w:p w:rsidR="00CE7530" w:rsidRPr="00365F20" w:rsidRDefault="00CE7530" w:rsidP="00CE7530">
      <w:pPr>
        <w:pStyle w:val="NumriData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Nr.12, datë 7.1.2010</w:t>
      </w: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CE7530" w:rsidRPr="00365F20" w:rsidRDefault="00CE7530" w:rsidP="00CE7530">
      <w:pPr>
        <w:pStyle w:val="Titull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PËR NJË NDRYSHIM NË VENDIMIN NR.556, DATË 28.5.2009 TË KËSHILLIT TË MINISTRAVE “PËr CAKTIMIN E SHPËRBLIMIT DITOR PËR USHTARAKËT SHQIPTARË TË DËRGUAR NË REPUBLIKËN E ÇADIT dhe republikën e afrikës qendrore, në kuadër të misionit USHTARAK “MINURCAT” TË ORGANIZATËS SË KOMBEVE TË BASHKUARA”</w:t>
      </w: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Në mbështetje të nenit 100 të Kushtetutës, të nenit 3 të aktit normativ nr.1, datë 2.4.2009 të Këshillit të Ministrave “Për dërgimin  e një kompanie të Forcave të Armatosura në Republikën e Çadit dhe në Republikën e Afrikës Qendrore, si kontribut i Republikës së Shqipërisë në misionin “MINURCAT”, të Organizatës së Kombeve të Bashkuara”, miratuar me ligjin nr.10114, datë 2.4.2009, dhe të ligjit nr.10190, datë 26.11.2009 “Për buxhetin e vitit 2010”, me propozimin e Ministrit të Mbrojtjes, Këshilli i Ministrave</w:t>
      </w: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CE7530" w:rsidRPr="00365F20" w:rsidRDefault="00CE7530" w:rsidP="00CE7530">
      <w:pPr>
        <w:pStyle w:val="VENDOS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VENDOSI:</w:t>
      </w: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1.Në pikën 1 të vendimit nr.556, datë 28.5.2009 të Këshillit të Ministrave, fjalët “...të jetë 60 (gjashtëdhjetë) euro ...’’ zëvendësohen me “...të jetë 9 000 (nëntë mijë)  lekë...’’.</w:t>
      </w:r>
    </w:p>
    <w:p w:rsidR="00CE7530" w:rsidRPr="00365F20" w:rsidRDefault="00CE7530" w:rsidP="00CE7530">
      <w:pPr>
        <w:pStyle w:val="Paragrafi0"/>
        <w:ind w:left="720" w:firstLine="0"/>
        <w:rPr>
          <w:sz w:val="21"/>
          <w:szCs w:val="21"/>
        </w:rPr>
      </w:pP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2. Efektet financiare, që rrjedhin nga zbatimi i këtij vendimi, të përballohen nga buxheti i Ministrisë së Mbrojtjes.</w:t>
      </w: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Ky vendim hyn në fuqi pas botimit në Fletoren Zyrtare dhe i shtrin efektet financiare nga data 1 janar 2010.</w:t>
      </w:r>
    </w:p>
    <w:p w:rsidR="00CE7530" w:rsidRPr="00365F20" w:rsidRDefault="00CE7530" w:rsidP="00CE7530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CE7530" w:rsidRPr="00365F20" w:rsidRDefault="00CE7530" w:rsidP="00CE7530">
      <w:pPr>
        <w:pStyle w:val="Autoriteti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KRYEMINISTRI</w:t>
      </w:r>
    </w:p>
    <w:p w:rsidR="00CE7530" w:rsidRPr="00365F20" w:rsidRDefault="00CE7530" w:rsidP="00CE7530">
      <w:pPr>
        <w:pStyle w:val="AutoritetiEmer"/>
        <w:rPr>
          <w:sz w:val="21"/>
          <w:szCs w:val="21"/>
        </w:rPr>
      </w:pPr>
      <w:r w:rsidRPr="00365F20">
        <w:rPr>
          <w:sz w:val="21"/>
          <w:szCs w:val="21"/>
        </w:rPr>
        <w:t> Sali Berisha</w:t>
      </w:r>
    </w:p>
    <w:sectPr w:rsidR="00CE7530" w:rsidRPr="00365F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753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DE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53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A1F71F-D3D1-4A5F-B18E-3D4017F4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E753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E753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