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BDC" w:rsidRPr="00365F20" w:rsidRDefault="00521BDC" w:rsidP="00521BDC">
      <w:pPr>
        <w:pStyle w:val="Akti"/>
        <w:keepNext w:val="0"/>
        <w:rPr>
          <w:sz w:val="21"/>
          <w:szCs w:val="21"/>
        </w:rPr>
      </w:pPr>
      <w:bookmarkStart w:id="0" w:name="_GoBack"/>
      <w:bookmarkEnd w:id="0"/>
      <w:r w:rsidRPr="00365F20">
        <w:rPr>
          <w:sz w:val="21"/>
          <w:szCs w:val="21"/>
        </w:rPr>
        <w:t>VENDIM</w:t>
      </w:r>
    </w:p>
    <w:p w:rsidR="00521BDC" w:rsidRPr="00365F20" w:rsidRDefault="00521BDC" w:rsidP="00521BDC">
      <w:pPr>
        <w:pStyle w:val="NumriData"/>
        <w:keepNext w:val="0"/>
        <w:rPr>
          <w:sz w:val="21"/>
          <w:szCs w:val="21"/>
          <w:lang w:val="sq-AL"/>
        </w:rPr>
      </w:pPr>
      <w:r w:rsidRPr="00365F20">
        <w:rPr>
          <w:sz w:val="21"/>
          <w:szCs w:val="21"/>
          <w:lang w:val="sq-AL"/>
        </w:rPr>
        <w:t>Nr.9, datë 7.1.2010 </w:t>
      </w:r>
    </w:p>
    <w:p w:rsidR="00521BDC" w:rsidRPr="00365F20" w:rsidRDefault="00521BDC" w:rsidP="00521BDC">
      <w:pPr>
        <w:pStyle w:val="Paragrafi0"/>
        <w:rPr>
          <w:sz w:val="21"/>
          <w:szCs w:val="21"/>
          <w:lang w:val="sq-AL"/>
        </w:rPr>
      </w:pPr>
    </w:p>
    <w:p w:rsidR="00521BDC" w:rsidRPr="00365F20" w:rsidRDefault="00521BDC" w:rsidP="00521BDC">
      <w:pPr>
        <w:pStyle w:val="Titulli0"/>
        <w:keepNext w:val="0"/>
        <w:rPr>
          <w:sz w:val="21"/>
          <w:szCs w:val="21"/>
          <w:lang w:val="sq-AL"/>
        </w:rPr>
      </w:pPr>
      <w:r w:rsidRPr="00365F20">
        <w:rPr>
          <w:sz w:val="21"/>
          <w:szCs w:val="21"/>
          <w:lang w:val="sq-AL"/>
        </w:rPr>
        <w:t>PËR MIRATIMIN E RREGULLORES “PËR KATEGORIZIMIN E BURIMEVE RADIOAKTIVE NË REPUBLIKËN E SHQIPËRISË NË FUNKSION TË MBROJTJES NGA RREZATIMET, PËR SIGURINË DHE SIGURIMIN E BURIMEVE TË RREZATIMIT JONIZUES”</w:t>
      </w:r>
    </w:p>
    <w:p w:rsidR="00521BDC" w:rsidRPr="00365F20" w:rsidRDefault="00521BDC" w:rsidP="00521BDC">
      <w:pPr>
        <w:pStyle w:val="Paragrafi0"/>
        <w:rPr>
          <w:sz w:val="21"/>
          <w:szCs w:val="21"/>
          <w:lang w:val="sq-AL"/>
        </w:rPr>
      </w:pPr>
      <w:r w:rsidRPr="00365F20">
        <w:rPr>
          <w:sz w:val="21"/>
          <w:szCs w:val="21"/>
          <w:lang w:val="sq-AL"/>
        </w:rPr>
        <w:t> </w:t>
      </w:r>
    </w:p>
    <w:p w:rsidR="00521BDC" w:rsidRPr="00365F20" w:rsidRDefault="00521BDC" w:rsidP="00521BDC">
      <w:pPr>
        <w:pStyle w:val="Paragrafi0"/>
        <w:rPr>
          <w:sz w:val="21"/>
          <w:szCs w:val="21"/>
          <w:lang w:val="sq-AL"/>
        </w:rPr>
      </w:pPr>
      <w:r w:rsidRPr="00365F20">
        <w:rPr>
          <w:sz w:val="21"/>
          <w:szCs w:val="21"/>
          <w:lang w:val="sq-AL"/>
        </w:rPr>
        <w:t xml:space="preserve">Në mbështetje të nenit 100 të Kushtetutës dhe të nenit 9 të ligjit nr.8025, datë 9.11.1995 “Për mbrojtjen nga rrezatimet jonizuese", të ndryshuar, me propozimin e Ministrit të Shëndetësisë, Këshilli i Ministrave </w:t>
      </w:r>
    </w:p>
    <w:p w:rsidR="00521BDC" w:rsidRPr="00365F20" w:rsidRDefault="00521BDC" w:rsidP="00521BDC">
      <w:pPr>
        <w:pStyle w:val="Paragrafi0"/>
        <w:rPr>
          <w:sz w:val="21"/>
          <w:szCs w:val="21"/>
          <w:lang w:val="sq-AL"/>
        </w:rPr>
      </w:pPr>
      <w:r w:rsidRPr="00365F20">
        <w:rPr>
          <w:sz w:val="21"/>
          <w:szCs w:val="21"/>
          <w:lang w:val="sq-AL"/>
        </w:rPr>
        <w:t> </w:t>
      </w:r>
    </w:p>
    <w:p w:rsidR="00521BDC" w:rsidRPr="00365F20" w:rsidRDefault="00521BDC" w:rsidP="00521BDC">
      <w:pPr>
        <w:pStyle w:val="VENDOSI0"/>
        <w:keepNext w:val="0"/>
        <w:rPr>
          <w:sz w:val="21"/>
          <w:szCs w:val="21"/>
          <w:lang w:val="sq-AL"/>
        </w:rPr>
      </w:pPr>
      <w:r w:rsidRPr="00365F20">
        <w:rPr>
          <w:sz w:val="21"/>
          <w:szCs w:val="21"/>
          <w:lang w:val="sq-AL"/>
        </w:rPr>
        <w:t>VENDOSI:</w:t>
      </w:r>
    </w:p>
    <w:p w:rsidR="00521BDC" w:rsidRPr="00365F20" w:rsidRDefault="00521BDC" w:rsidP="00521BDC">
      <w:pPr>
        <w:pStyle w:val="Paragrafi0"/>
        <w:rPr>
          <w:sz w:val="21"/>
          <w:szCs w:val="21"/>
          <w:lang w:val="sq-AL"/>
        </w:rPr>
      </w:pPr>
      <w:r w:rsidRPr="00365F20">
        <w:rPr>
          <w:sz w:val="21"/>
          <w:szCs w:val="21"/>
          <w:lang w:val="sq-AL"/>
        </w:rPr>
        <w:t> </w:t>
      </w:r>
    </w:p>
    <w:p w:rsidR="00521BDC" w:rsidRPr="00365F20" w:rsidRDefault="00521BDC" w:rsidP="00521BDC">
      <w:pPr>
        <w:pStyle w:val="Paragrafi0"/>
        <w:rPr>
          <w:sz w:val="21"/>
          <w:szCs w:val="21"/>
          <w:lang w:val="sq-AL"/>
        </w:rPr>
      </w:pPr>
      <w:r w:rsidRPr="00365F20">
        <w:rPr>
          <w:sz w:val="21"/>
          <w:szCs w:val="21"/>
          <w:lang w:val="sq-AL"/>
        </w:rPr>
        <w:t>1.  Miratimin e rregullores “Për kategorizimin e burimeve radioaktive në Republikën e Shqipërisë në funksion të mbrojtjes nga  rrezatimet, për sigurinë dhe sigurimin e burimeve të rrezatimit jonizues”, sipas tekstit, që i  bashkëlidhet këtij vendimi.  </w:t>
      </w:r>
    </w:p>
    <w:p w:rsidR="00521BDC" w:rsidRPr="00365F20" w:rsidRDefault="00521BDC" w:rsidP="00521BDC">
      <w:pPr>
        <w:pStyle w:val="Paragrafi0"/>
        <w:rPr>
          <w:sz w:val="21"/>
          <w:szCs w:val="21"/>
          <w:lang w:val="sq-AL"/>
        </w:rPr>
      </w:pPr>
      <w:r w:rsidRPr="00365F20">
        <w:rPr>
          <w:sz w:val="21"/>
          <w:szCs w:val="21"/>
          <w:lang w:val="sq-AL"/>
        </w:rPr>
        <w:t>2.  Ngarkohen Ministria e Shëndetësisë dhe Komisioni i  Mbrojtjes nga Rrezatimi për zbatimin e këtij vendimi.</w:t>
      </w:r>
    </w:p>
    <w:p w:rsidR="00521BDC" w:rsidRPr="00365F20" w:rsidRDefault="00521BDC" w:rsidP="00521BDC">
      <w:pPr>
        <w:pStyle w:val="Paragrafi0"/>
        <w:rPr>
          <w:sz w:val="21"/>
          <w:szCs w:val="21"/>
          <w:lang w:val="sq-AL"/>
        </w:rPr>
      </w:pPr>
      <w:r w:rsidRPr="00365F20">
        <w:rPr>
          <w:sz w:val="21"/>
          <w:szCs w:val="21"/>
          <w:lang w:val="sq-AL"/>
        </w:rPr>
        <w:t xml:space="preserve">Ky vendim hyn në fuqi pas botimit në Fletoren Zyrtare </w:t>
      </w:r>
    </w:p>
    <w:p w:rsidR="00521BDC" w:rsidRPr="00365F20" w:rsidRDefault="00521BDC" w:rsidP="00521BDC">
      <w:pPr>
        <w:pStyle w:val="Paragrafi0"/>
        <w:rPr>
          <w:sz w:val="21"/>
          <w:szCs w:val="21"/>
          <w:lang w:val="sq-AL"/>
        </w:rPr>
      </w:pPr>
      <w:r w:rsidRPr="00365F20">
        <w:rPr>
          <w:sz w:val="21"/>
          <w:szCs w:val="21"/>
          <w:lang w:val="sq-AL"/>
        </w:rPr>
        <w:t> </w:t>
      </w:r>
    </w:p>
    <w:p w:rsidR="00521BDC" w:rsidRPr="00365F20" w:rsidRDefault="00521BDC" w:rsidP="00521BDC">
      <w:pPr>
        <w:pStyle w:val="Autoriteti"/>
        <w:keepNext w:val="0"/>
        <w:rPr>
          <w:sz w:val="21"/>
          <w:szCs w:val="21"/>
          <w:lang w:val="sq-AL"/>
        </w:rPr>
      </w:pPr>
      <w:r w:rsidRPr="00365F20">
        <w:rPr>
          <w:sz w:val="21"/>
          <w:szCs w:val="21"/>
          <w:lang w:val="sq-AL"/>
        </w:rPr>
        <w:t>KRYEMINISTRI </w:t>
      </w:r>
    </w:p>
    <w:p w:rsidR="00521BDC" w:rsidRPr="00365F20" w:rsidRDefault="00521BDC" w:rsidP="00521BDC">
      <w:pPr>
        <w:pStyle w:val="AutoritetiEmer"/>
        <w:rPr>
          <w:sz w:val="21"/>
          <w:szCs w:val="21"/>
          <w:lang w:val="sq-AL"/>
        </w:rPr>
      </w:pPr>
      <w:r w:rsidRPr="00365F20">
        <w:rPr>
          <w:sz w:val="21"/>
          <w:szCs w:val="21"/>
          <w:lang w:val="sq-AL"/>
        </w:rPr>
        <w:t>Sali Berisha</w:t>
      </w:r>
    </w:p>
    <w:p w:rsidR="00521BDC" w:rsidRPr="00365F20" w:rsidRDefault="00521BDC" w:rsidP="00521BDC">
      <w:pPr>
        <w:pStyle w:val="Paragrafi0"/>
        <w:rPr>
          <w:sz w:val="21"/>
          <w:szCs w:val="21"/>
          <w:lang w:val="sq-AL"/>
        </w:rPr>
      </w:pPr>
    </w:p>
    <w:p w:rsidR="00521BDC" w:rsidRPr="00365F20" w:rsidRDefault="00521BDC" w:rsidP="00521BDC">
      <w:pPr>
        <w:pStyle w:val="Paragrafi0"/>
        <w:rPr>
          <w:sz w:val="21"/>
          <w:szCs w:val="21"/>
          <w:lang w:val="sq-AL"/>
        </w:rPr>
      </w:pPr>
    </w:p>
    <w:p w:rsidR="00521BDC" w:rsidRPr="00365F20" w:rsidRDefault="00521BDC" w:rsidP="00521BDC">
      <w:pPr>
        <w:pStyle w:val="Titulli0"/>
      </w:pPr>
      <w:r w:rsidRPr="00365F20">
        <w:t xml:space="preserve">RREGULLORE </w:t>
      </w:r>
    </w:p>
    <w:p w:rsidR="00521BDC" w:rsidRPr="00365F20" w:rsidRDefault="00521BDC" w:rsidP="00521BDC">
      <w:pPr>
        <w:pStyle w:val="Paragrafi0"/>
        <w:jc w:val="center"/>
        <w:rPr>
          <w:sz w:val="21"/>
          <w:szCs w:val="21"/>
          <w:lang w:val="sq-AL"/>
        </w:rPr>
      </w:pPr>
      <w:r w:rsidRPr="00365F20">
        <w:rPr>
          <w:sz w:val="21"/>
          <w:szCs w:val="21"/>
          <w:lang w:val="sq-AL"/>
        </w:rPr>
        <w:t>PËR KATEGORIZIMIN E BURIMEVE RADIOAKTIVE NË REPUBLIKËN E SHQIPËRISË NË FUNKSION TË MBROJTJES NGA RREZATIMET, PËR SIGURINË DHE SIGURIMIN E BURIMEVE TË RREZATIMIT JONIZUES</w:t>
      </w:r>
    </w:p>
    <w:p w:rsidR="00521BDC" w:rsidRPr="00365F20" w:rsidRDefault="00521BDC" w:rsidP="00521BDC">
      <w:pPr>
        <w:pStyle w:val="Paragrafi0"/>
        <w:rPr>
          <w:sz w:val="21"/>
          <w:szCs w:val="21"/>
          <w:lang w:val="sq-AL"/>
        </w:rPr>
      </w:pPr>
    </w:p>
    <w:p w:rsidR="00521BDC" w:rsidRPr="00365F20" w:rsidRDefault="00521BDC" w:rsidP="00521BDC">
      <w:pPr>
        <w:pStyle w:val="Paragrafi0"/>
        <w:rPr>
          <w:sz w:val="21"/>
          <w:szCs w:val="21"/>
          <w:lang w:val="sq-AL"/>
        </w:rPr>
      </w:pPr>
      <w:r w:rsidRPr="00365F20">
        <w:rPr>
          <w:sz w:val="21"/>
          <w:szCs w:val="21"/>
          <w:lang w:val="sq-AL"/>
        </w:rPr>
        <w:t>1. Objekti i rregullores</w:t>
      </w:r>
    </w:p>
    <w:p w:rsidR="00521BDC" w:rsidRPr="00365F20" w:rsidRDefault="00521BDC" w:rsidP="00521BDC">
      <w:pPr>
        <w:pStyle w:val="Paragrafi0"/>
        <w:rPr>
          <w:sz w:val="21"/>
          <w:szCs w:val="21"/>
          <w:lang w:val="sq-AL"/>
        </w:rPr>
      </w:pPr>
      <w:r w:rsidRPr="00365F20">
        <w:rPr>
          <w:sz w:val="21"/>
          <w:szCs w:val="21"/>
          <w:lang w:val="sq-AL"/>
        </w:rPr>
        <w:t>Objektivi i kësaj rregulloreje është përcaktimi i një sistemi logjik të thjeshtë për kategorizimin e materialeve radioaktive, bazuar në rrezikun e tyre potencial ndaj shëndetit. Kategorizimi i burimeve bazuar në riskun, aktivitetin dhe praktikën e punës me to, është një domosdoshmëri për plotësimin e kushteve të sigurisë dhe sigurimit.</w:t>
      </w:r>
    </w:p>
    <w:p w:rsidR="00521BDC" w:rsidRPr="00365F20" w:rsidRDefault="00521BDC" w:rsidP="00521BDC">
      <w:pPr>
        <w:pStyle w:val="Paragrafi0"/>
        <w:rPr>
          <w:sz w:val="21"/>
          <w:szCs w:val="21"/>
          <w:lang w:val="sq-AL"/>
        </w:rPr>
      </w:pPr>
      <w:r w:rsidRPr="00365F20">
        <w:rPr>
          <w:sz w:val="21"/>
          <w:szCs w:val="21"/>
          <w:lang w:val="sq-AL"/>
        </w:rPr>
        <w:t>2. Elemente bazë për vlerësimin e kategorizimit</w:t>
      </w:r>
    </w:p>
    <w:p w:rsidR="00521BDC" w:rsidRPr="00365F20" w:rsidRDefault="00521BDC" w:rsidP="00521BDC">
      <w:pPr>
        <w:pStyle w:val="Paragrafi0"/>
        <w:rPr>
          <w:sz w:val="21"/>
          <w:szCs w:val="21"/>
          <w:lang w:val="sq-AL"/>
        </w:rPr>
      </w:pPr>
      <w:r w:rsidRPr="00365F20">
        <w:rPr>
          <w:sz w:val="21"/>
          <w:szCs w:val="21"/>
          <w:lang w:val="sq-AL"/>
        </w:rPr>
        <w:t>Komisioni i Mbrojtjes nga Rrezatimet, bazuar në dokumente të ANEA-s,  ka arritur të krijojë një sistem, i cili i shpërndan burimet në pesë kategori duke marrë në konsideratë këto elemente bazë:</w:t>
      </w:r>
    </w:p>
    <w:p w:rsidR="00521BDC" w:rsidRPr="00365F20" w:rsidRDefault="00521BDC" w:rsidP="00521BDC">
      <w:pPr>
        <w:pStyle w:val="Paragrafi0"/>
        <w:rPr>
          <w:sz w:val="21"/>
          <w:szCs w:val="21"/>
          <w:lang w:val="sq-AL"/>
        </w:rPr>
      </w:pPr>
    </w:p>
    <w:p w:rsidR="00521BDC" w:rsidRPr="00365F20" w:rsidRDefault="00521BDC" w:rsidP="00521BDC">
      <w:pPr>
        <w:pStyle w:val="Paragrafi0"/>
        <w:rPr>
          <w:sz w:val="21"/>
          <w:szCs w:val="21"/>
          <w:lang w:val="sq-AL"/>
        </w:rPr>
      </w:pPr>
      <w:r w:rsidRPr="00365F20">
        <w:rPr>
          <w:sz w:val="21"/>
          <w:szCs w:val="21"/>
          <w:lang w:val="sq-AL"/>
        </w:rPr>
        <w:t>- Sistemin e licencimit;</w:t>
      </w:r>
    </w:p>
    <w:p w:rsidR="00521BDC" w:rsidRPr="00365F20" w:rsidRDefault="00521BDC" w:rsidP="00521BDC">
      <w:pPr>
        <w:pStyle w:val="Paragrafi0"/>
        <w:rPr>
          <w:sz w:val="21"/>
          <w:szCs w:val="21"/>
          <w:lang w:val="sq-AL"/>
        </w:rPr>
      </w:pPr>
      <w:r w:rsidRPr="00365F20">
        <w:rPr>
          <w:sz w:val="21"/>
          <w:szCs w:val="21"/>
          <w:lang w:val="sq-AL"/>
        </w:rPr>
        <w:t>- Masat e sigurimit fizik;</w:t>
      </w:r>
    </w:p>
    <w:p w:rsidR="00521BDC" w:rsidRPr="00365F20" w:rsidRDefault="00521BDC" w:rsidP="00521BDC">
      <w:pPr>
        <w:pStyle w:val="Paragrafi0"/>
        <w:rPr>
          <w:sz w:val="21"/>
          <w:szCs w:val="21"/>
          <w:lang w:val="sq-AL"/>
        </w:rPr>
      </w:pPr>
      <w:r w:rsidRPr="00365F20">
        <w:rPr>
          <w:sz w:val="21"/>
          <w:szCs w:val="21"/>
          <w:lang w:val="sq-AL"/>
        </w:rPr>
        <w:t>- Regjistrin kombëtar të burimeve radioaktive;</w:t>
      </w:r>
    </w:p>
    <w:p w:rsidR="00521BDC" w:rsidRPr="00365F20" w:rsidRDefault="00521BDC" w:rsidP="00521BDC">
      <w:pPr>
        <w:pStyle w:val="Paragrafi0"/>
        <w:rPr>
          <w:sz w:val="21"/>
          <w:szCs w:val="21"/>
          <w:lang w:val="sq-AL"/>
        </w:rPr>
      </w:pPr>
      <w:r w:rsidRPr="00365F20">
        <w:rPr>
          <w:sz w:val="21"/>
          <w:szCs w:val="21"/>
          <w:lang w:val="sq-AL"/>
        </w:rPr>
        <w:t>- Kontrollin e import-eksporteve të burimeve radioaktive;</w:t>
      </w:r>
    </w:p>
    <w:p w:rsidR="00521BDC" w:rsidRPr="00365F20" w:rsidRDefault="00521BDC" w:rsidP="00521BDC">
      <w:pPr>
        <w:pStyle w:val="Paragrafi0"/>
        <w:rPr>
          <w:sz w:val="21"/>
          <w:szCs w:val="21"/>
          <w:lang w:val="sq-AL"/>
        </w:rPr>
      </w:pPr>
      <w:r w:rsidRPr="00365F20">
        <w:rPr>
          <w:sz w:val="21"/>
          <w:szCs w:val="21"/>
          <w:lang w:val="sq-AL"/>
        </w:rPr>
        <w:t>- Etiketimin e burimeve radioaktive me aktivitet të madh;</w:t>
      </w:r>
    </w:p>
    <w:p w:rsidR="00521BDC" w:rsidRPr="00365F20" w:rsidRDefault="00521BDC" w:rsidP="00521BDC">
      <w:pPr>
        <w:pStyle w:val="Paragrafi0"/>
        <w:rPr>
          <w:sz w:val="21"/>
          <w:szCs w:val="21"/>
          <w:lang w:val="sq-AL"/>
        </w:rPr>
      </w:pPr>
      <w:r w:rsidRPr="00365F20">
        <w:rPr>
          <w:sz w:val="21"/>
          <w:szCs w:val="21"/>
          <w:lang w:val="sq-AL"/>
        </w:rPr>
        <w:t>- Planin e emergjencave;</w:t>
      </w:r>
    </w:p>
    <w:p w:rsidR="00521BDC" w:rsidRPr="00365F20" w:rsidRDefault="00521BDC" w:rsidP="00521BDC">
      <w:pPr>
        <w:pStyle w:val="Paragrafi0"/>
        <w:rPr>
          <w:sz w:val="21"/>
          <w:szCs w:val="21"/>
          <w:lang w:val="sq-AL"/>
        </w:rPr>
      </w:pPr>
      <w:r w:rsidRPr="00365F20">
        <w:rPr>
          <w:sz w:val="21"/>
          <w:szCs w:val="21"/>
          <w:lang w:val="sq-AL"/>
        </w:rPr>
        <w:t>- Prioritetin për vënien në kontroll të burimeve me status të dyshimtë;</w:t>
      </w:r>
    </w:p>
    <w:p w:rsidR="00521BDC" w:rsidRPr="00365F20" w:rsidRDefault="00521BDC" w:rsidP="00521BDC">
      <w:pPr>
        <w:pStyle w:val="Paragrafi0"/>
        <w:rPr>
          <w:sz w:val="21"/>
          <w:szCs w:val="21"/>
          <w:lang w:val="sq-AL"/>
        </w:rPr>
      </w:pPr>
      <w:r w:rsidRPr="00365F20">
        <w:rPr>
          <w:sz w:val="21"/>
          <w:szCs w:val="21"/>
          <w:lang w:val="sq-AL"/>
        </w:rPr>
        <w:t>- Komunikimin me publikun.</w:t>
      </w:r>
    </w:p>
    <w:p w:rsidR="00521BDC" w:rsidRPr="00365F20" w:rsidRDefault="00521BDC" w:rsidP="00521BDC">
      <w:pPr>
        <w:pStyle w:val="Paragrafi0"/>
        <w:rPr>
          <w:sz w:val="21"/>
          <w:szCs w:val="21"/>
          <w:lang w:val="sq-AL"/>
        </w:rPr>
      </w:pPr>
      <w:r w:rsidRPr="00365F20">
        <w:rPr>
          <w:sz w:val="21"/>
          <w:szCs w:val="21"/>
          <w:lang w:val="sq-AL"/>
        </w:rPr>
        <w:t>3. Efektet e materialeve radioaktive sipas kategorive</w:t>
      </w:r>
    </w:p>
    <w:p w:rsidR="00521BDC" w:rsidRPr="00365F20" w:rsidRDefault="00521BDC" w:rsidP="00521BDC">
      <w:pPr>
        <w:pStyle w:val="Paragrafi0"/>
        <w:rPr>
          <w:sz w:val="21"/>
          <w:szCs w:val="21"/>
          <w:lang w:val="sq-AL"/>
        </w:rPr>
      </w:pPr>
      <w:r w:rsidRPr="00365F20">
        <w:rPr>
          <w:sz w:val="21"/>
          <w:szCs w:val="21"/>
          <w:lang w:val="sq-AL"/>
        </w:rPr>
        <w:t xml:space="preserve">- Kategoria 1 e burimeve, nëse nuk është menaxhuar në mënyrë të sigurt ose nuk është mbrojtur në mënyrë të sigurt, mund të shkaktojë dëmtime të përhershme te personi që i përdor ose ka qenë në kontakt me to, për më shumë se disa minuta. Do të ishte me pasoja vdekjeprurëse qëndrimi afër një sasie materiali të pambrojtur për një periudhë nga disa minuta deri në një orë. Këto burime përdoren veçanërisht në praktika të tilla, si gjeneratorët me burim radioaktiv, rrezatuesit e fuqishëm </w:t>
      </w:r>
      <w:r w:rsidRPr="00365F20">
        <w:rPr>
          <w:sz w:val="21"/>
          <w:szCs w:val="21"/>
          <w:lang w:val="sq-AL"/>
        </w:rPr>
        <w:lastRenderedPageBreak/>
        <w:t>dhe burimet e radioterapisë.</w:t>
      </w:r>
    </w:p>
    <w:p w:rsidR="00521BDC" w:rsidRPr="00365F20" w:rsidRDefault="00521BDC" w:rsidP="00521BDC">
      <w:pPr>
        <w:pStyle w:val="Paragrafi0"/>
        <w:rPr>
          <w:sz w:val="21"/>
          <w:szCs w:val="21"/>
          <w:lang w:val="sq-AL"/>
        </w:rPr>
      </w:pPr>
      <w:r w:rsidRPr="00365F20">
        <w:rPr>
          <w:sz w:val="21"/>
          <w:szCs w:val="21"/>
          <w:lang w:val="sq-AL"/>
        </w:rPr>
        <w:t>- Kategoria 2 e burimeve, nëse nuk është menaxhuar në mënyrë të sigurt ose nuk është mbrojtur në mënyrë të sigurt, mund të shkaktojë dëmtime të përhershme te personi, që i mban ose ka qenë në kontakt me to për një kohë relativisht të shkurtër (minuta deri në disa orë). Do të ishte me pasoja vdekjeprurëse qëndrimi afër një sasie materiali radioaktiv të pambrojtur për një periudhë nga disa orë deri në disa ditë. Këto burime përdoren veçanërisht në praktika të tilla, si radiografia industriale gama, brakiterapia me fuqi doze të lartë dhe me fuqi doze të mesme.</w:t>
      </w:r>
    </w:p>
    <w:p w:rsidR="00521BDC" w:rsidRPr="00365F20" w:rsidRDefault="00521BDC" w:rsidP="00521BDC">
      <w:pPr>
        <w:pStyle w:val="Paragrafi0"/>
        <w:rPr>
          <w:sz w:val="21"/>
          <w:szCs w:val="21"/>
          <w:lang w:val="sq-AL"/>
        </w:rPr>
      </w:pPr>
      <w:r w:rsidRPr="00365F20">
        <w:rPr>
          <w:sz w:val="21"/>
          <w:szCs w:val="21"/>
          <w:lang w:val="sq-AL"/>
        </w:rPr>
        <w:t>- Kategoria 3 e burimeve, nëse nuk është e menaxhuar në mënyrë të sigurt ose nuk është mbrojtur në mënyrë të sigurt, mund të shkaktojë dëmtime të përhershme te personi, që i mban ose ka qenë në kontakt me to për më shumë se disa orë. Do të ishte me pasoja vdekjeprurëse, ndonëse me mundësi të pakta, qëndrimi afër një sasie materiali radioaktiv të pambrojtur për një periudhë nga disa ditë në disa javë. Këto burime përdoren veçanërisht në praktika të tilla, si sondat fikse industriale që kanë burime me aktivitet të lartë (si p.sh. në nivelmatësat, sondat e konvejerëve, trashësimatësat) dhe kontrolli i puseve të shpimit.</w:t>
      </w:r>
    </w:p>
    <w:p w:rsidR="00521BDC" w:rsidRPr="00365F20" w:rsidRDefault="00521BDC" w:rsidP="00521BDC">
      <w:pPr>
        <w:pStyle w:val="Paragrafi0"/>
        <w:rPr>
          <w:sz w:val="21"/>
          <w:szCs w:val="21"/>
          <w:lang w:val="sq-AL"/>
        </w:rPr>
      </w:pPr>
      <w:r w:rsidRPr="00365F20">
        <w:rPr>
          <w:sz w:val="21"/>
          <w:szCs w:val="21"/>
          <w:lang w:val="sq-AL"/>
        </w:rPr>
        <w:t>Në kategoritë 4 dhe 5 përfshihen burime me risk të ulët, krahasuar me tri kategoritë e mësipërme.</w:t>
      </w:r>
    </w:p>
    <w:p w:rsidR="00521BDC" w:rsidRPr="00365F20" w:rsidRDefault="00521BDC" w:rsidP="00521BDC">
      <w:pPr>
        <w:pStyle w:val="Paragrafi0"/>
        <w:rPr>
          <w:sz w:val="21"/>
          <w:szCs w:val="21"/>
          <w:lang w:val="sq-AL"/>
        </w:rPr>
      </w:pPr>
      <w:r w:rsidRPr="00365F20">
        <w:rPr>
          <w:sz w:val="21"/>
          <w:szCs w:val="21"/>
          <w:lang w:val="sq-AL"/>
        </w:rPr>
        <w:t>4. Kategorizimi i materialeve radioaktive</w:t>
      </w:r>
    </w:p>
    <w:p w:rsidR="00521BDC" w:rsidRPr="00365F20" w:rsidRDefault="00521BDC" w:rsidP="00521BDC">
      <w:pPr>
        <w:pStyle w:val="Paragrafi0"/>
        <w:rPr>
          <w:sz w:val="21"/>
          <w:szCs w:val="21"/>
          <w:lang w:val="sq-AL"/>
        </w:rPr>
      </w:pPr>
      <w:r w:rsidRPr="00365F20">
        <w:rPr>
          <w:sz w:val="21"/>
          <w:szCs w:val="21"/>
          <w:lang w:val="sq-AL"/>
        </w:rPr>
        <w:t>Kategorizimi i burimeve bazohet në raportin A/D, ku “A” është aktiviteti i burimit, ndërsa “D” është një faktor që quhet faktori i rrezikut dhe përcaktohet bazuar në faktorin e transferimit linear të energjisë së rrezatimit TLE. Përcaktimi bëhet mbi bazën e tabelës 1, vlerat e “D”-së jepen në tabelën 2.</w:t>
      </w:r>
    </w:p>
    <w:p w:rsidR="00521BDC" w:rsidRPr="00365F20" w:rsidRDefault="00521BDC" w:rsidP="00521BDC">
      <w:pPr>
        <w:pStyle w:val="Paragrafi0"/>
        <w:rPr>
          <w:sz w:val="21"/>
          <w:szCs w:val="21"/>
          <w:lang w:val="sq-AL"/>
        </w:rPr>
      </w:pPr>
    </w:p>
    <w:p w:rsidR="00521BDC" w:rsidRPr="00365F20" w:rsidRDefault="00521BDC" w:rsidP="00521BDC">
      <w:pPr>
        <w:pStyle w:val="Paragrafi0"/>
        <w:jc w:val="right"/>
        <w:rPr>
          <w:sz w:val="21"/>
          <w:szCs w:val="21"/>
          <w:lang w:val="sq-AL"/>
        </w:rPr>
      </w:pPr>
      <w:r w:rsidRPr="00365F20">
        <w:rPr>
          <w:sz w:val="21"/>
          <w:szCs w:val="21"/>
          <w:lang w:val="sq-AL"/>
        </w:rPr>
        <w:t>Tabela 1</w:t>
      </w:r>
    </w:p>
    <w:p w:rsidR="00521BDC" w:rsidRPr="00365F20" w:rsidRDefault="00521BDC" w:rsidP="00521BDC">
      <w:pPr>
        <w:pStyle w:val="Paragrafi0"/>
        <w:rPr>
          <w:sz w:val="21"/>
          <w:szCs w:val="21"/>
          <w:lang w:val="sq-AL"/>
        </w:rPr>
      </w:pPr>
    </w:p>
    <w:tbl>
      <w:tblPr>
        <w:tblStyle w:val="TableGrid"/>
        <w:tblW w:w="0" w:type="auto"/>
        <w:jc w:val="center"/>
        <w:tblLook w:val="01E0" w:firstRow="1" w:lastRow="1" w:firstColumn="1" w:lastColumn="1" w:noHBand="0" w:noVBand="0"/>
      </w:tblPr>
      <w:tblGrid>
        <w:gridCol w:w="1182"/>
        <w:gridCol w:w="4902"/>
        <w:gridCol w:w="2772"/>
      </w:tblGrid>
      <w:tr w:rsidR="00521BDC" w:rsidRPr="00365F20" w:rsidTr="00521BDC">
        <w:trPr>
          <w:jc w:val="center"/>
        </w:trPr>
        <w:tc>
          <w:tcPr>
            <w:tcW w:w="1188" w:type="dxa"/>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Kategoria</w:t>
            </w:r>
          </w:p>
        </w:tc>
        <w:tc>
          <w:tcPr>
            <w:tcW w:w="5220" w:type="dxa"/>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Praktikat e përdorimit</w:t>
            </w:r>
          </w:p>
        </w:tc>
        <w:tc>
          <w:tcPr>
            <w:tcW w:w="2448" w:type="dxa"/>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A/D</w:t>
            </w:r>
          </w:p>
        </w:tc>
      </w:tr>
      <w:tr w:rsidR="00521BDC" w:rsidRPr="00365F20" w:rsidTr="00521BDC">
        <w:trPr>
          <w:jc w:val="center"/>
        </w:trPr>
        <w:tc>
          <w:tcPr>
            <w:tcW w:w="1188" w:type="dxa"/>
          </w:tcPr>
          <w:p w:rsidR="00521BDC" w:rsidRPr="00365F20" w:rsidRDefault="00521BDC" w:rsidP="00521BDC">
            <w:pPr>
              <w:pStyle w:val="Paragrafi0"/>
              <w:ind w:firstLine="0"/>
              <w:rPr>
                <w:sz w:val="21"/>
                <w:szCs w:val="21"/>
                <w:lang w:val="sq-AL"/>
              </w:rPr>
            </w:pPr>
            <w:r w:rsidRPr="00365F20">
              <w:rPr>
                <w:sz w:val="21"/>
                <w:szCs w:val="21"/>
                <w:lang w:val="sq-AL"/>
              </w:rPr>
              <w:t>1</w:t>
            </w:r>
          </w:p>
        </w:tc>
        <w:tc>
          <w:tcPr>
            <w:tcW w:w="5220" w:type="dxa"/>
          </w:tcPr>
          <w:p w:rsidR="00521BDC" w:rsidRPr="00365F20" w:rsidRDefault="00521BDC" w:rsidP="00521BDC">
            <w:pPr>
              <w:pStyle w:val="Paragrafi0"/>
              <w:ind w:firstLine="0"/>
              <w:rPr>
                <w:sz w:val="21"/>
                <w:szCs w:val="21"/>
                <w:lang w:val="sq-AL"/>
              </w:rPr>
            </w:pPr>
            <w:r w:rsidRPr="00365F20">
              <w:rPr>
                <w:sz w:val="21"/>
                <w:szCs w:val="21"/>
                <w:lang w:val="sq-AL"/>
              </w:rPr>
              <w:t>Gjenerator termoelektrik me radioizotope</w:t>
            </w:r>
          </w:p>
          <w:p w:rsidR="00521BDC" w:rsidRPr="00365F20" w:rsidRDefault="00521BDC" w:rsidP="00521BDC">
            <w:pPr>
              <w:pStyle w:val="Paragrafi0"/>
              <w:ind w:firstLine="0"/>
              <w:rPr>
                <w:sz w:val="21"/>
                <w:szCs w:val="21"/>
                <w:lang w:val="sq-AL"/>
              </w:rPr>
            </w:pPr>
            <w:r w:rsidRPr="00365F20">
              <w:rPr>
                <w:sz w:val="21"/>
                <w:szCs w:val="21"/>
                <w:lang w:val="sq-AL"/>
              </w:rPr>
              <w:t>Rrezatime</w:t>
            </w:r>
          </w:p>
          <w:p w:rsidR="00521BDC" w:rsidRPr="00365F20" w:rsidRDefault="00521BDC" w:rsidP="00521BDC">
            <w:pPr>
              <w:pStyle w:val="Paragrafi0"/>
              <w:ind w:firstLine="0"/>
              <w:rPr>
                <w:sz w:val="21"/>
                <w:szCs w:val="21"/>
                <w:lang w:val="sq-AL"/>
              </w:rPr>
            </w:pPr>
            <w:r w:rsidRPr="00365F20">
              <w:rPr>
                <w:sz w:val="21"/>
                <w:szCs w:val="21"/>
                <w:lang w:val="sq-AL"/>
              </w:rPr>
              <w:t>Teleterapi</w:t>
            </w:r>
          </w:p>
          <w:p w:rsidR="00521BDC" w:rsidRPr="00365F20" w:rsidRDefault="00521BDC" w:rsidP="00521BDC">
            <w:pPr>
              <w:pStyle w:val="Paragrafi0"/>
              <w:ind w:firstLine="0"/>
              <w:rPr>
                <w:sz w:val="21"/>
                <w:szCs w:val="21"/>
                <w:lang w:val="sq-AL"/>
              </w:rPr>
            </w:pPr>
            <w:r w:rsidRPr="00365F20">
              <w:rPr>
                <w:sz w:val="21"/>
                <w:szCs w:val="21"/>
                <w:lang w:val="sq-AL"/>
              </w:rPr>
              <w:t>Fikse dhe multi bem teleterapi</w:t>
            </w:r>
          </w:p>
        </w:tc>
        <w:tc>
          <w:tcPr>
            <w:tcW w:w="2448" w:type="dxa"/>
          </w:tcPr>
          <w:p w:rsidR="00521BDC" w:rsidRPr="00365F20" w:rsidRDefault="00521BDC" w:rsidP="00521BDC">
            <w:pPr>
              <w:pStyle w:val="Paragrafi0"/>
              <w:ind w:firstLine="0"/>
              <w:rPr>
                <w:sz w:val="21"/>
                <w:szCs w:val="21"/>
                <w:lang w:val="sq-AL"/>
              </w:rPr>
            </w:pPr>
            <w:r w:rsidRPr="00365F20">
              <w:rPr>
                <w:sz w:val="21"/>
                <w:szCs w:val="21"/>
                <w:lang w:val="sq-AL"/>
              </w:rPr>
              <w:t>&gt;=1000</w:t>
            </w:r>
          </w:p>
        </w:tc>
      </w:tr>
      <w:tr w:rsidR="00521BDC" w:rsidRPr="00365F20" w:rsidTr="00521BDC">
        <w:trPr>
          <w:jc w:val="center"/>
        </w:trPr>
        <w:tc>
          <w:tcPr>
            <w:tcW w:w="1188" w:type="dxa"/>
          </w:tcPr>
          <w:p w:rsidR="00521BDC" w:rsidRPr="00365F20" w:rsidRDefault="00521BDC" w:rsidP="00521BDC">
            <w:pPr>
              <w:pStyle w:val="Paragrafi0"/>
              <w:ind w:firstLine="0"/>
              <w:rPr>
                <w:sz w:val="21"/>
                <w:szCs w:val="21"/>
                <w:lang w:val="sq-AL"/>
              </w:rPr>
            </w:pPr>
            <w:r w:rsidRPr="00365F20">
              <w:rPr>
                <w:sz w:val="21"/>
                <w:szCs w:val="21"/>
                <w:lang w:val="sq-AL"/>
              </w:rPr>
              <w:t>2</w:t>
            </w:r>
          </w:p>
        </w:tc>
        <w:tc>
          <w:tcPr>
            <w:tcW w:w="5220" w:type="dxa"/>
          </w:tcPr>
          <w:p w:rsidR="00521BDC" w:rsidRPr="00365F20" w:rsidRDefault="00521BDC" w:rsidP="00521BDC">
            <w:pPr>
              <w:pStyle w:val="Paragrafi0"/>
              <w:ind w:firstLine="0"/>
              <w:rPr>
                <w:sz w:val="21"/>
                <w:szCs w:val="21"/>
                <w:lang w:val="sq-AL"/>
              </w:rPr>
            </w:pPr>
            <w:r w:rsidRPr="00365F20">
              <w:rPr>
                <w:sz w:val="21"/>
                <w:szCs w:val="21"/>
                <w:lang w:val="sq-AL"/>
              </w:rPr>
              <w:t>Gamma radiografi industriale</w:t>
            </w:r>
          </w:p>
          <w:p w:rsidR="00521BDC" w:rsidRPr="00365F20" w:rsidRDefault="00521BDC" w:rsidP="00521BDC">
            <w:pPr>
              <w:pStyle w:val="Paragrafi0"/>
              <w:ind w:firstLine="0"/>
              <w:rPr>
                <w:sz w:val="21"/>
                <w:szCs w:val="21"/>
                <w:lang w:val="sq-AL"/>
              </w:rPr>
            </w:pPr>
            <w:r w:rsidRPr="00365F20">
              <w:rPr>
                <w:sz w:val="21"/>
                <w:szCs w:val="21"/>
                <w:lang w:val="sq-AL"/>
              </w:rPr>
              <w:t>Brakiterapi me nivel të mesëm dhe të lartë doze</w:t>
            </w:r>
          </w:p>
        </w:tc>
        <w:tc>
          <w:tcPr>
            <w:tcW w:w="2448" w:type="dxa"/>
          </w:tcPr>
          <w:p w:rsidR="00521BDC" w:rsidRPr="00365F20" w:rsidRDefault="00521BDC" w:rsidP="00521BDC">
            <w:pPr>
              <w:pStyle w:val="Paragrafi0"/>
              <w:ind w:firstLine="0"/>
              <w:rPr>
                <w:sz w:val="21"/>
                <w:szCs w:val="21"/>
                <w:lang w:val="sq-AL"/>
              </w:rPr>
            </w:pPr>
            <w:r w:rsidRPr="00365F20">
              <w:rPr>
                <w:sz w:val="21"/>
                <w:szCs w:val="21"/>
                <w:lang w:val="sq-AL"/>
              </w:rPr>
              <w:t>1000&gt;=A/D&gt;=10</w:t>
            </w:r>
          </w:p>
        </w:tc>
      </w:tr>
      <w:tr w:rsidR="00521BDC" w:rsidRPr="00365F20" w:rsidTr="00521BDC">
        <w:trPr>
          <w:jc w:val="center"/>
        </w:trPr>
        <w:tc>
          <w:tcPr>
            <w:tcW w:w="1188" w:type="dxa"/>
          </w:tcPr>
          <w:p w:rsidR="00521BDC" w:rsidRPr="00365F20" w:rsidRDefault="00521BDC" w:rsidP="00521BDC">
            <w:pPr>
              <w:pStyle w:val="Paragrafi0"/>
              <w:ind w:firstLine="0"/>
              <w:rPr>
                <w:sz w:val="21"/>
                <w:szCs w:val="21"/>
                <w:lang w:val="sq-AL"/>
              </w:rPr>
            </w:pPr>
            <w:r w:rsidRPr="00365F20">
              <w:rPr>
                <w:sz w:val="21"/>
                <w:szCs w:val="21"/>
                <w:lang w:val="sq-AL"/>
              </w:rPr>
              <w:t>3</w:t>
            </w:r>
          </w:p>
        </w:tc>
        <w:tc>
          <w:tcPr>
            <w:tcW w:w="5220" w:type="dxa"/>
          </w:tcPr>
          <w:p w:rsidR="00521BDC" w:rsidRPr="00365F20" w:rsidRDefault="00521BDC" w:rsidP="00521BDC">
            <w:pPr>
              <w:pStyle w:val="Paragrafi0"/>
              <w:ind w:firstLine="0"/>
              <w:rPr>
                <w:sz w:val="21"/>
                <w:szCs w:val="21"/>
                <w:lang w:val="sq-AL"/>
              </w:rPr>
            </w:pPr>
            <w:r w:rsidRPr="00365F20">
              <w:rPr>
                <w:sz w:val="21"/>
                <w:szCs w:val="21"/>
                <w:lang w:val="sq-AL"/>
              </w:rPr>
              <w:t>Deduktuesit industrialë fiks</w:t>
            </w:r>
          </w:p>
          <w:p w:rsidR="00521BDC" w:rsidRPr="00365F20" w:rsidRDefault="00521BDC" w:rsidP="00521BDC">
            <w:pPr>
              <w:pStyle w:val="Paragrafi0"/>
              <w:ind w:firstLine="0"/>
              <w:rPr>
                <w:sz w:val="21"/>
                <w:szCs w:val="21"/>
                <w:lang w:val="sq-AL"/>
              </w:rPr>
            </w:pPr>
            <w:r w:rsidRPr="00365F20">
              <w:rPr>
                <w:sz w:val="21"/>
                <w:szCs w:val="21"/>
                <w:lang w:val="sq-AL"/>
              </w:rPr>
              <w:t>Deduktus niveli</w:t>
            </w:r>
          </w:p>
          <w:p w:rsidR="00521BDC" w:rsidRPr="00365F20" w:rsidRDefault="00521BDC" w:rsidP="00521BDC">
            <w:pPr>
              <w:pStyle w:val="Paragrafi0"/>
              <w:ind w:firstLine="0"/>
              <w:rPr>
                <w:sz w:val="21"/>
                <w:szCs w:val="21"/>
                <w:lang w:val="sq-AL"/>
              </w:rPr>
            </w:pPr>
            <w:r w:rsidRPr="00365F20">
              <w:rPr>
                <w:sz w:val="21"/>
                <w:szCs w:val="21"/>
                <w:lang w:val="sq-AL"/>
              </w:rPr>
              <w:t>Numërues</w:t>
            </w:r>
          </w:p>
          <w:p w:rsidR="00521BDC" w:rsidRPr="00365F20" w:rsidRDefault="00521BDC" w:rsidP="00521BDC">
            <w:pPr>
              <w:pStyle w:val="Paragrafi0"/>
              <w:ind w:firstLine="0"/>
              <w:rPr>
                <w:sz w:val="21"/>
                <w:szCs w:val="21"/>
                <w:lang w:val="sq-AL"/>
              </w:rPr>
            </w:pPr>
            <w:r w:rsidRPr="00365F20">
              <w:rPr>
                <w:sz w:val="21"/>
                <w:szCs w:val="21"/>
                <w:lang w:val="sq-AL"/>
              </w:rPr>
              <w:t>Deduktues në puse</w:t>
            </w:r>
          </w:p>
        </w:tc>
        <w:tc>
          <w:tcPr>
            <w:tcW w:w="2448" w:type="dxa"/>
          </w:tcPr>
          <w:p w:rsidR="00521BDC" w:rsidRPr="00365F20" w:rsidRDefault="00521BDC" w:rsidP="00521BDC">
            <w:pPr>
              <w:pStyle w:val="Paragrafi0"/>
              <w:ind w:firstLine="0"/>
              <w:rPr>
                <w:sz w:val="21"/>
                <w:szCs w:val="21"/>
                <w:lang w:val="sq-AL"/>
              </w:rPr>
            </w:pPr>
            <w:r w:rsidRPr="00365F20">
              <w:rPr>
                <w:sz w:val="21"/>
                <w:szCs w:val="21"/>
                <w:lang w:val="sq-AL"/>
              </w:rPr>
              <w:t>10&gt;=AD&gt;=1</w:t>
            </w:r>
          </w:p>
        </w:tc>
      </w:tr>
      <w:tr w:rsidR="00521BDC" w:rsidRPr="00365F20" w:rsidTr="00521BDC">
        <w:trPr>
          <w:jc w:val="center"/>
        </w:trPr>
        <w:tc>
          <w:tcPr>
            <w:tcW w:w="1188" w:type="dxa"/>
          </w:tcPr>
          <w:p w:rsidR="00521BDC" w:rsidRPr="00365F20" w:rsidRDefault="00521BDC" w:rsidP="00521BDC">
            <w:pPr>
              <w:pStyle w:val="Paragrafi0"/>
              <w:ind w:firstLine="0"/>
              <w:rPr>
                <w:sz w:val="21"/>
                <w:szCs w:val="21"/>
                <w:lang w:val="sq-AL"/>
              </w:rPr>
            </w:pPr>
            <w:r w:rsidRPr="00365F20">
              <w:rPr>
                <w:sz w:val="21"/>
                <w:szCs w:val="21"/>
                <w:lang w:val="sq-AL"/>
              </w:rPr>
              <w:t>4</w:t>
            </w:r>
          </w:p>
        </w:tc>
        <w:tc>
          <w:tcPr>
            <w:tcW w:w="5220" w:type="dxa"/>
          </w:tcPr>
          <w:p w:rsidR="00521BDC" w:rsidRPr="00365F20" w:rsidRDefault="00521BDC" w:rsidP="00521BDC">
            <w:pPr>
              <w:pStyle w:val="Paragrafi0"/>
              <w:ind w:firstLine="0"/>
              <w:rPr>
                <w:sz w:val="21"/>
                <w:szCs w:val="21"/>
                <w:lang w:val="sq-AL"/>
              </w:rPr>
            </w:pPr>
            <w:r w:rsidRPr="00365F20">
              <w:rPr>
                <w:sz w:val="21"/>
                <w:szCs w:val="21"/>
                <w:lang w:val="sq-AL"/>
              </w:rPr>
              <w:t>Brakiterapi me nivel të ulët doze (përjashtuar burimet e implantuara)</w:t>
            </w:r>
          </w:p>
          <w:p w:rsidR="00521BDC" w:rsidRPr="00365F20" w:rsidRDefault="00521BDC" w:rsidP="00521BDC">
            <w:pPr>
              <w:pStyle w:val="Paragrafi0"/>
              <w:ind w:firstLine="0"/>
              <w:rPr>
                <w:sz w:val="21"/>
                <w:szCs w:val="21"/>
                <w:lang w:val="sq-AL"/>
              </w:rPr>
            </w:pPr>
            <w:r w:rsidRPr="00365F20">
              <w:rPr>
                <w:sz w:val="21"/>
                <w:szCs w:val="21"/>
                <w:lang w:val="sq-AL"/>
              </w:rPr>
              <w:t>Deduktues trashësie dhe niveli</w:t>
            </w:r>
          </w:p>
          <w:p w:rsidR="00521BDC" w:rsidRPr="00365F20" w:rsidRDefault="00521BDC" w:rsidP="00521BDC">
            <w:pPr>
              <w:pStyle w:val="Paragrafi0"/>
              <w:ind w:firstLine="0"/>
              <w:rPr>
                <w:sz w:val="21"/>
                <w:szCs w:val="21"/>
                <w:lang w:val="sq-AL"/>
              </w:rPr>
            </w:pPr>
            <w:r w:rsidRPr="00365F20">
              <w:rPr>
                <w:sz w:val="21"/>
                <w:szCs w:val="21"/>
                <w:lang w:val="sq-AL"/>
              </w:rPr>
              <w:t>Deduktues portabël</w:t>
            </w:r>
          </w:p>
          <w:p w:rsidR="00521BDC" w:rsidRPr="00365F20" w:rsidRDefault="00521BDC" w:rsidP="00521BDC">
            <w:pPr>
              <w:pStyle w:val="Paragrafi0"/>
              <w:ind w:firstLine="0"/>
              <w:rPr>
                <w:sz w:val="21"/>
                <w:szCs w:val="21"/>
                <w:lang w:val="sq-AL"/>
              </w:rPr>
            </w:pPr>
            <w:r w:rsidRPr="00365F20">
              <w:rPr>
                <w:sz w:val="21"/>
                <w:szCs w:val="21"/>
                <w:lang w:val="sq-AL"/>
              </w:rPr>
              <w:t>Përcaktimi i densitetit të kockave</w:t>
            </w:r>
          </w:p>
          <w:p w:rsidR="00521BDC" w:rsidRPr="00365F20" w:rsidRDefault="00521BDC" w:rsidP="00521BDC">
            <w:pPr>
              <w:pStyle w:val="Paragrafi0"/>
              <w:ind w:firstLine="0"/>
              <w:rPr>
                <w:sz w:val="21"/>
                <w:szCs w:val="21"/>
                <w:lang w:val="sq-AL"/>
              </w:rPr>
            </w:pPr>
            <w:r w:rsidRPr="00365F20">
              <w:rPr>
                <w:sz w:val="21"/>
                <w:szCs w:val="21"/>
                <w:lang w:val="sq-AL"/>
              </w:rPr>
              <w:t>Eliminuesit e ngarkesave</w:t>
            </w:r>
          </w:p>
        </w:tc>
        <w:tc>
          <w:tcPr>
            <w:tcW w:w="2448" w:type="dxa"/>
          </w:tcPr>
          <w:p w:rsidR="00521BDC" w:rsidRPr="00365F20" w:rsidRDefault="00521BDC" w:rsidP="00521BDC">
            <w:pPr>
              <w:pStyle w:val="Paragrafi0"/>
              <w:ind w:firstLine="0"/>
              <w:rPr>
                <w:sz w:val="21"/>
                <w:szCs w:val="21"/>
                <w:lang w:val="sq-AL"/>
              </w:rPr>
            </w:pPr>
            <w:r w:rsidRPr="00365F20">
              <w:rPr>
                <w:sz w:val="21"/>
                <w:szCs w:val="21"/>
                <w:lang w:val="sq-AL"/>
              </w:rPr>
              <w:t>1&gt;=A/D&gt;=0.01</w:t>
            </w:r>
          </w:p>
        </w:tc>
      </w:tr>
      <w:tr w:rsidR="00521BDC" w:rsidRPr="00365F20" w:rsidTr="00521BDC">
        <w:trPr>
          <w:jc w:val="center"/>
        </w:trPr>
        <w:tc>
          <w:tcPr>
            <w:tcW w:w="1188" w:type="dxa"/>
          </w:tcPr>
          <w:p w:rsidR="00521BDC" w:rsidRPr="00365F20" w:rsidRDefault="00521BDC" w:rsidP="00521BDC">
            <w:pPr>
              <w:pStyle w:val="Paragrafi0"/>
              <w:ind w:firstLine="0"/>
              <w:rPr>
                <w:sz w:val="21"/>
                <w:szCs w:val="21"/>
                <w:lang w:val="sq-AL"/>
              </w:rPr>
            </w:pPr>
            <w:r w:rsidRPr="00365F20">
              <w:rPr>
                <w:sz w:val="21"/>
                <w:szCs w:val="21"/>
                <w:lang w:val="sq-AL"/>
              </w:rPr>
              <w:t>5</w:t>
            </w:r>
          </w:p>
        </w:tc>
        <w:tc>
          <w:tcPr>
            <w:tcW w:w="5220" w:type="dxa"/>
          </w:tcPr>
          <w:p w:rsidR="00521BDC" w:rsidRPr="00365F20" w:rsidRDefault="00521BDC" w:rsidP="00521BDC">
            <w:pPr>
              <w:pStyle w:val="Paragrafi0"/>
              <w:ind w:firstLine="0"/>
              <w:rPr>
                <w:sz w:val="21"/>
                <w:szCs w:val="21"/>
                <w:lang w:val="sq-AL"/>
              </w:rPr>
            </w:pPr>
            <w:r w:rsidRPr="00365F20">
              <w:rPr>
                <w:sz w:val="21"/>
                <w:szCs w:val="21"/>
                <w:lang w:val="sq-AL"/>
              </w:rPr>
              <w:t>Brakiterapi me nivel të ulët doze (përfshi burimet e implantuara)</w:t>
            </w:r>
          </w:p>
          <w:p w:rsidR="00521BDC" w:rsidRPr="00365F20" w:rsidRDefault="00521BDC" w:rsidP="00521BDC">
            <w:pPr>
              <w:pStyle w:val="Paragrafi0"/>
              <w:ind w:firstLine="0"/>
              <w:rPr>
                <w:sz w:val="21"/>
                <w:szCs w:val="21"/>
                <w:lang w:val="sq-AL"/>
              </w:rPr>
            </w:pPr>
            <w:r w:rsidRPr="00365F20">
              <w:rPr>
                <w:sz w:val="21"/>
                <w:szCs w:val="21"/>
                <w:lang w:val="sq-AL"/>
              </w:rPr>
              <w:t>Fluoreshenca me rreze x</w:t>
            </w:r>
          </w:p>
          <w:p w:rsidR="00521BDC" w:rsidRPr="00365F20" w:rsidRDefault="00521BDC" w:rsidP="00521BDC">
            <w:pPr>
              <w:pStyle w:val="Paragrafi0"/>
              <w:ind w:firstLine="0"/>
              <w:rPr>
                <w:sz w:val="21"/>
                <w:szCs w:val="21"/>
                <w:lang w:val="sq-AL"/>
              </w:rPr>
            </w:pPr>
            <w:r w:rsidRPr="00365F20">
              <w:rPr>
                <w:sz w:val="21"/>
                <w:szCs w:val="21"/>
                <w:lang w:val="sq-AL"/>
              </w:rPr>
              <w:t>Pajisje për kapjen e elektroneve</w:t>
            </w:r>
          </w:p>
          <w:p w:rsidR="00521BDC" w:rsidRPr="00365F20" w:rsidRDefault="00521BDC" w:rsidP="00521BDC">
            <w:pPr>
              <w:pStyle w:val="Paragrafi0"/>
              <w:ind w:firstLine="0"/>
              <w:rPr>
                <w:sz w:val="21"/>
                <w:szCs w:val="21"/>
                <w:lang w:val="sq-AL"/>
              </w:rPr>
            </w:pPr>
            <w:r w:rsidRPr="00365F20">
              <w:rPr>
                <w:sz w:val="21"/>
                <w:szCs w:val="21"/>
                <w:lang w:val="sq-AL"/>
              </w:rPr>
              <w:t>Spektroskopinë Mossbauer</w:t>
            </w:r>
          </w:p>
          <w:p w:rsidR="00521BDC" w:rsidRPr="00365F20" w:rsidRDefault="00521BDC" w:rsidP="00521BDC">
            <w:pPr>
              <w:pStyle w:val="Paragrafi0"/>
              <w:ind w:firstLine="0"/>
              <w:rPr>
                <w:sz w:val="21"/>
                <w:szCs w:val="21"/>
                <w:lang w:val="sq-AL"/>
              </w:rPr>
            </w:pPr>
            <w:r w:rsidRPr="00365F20">
              <w:rPr>
                <w:sz w:val="21"/>
                <w:szCs w:val="21"/>
                <w:lang w:val="sq-AL"/>
              </w:rPr>
              <w:t>Tomografia me emision pozitronesh</w:t>
            </w:r>
          </w:p>
        </w:tc>
        <w:tc>
          <w:tcPr>
            <w:tcW w:w="2448" w:type="dxa"/>
          </w:tcPr>
          <w:p w:rsidR="00521BDC" w:rsidRPr="00365F20" w:rsidRDefault="00521BDC" w:rsidP="00521BDC">
            <w:pPr>
              <w:pStyle w:val="Paragrafi0"/>
              <w:ind w:firstLine="0"/>
              <w:rPr>
                <w:sz w:val="21"/>
                <w:szCs w:val="21"/>
                <w:lang w:val="sq-AL"/>
              </w:rPr>
            </w:pPr>
            <w:r w:rsidRPr="00365F20">
              <w:rPr>
                <w:sz w:val="21"/>
                <w:szCs w:val="21"/>
                <w:lang w:val="sq-AL"/>
              </w:rPr>
              <w:t>0.001&gt;=A/D&gt;=përjashtimet/D</w:t>
            </w:r>
          </w:p>
        </w:tc>
      </w:tr>
    </w:tbl>
    <w:p w:rsidR="00521BDC" w:rsidRPr="00365F20" w:rsidRDefault="00521BDC" w:rsidP="00521BDC">
      <w:pPr>
        <w:pStyle w:val="Paragrafi0"/>
        <w:rPr>
          <w:sz w:val="21"/>
          <w:szCs w:val="21"/>
          <w:lang w:val="sq-AL"/>
        </w:rPr>
      </w:pPr>
    </w:p>
    <w:p w:rsidR="00521BDC" w:rsidRPr="00365F20" w:rsidRDefault="00521BDC" w:rsidP="00521BDC">
      <w:pPr>
        <w:pStyle w:val="Paragrafi0"/>
        <w:rPr>
          <w:sz w:val="21"/>
          <w:szCs w:val="21"/>
          <w:lang w:val="sq-AL"/>
        </w:rPr>
      </w:pPr>
      <w:r w:rsidRPr="00365F20">
        <w:rPr>
          <w:sz w:val="21"/>
          <w:szCs w:val="21"/>
          <w:lang w:val="sq-AL"/>
        </w:rPr>
        <w:t>Burimet me periodë gjysmëzbërthimi të vogël, të cilat përdoren në mjekësinë bërthamore, si Tc-99 ose I-131, mund të përfshihen në kategorizim dhe inventar, por kjo duhet të shihet rast pas rasti (ose përjashtohen).</w:t>
      </w:r>
    </w:p>
    <w:p w:rsidR="00521BDC" w:rsidRPr="00365F20" w:rsidRDefault="00521BDC" w:rsidP="00521BDC">
      <w:pPr>
        <w:pStyle w:val="Paragrafi0"/>
        <w:rPr>
          <w:sz w:val="21"/>
          <w:szCs w:val="21"/>
          <w:lang w:val="sq-AL"/>
        </w:rPr>
      </w:pPr>
      <w:r w:rsidRPr="00365F20">
        <w:rPr>
          <w:sz w:val="21"/>
          <w:szCs w:val="21"/>
          <w:lang w:val="sq-AL"/>
        </w:rPr>
        <w:t xml:space="preserve">Praktikat, të cilat përfshijnë grupimin e disa burimeve në një zonë ku ato qëndrojnë së bashku, si në ruajtje dhe në transport mund të konsiderohen si një burim i vetëm. Në këtë rast </w:t>
      </w:r>
      <w:r w:rsidRPr="00365F20">
        <w:rPr>
          <w:sz w:val="21"/>
          <w:szCs w:val="21"/>
          <w:lang w:val="sq-AL"/>
        </w:rPr>
        <w:lastRenderedPageBreak/>
        <w:t>përcaktimi i kategorisë do të bëhet:</w:t>
      </w:r>
    </w:p>
    <w:p w:rsidR="00521BDC" w:rsidRPr="00365F20" w:rsidRDefault="00521BDC" w:rsidP="00521BDC">
      <w:pPr>
        <w:pStyle w:val="Paragrafi0"/>
        <w:rPr>
          <w:sz w:val="21"/>
          <w:szCs w:val="21"/>
          <w:lang w:val="sq-AL"/>
        </w:rPr>
      </w:pPr>
    </w:p>
    <w:p w:rsidR="00521BDC" w:rsidRPr="00365F20" w:rsidRDefault="00521BDC" w:rsidP="00521BDC">
      <w:pPr>
        <w:pStyle w:val="Paragrafi0"/>
        <w:rPr>
          <w:b/>
          <w:sz w:val="21"/>
          <w:szCs w:val="21"/>
          <w:lang w:val="sq-AL"/>
        </w:rPr>
      </w:pPr>
      <w:r w:rsidRPr="00365F20">
        <w:rPr>
          <w:sz w:val="21"/>
          <w:szCs w:val="21"/>
          <w:lang w:val="sq-AL"/>
        </w:rPr>
        <w:t>A/D</w:t>
      </w:r>
      <w:r w:rsidRPr="00365F20">
        <w:rPr>
          <w:b/>
          <w:sz w:val="21"/>
          <w:szCs w:val="21"/>
          <w:lang w:val="sq-AL"/>
        </w:rPr>
        <w:t>=</w:t>
      </w:r>
      <w:r w:rsidRPr="00365F20">
        <w:rPr>
          <w:b/>
          <w:sz w:val="21"/>
          <w:szCs w:val="21"/>
          <w:lang w:val="sq-AL"/>
        </w:rPr>
        <w:sym w:font="Symbol" w:char="F053"/>
      </w:r>
      <w:r w:rsidRPr="00365F20">
        <w:rPr>
          <w:b/>
          <w:sz w:val="21"/>
          <w:szCs w:val="21"/>
          <w:vertAlign w:val="subscript"/>
          <w:lang w:val="sq-AL"/>
        </w:rPr>
        <w:t>n</w:t>
      </w:r>
      <w:r w:rsidRPr="00365F20">
        <w:rPr>
          <w:b/>
          <w:sz w:val="21"/>
          <w:szCs w:val="21"/>
          <w:lang w:val="sq-AL"/>
        </w:rPr>
        <w:t xml:space="preserve"> (</w:t>
      </w:r>
      <w:r w:rsidRPr="00365F20">
        <w:rPr>
          <w:b/>
          <w:sz w:val="21"/>
          <w:szCs w:val="21"/>
          <w:lang w:val="sq-AL"/>
        </w:rPr>
        <w:sym w:font="Symbol" w:char="F053"/>
      </w:r>
      <w:r w:rsidRPr="00365F20">
        <w:rPr>
          <w:b/>
          <w:sz w:val="21"/>
          <w:szCs w:val="21"/>
          <w:vertAlign w:val="subscript"/>
          <w:lang w:val="sq-AL"/>
        </w:rPr>
        <w:t>i</w:t>
      </w:r>
      <w:r w:rsidRPr="00365F20">
        <w:rPr>
          <w:b/>
          <w:sz w:val="21"/>
          <w:szCs w:val="21"/>
          <w:lang w:val="sq-AL"/>
        </w:rPr>
        <w:t>A</w:t>
      </w:r>
      <w:r w:rsidRPr="00365F20">
        <w:rPr>
          <w:b/>
          <w:sz w:val="21"/>
          <w:szCs w:val="21"/>
          <w:vertAlign w:val="subscript"/>
          <w:lang w:val="sq-AL"/>
        </w:rPr>
        <w:t>i,n</w:t>
      </w:r>
      <w:r w:rsidRPr="00365F20">
        <w:rPr>
          <w:b/>
          <w:sz w:val="21"/>
          <w:szCs w:val="21"/>
          <w:lang w:val="sq-AL"/>
        </w:rPr>
        <w:t>)/D</w:t>
      </w:r>
      <w:r w:rsidRPr="00365F20">
        <w:rPr>
          <w:b/>
          <w:sz w:val="21"/>
          <w:szCs w:val="21"/>
          <w:vertAlign w:val="subscript"/>
          <w:lang w:val="sq-AL"/>
        </w:rPr>
        <w:t xml:space="preserve"> n</w:t>
      </w:r>
    </w:p>
    <w:p w:rsidR="00521BDC" w:rsidRPr="00365F20" w:rsidRDefault="00521BDC" w:rsidP="00521BDC">
      <w:pPr>
        <w:pStyle w:val="Paragrafi0"/>
        <w:rPr>
          <w:sz w:val="21"/>
          <w:szCs w:val="21"/>
          <w:lang w:val="sq-AL"/>
        </w:rPr>
      </w:pPr>
    </w:p>
    <w:p w:rsidR="00521BDC" w:rsidRPr="00365F20" w:rsidRDefault="00521BDC" w:rsidP="00521BDC">
      <w:pPr>
        <w:pStyle w:val="Paragrafi0"/>
        <w:rPr>
          <w:sz w:val="21"/>
          <w:szCs w:val="21"/>
        </w:rPr>
      </w:pPr>
      <w:r w:rsidRPr="00365F20">
        <w:rPr>
          <w:sz w:val="21"/>
          <w:szCs w:val="21"/>
        </w:rPr>
        <w:t>Ku “Ai,n” është aktiviteti për çdo burim “i”, të radionuklidit “n” dhe “Dn” është vlera e “D” për çdo radionuklid.</w:t>
      </w:r>
    </w:p>
    <w:p w:rsidR="00521BDC" w:rsidRPr="00365F20" w:rsidRDefault="00521BDC" w:rsidP="00521BDC">
      <w:pPr>
        <w:pStyle w:val="Paragrafi0"/>
        <w:rPr>
          <w:sz w:val="21"/>
          <w:szCs w:val="21"/>
        </w:rPr>
      </w:pPr>
      <w:r w:rsidRPr="00365F20">
        <w:rPr>
          <w:sz w:val="21"/>
          <w:szCs w:val="21"/>
        </w:rPr>
        <w:t>Faktori i rrezikut “D” i referohet kritereve të mëposhtme të dozës.</w:t>
      </w:r>
    </w:p>
    <w:p w:rsidR="00521BDC" w:rsidRPr="00365F20" w:rsidRDefault="00521BDC" w:rsidP="00521BDC">
      <w:pPr>
        <w:pStyle w:val="Paragrafi0"/>
        <w:rPr>
          <w:sz w:val="21"/>
          <w:szCs w:val="21"/>
        </w:rPr>
      </w:pPr>
      <w:r w:rsidRPr="00365F20">
        <w:rPr>
          <w:sz w:val="21"/>
          <w:szCs w:val="21"/>
        </w:rPr>
        <w:t>1. “1Gy” në palcën e kockave ose “6 Gy” në mushkëri prej një rrezatimi të ulët TLE (faktori i transformimit linear të energjisë), i marrë nga një organ, në 2 ditë.</w:t>
      </w:r>
    </w:p>
    <w:p w:rsidR="00521BDC" w:rsidRPr="00365F20" w:rsidRDefault="00521BDC" w:rsidP="00521BDC">
      <w:pPr>
        <w:pStyle w:val="Paragrafi0"/>
        <w:rPr>
          <w:sz w:val="21"/>
          <w:szCs w:val="21"/>
        </w:rPr>
      </w:pPr>
      <w:r w:rsidRPr="00365F20">
        <w:rPr>
          <w:sz w:val="21"/>
          <w:szCs w:val="21"/>
        </w:rPr>
        <w:t>2. “25 Gy” në mushkëri nga përthithja prej një rrezatimi të lartë TLE në 1 vit.</w:t>
      </w:r>
    </w:p>
    <w:p w:rsidR="00521BDC" w:rsidRPr="00365F20" w:rsidRDefault="00521BDC" w:rsidP="00521BDC">
      <w:pPr>
        <w:pStyle w:val="Paragrafi0"/>
        <w:rPr>
          <w:sz w:val="21"/>
          <w:szCs w:val="21"/>
        </w:rPr>
      </w:pPr>
      <w:r w:rsidRPr="00365F20">
        <w:rPr>
          <w:sz w:val="21"/>
          <w:szCs w:val="21"/>
        </w:rPr>
        <w:t>3. “5 Gy” në tiroide e përthithur nga organi, në 2 ditë.</w:t>
      </w:r>
    </w:p>
    <w:p w:rsidR="00521BDC" w:rsidRPr="00365F20" w:rsidRDefault="00521BDC" w:rsidP="00521BDC">
      <w:pPr>
        <w:pStyle w:val="Paragrafi0"/>
        <w:rPr>
          <w:sz w:val="21"/>
          <w:szCs w:val="21"/>
        </w:rPr>
      </w:pPr>
      <w:r w:rsidRPr="00365F20">
        <w:rPr>
          <w:sz w:val="21"/>
          <w:szCs w:val="21"/>
        </w:rPr>
        <w:t>4. Për një burim në kontakt me indin e butë, një dozë më shumë se 25 Gy në thellësi.</w:t>
      </w:r>
    </w:p>
    <w:p w:rsidR="00521BDC" w:rsidRPr="00365F20" w:rsidRDefault="00521BDC" w:rsidP="00521BDC">
      <w:pPr>
        <w:pStyle w:val="Paragrafi0"/>
        <w:rPr>
          <w:sz w:val="21"/>
          <w:szCs w:val="21"/>
        </w:rPr>
      </w:pPr>
      <w:r w:rsidRPr="00365F20">
        <w:rPr>
          <w:sz w:val="21"/>
          <w:szCs w:val="21"/>
        </w:rPr>
        <w:t>a-2 cm për pjesët kryesore të trupit,</w:t>
      </w:r>
    </w:p>
    <w:p w:rsidR="00521BDC" w:rsidRPr="00365F20" w:rsidRDefault="00521BDC" w:rsidP="00521BDC">
      <w:pPr>
        <w:pStyle w:val="Paragrafi0"/>
        <w:rPr>
          <w:sz w:val="21"/>
          <w:szCs w:val="21"/>
        </w:rPr>
      </w:pPr>
      <w:r w:rsidRPr="00365F20">
        <w:rPr>
          <w:sz w:val="21"/>
          <w:szCs w:val="21"/>
        </w:rPr>
        <w:t>b-1 cm për duart.</w:t>
      </w:r>
    </w:p>
    <w:p w:rsidR="00521BDC" w:rsidRPr="00365F20" w:rsidRDefault="00521BDC" w:rsidP="00521BDC">
      <w:pPr>
        <w:pStyle w:val="Paragrafi0"/>
        <w:rPr>
          <w:sz w:val="21"/>
          <w:szCs w:val="21"/>
        </w:rPr>
      </w:pPr>
      <w:r w:rsidRPr="00365F20">
        <w:rPr>
          <w:sz w:val="21"/>
          <w:szCs w:val="21"/>
        </w:rPr>
        <w:t>5. Për një burim, i cili konsiderohet shumë i madh për t’u mbajtur, 1 Gy në palcën e kockave në 100 orë nga një burim në dhomë në distancë 1 m.</w:t>
      </w:r>
    </w:p>
    <w:p w:rsidR="00521BDC" w:rsidRPr="00365F20" w:rsidRDefault="00521BDC" w:rsidP="00521BDC">
      <w:pPr>
        <w:pStyle w:val="Paragrafi0"/>
        <w:ind w:firstLine="0"/>
        <w:rPr>
          <w:sz w:val="21"/>
          <w:szCs w:val="21"/>
          <w:lang w:val="sq-AL"/>
        </w:rPr>
      </w:pPr>
    </w:p>
    <w:p w:rsidR="00521BDC" w:rsidRPr="00365F20" w:rsidRDefault="00521BDC" w:rsidP="00521BDC">
      <w:pPr>
        <w:pStyle w:val="Paragrafi0"/>
        <w:ind w:firstLine="0"/>
        <w:jc w:val="right"/>
        <w:rPr>
          <w:sz w:val="21"/>
          <w:szCs w:val="21"/>
          <w:lang w:val="sq-AL"/>
        </w:rPr>
      </w:pPr>
      <w:r w:rsidRPr="00365F20">
        <w:rPr>
          <w:sz w:val="21"/>
          <w:szCs w:val="21"/>
          <w:lang w:val="sq-AL"/>
        </w:rPr>
        <w:t>Tabela 2</w:t>
      </w:r>
    </w:p>
    <w:p w:rsidR="00521BDC" w:rsidRPr="00365F20" w:rsidRDefault="00521BDC" w:rsidP="00521BDC">
      <w:pPr>
        <w:pStyle w:val="Paragrafi0"/>
        <w:ind w:firstLine="0"/>
        <w:rPr>
          <w:sz w:val="21"/>
          <w:szCs w:val="21"/>
          <w:lang w:val="sq-AL"/>
        </w:rPr>
      </w:pPr>
    </w:p>
    <w:tbl>
      <w:tblPr>
        <w:tblStyle w:val="TableGrid"/>
        <w:tblW w:w="0" w:type="auto"/>
        <w:jc w:val="center"/>
        <w:tblLook w:val="01E0" w:firstRow="1" w:lastRow="1" w:firstColumn="1" w:lastColumn="1" w:noHBand="0" w:noVBand="0"/>
      </w:tblPr>
      <w:tblGrid>
        <w:gridCol w:w="1396"/>
        <w:gridCol w:w="957"/>
        <w:gridCol w:w="929"/>
        <w:gridCol w:w="929"/>
        <w:gridCol w:w="929"/>
        <w:gridCol w:w="929"/>
        <w:gridCol w:w="929"/>
        <w:gridCol w:w="929"/>
        <w:gridCol w:w="929"/>
      </w:tblGrid>
      <w:tr w:rsidR="00521BDC" w:rsidRPr="00365F20" w:rsidTr="00521BDC">
        <w:trPr>
          <w:jc w:val="center"/>
        </w:trPr>
        <w:tc>
          <w:tcPr>
            <w:tcW w:w="1257" w:type="dxa"/>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Radionuklidi</w:t>
            </w:r>
          </w:p>
        </w:tc>
        <w:tc>
          <w:tcPr>
            <w:tcW w:w="1923" w:type="dxa"/>
            <w:gridSpan w:val="2"/>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1000*D</w:t>
            </w:r>
          </w:p>
        </w:tc>
        <w:tc>
          <w:tcPr>
            <w:tcW w:w="1892" w:type="dxa"/>
            <w:gridSpan w:val="2"/>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10*D</w:t>
            </w:r>
          </w:p>
        </w:tc>
        <w:tc>
          <w:tcPr>
            <w:tcW w:w="1892" w:type="dxa"/>
            <w:gridSpan w:val="2"/>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D</w:t>
            </w:r>
          </w:p>
        </w:tc>
        <w:tc>
          <w:tcPr>
            <w:tcW w:w="1892" w:type="dxa"/>
            <w:gridSpan w:val="2"/>
            <w:vAlign w:val="center"/>
          </w:tcPr>
          <w:p w:rsidR="00521BDC" w:rsidRPr="00365F20" w:rsidRDefault="00521BDC" w:rsidP="00521BDC">
            <w:pPr>
              <w:pStyle w:val="Paragrafi0"/>
              <w:ind w:firstLine="0"/>
              <w:jc w:val="center"/>
              <w:rPr>
                <w:b/>
                <w:sz w:val="21"/>
                <w:szCs w:val="21"/>
                <w:lang w:val="sq-AL"/>
              </w:rPr>
            </w:pPr>
            <w:r w:rsidRPr="00365F20">
              <w:rPr>
                <w:b/>
                <w:sz w:val="21"/>
                <w:szCs w:val="21"/>
                <w:lang w:val="sq-AL"/>
              </w:rPr>
              <w:t>0.01*D</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TBq</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Ci</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TBq</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Ci</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TBq</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Ci</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TBq</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Ci</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Am-241</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Am241/Be</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Au-198</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Cd-109</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Cf-252</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Cm-244</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5.E+01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Co-57</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7.E+02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Co-60</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8.E-03</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Cs-137</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1.E+02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Fe-55</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8.E+05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2.E+07</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Gd-153</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1.E+03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Ge-68</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7.E+01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H-3</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2.E+06</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5.E+07</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I-125</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I-131</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Ir-192</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8.E+01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Kr-85</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3.E+04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8.E+00</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Mo-99</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Ni-63</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6.E+04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2.E+06</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P-32</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1.E+04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3.E+00</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Pd-103</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9.E+04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2.E+06</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9.E+02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9.E+01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9.E-01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Pm-147</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4.E+04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1.E+06</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4.E+02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4.E+01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4.E-01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Po-210</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Pu-238</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Pu-239/Be</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6.E-04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Ra-226</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4.E+01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4.E-01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4.E-02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4.E-04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Ru-106(Rh-106)</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Se-75</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2Sr-90(Y-90)</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1.E+03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1.E-02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Tc-99</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7.E+02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7.E-03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lastRenderedPageBreak/>
              <w:t>TI-204</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Tm-170</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2.E+04</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5.E+05</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 xml:space="preserve">2.E+01 </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2.E-01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5.E+00</w:t>
            </w:r>
          </w:p>
        </w:tc>
      </w:tr>
      <w:tr w:rsidR="00521BDC" w:rsidRPr="00365F20" w:rsidTr="00521BDC">
        <w:trPr>
          <w:jc w:val="center"/>
        </w:trPr>
        <w:tc>
          <w:tcPr>
            <w:tcW w:w="1257" w:type="dxa"/>
          </w:tcPr>
          <w:p w:rsidR="00521BDC" w:rsidRPr="00365F20" w:rsidRDefault="00521BDC" w:rsidP="00521BDC">
            <w:pPr>
              <w:pStyle w:val="Paragrafi0"/>
              <w:ind w:firstLine="0"/>
              <w:rPr>
                <w:sz w:val="21"/>
                <w:szCs w:val="21"/>
                <w:lang w:val="sq-AL"/>
              </w:rPr>
            </w:pPr>
            <w:r w:rsidRPr="00365F20">
              <w:rPr>
                <w:sz w:val="21"/>
                <w:szCs w:val="21"/>
                <w:lang w:val="sq-AL"/>
              </w:rPr>
              <w:t>Yb-169</w:t>
            </w:r>
          </w:p>
        </w:tc>
        <w:tc>
          <w:tcPr>
            <w:tcW w:w="977" w:type="dxa"/>
          </w:tcPr>
          <w:p w:rsidR="00521BDC" w:rsidRPr="00365F20" w:rsidRDefault="00521BDC" w:rsidP="00521BDC">
            <w:pPr>
              <w:pStyle w:val="Paragrafi0"/>
              <w:ind w:firstLine="0"/>
              <w:rPr>
                <w:sz w:val="21"/>
                <w:szCs w:val="21"/>
                <w:lang w:val="sq-AL"/>
              </w:rPr>
            </w:pPr>
            <w:r w:rsidRPr="00365F20">
              <w:rPr>
                <w:sz w:val="21"/>
                <w:szCs w:val="21"/>
                <w:lang w:val="sq-AL"/>
              </w:rPr>
              <w:t>3.E+02</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3.E-01</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8.E+00</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3.E-03</w:t>
            </w:r>
          </w:p>
        </w:tc>
        <w:tc>
          <w:tcPr>
            <w:tcW w:w="946" w:type="dxa"/>
          </w:tcPr>
          <w:p w:rsidR="00521BDC" w:rsidRPr="00365F20" w:rsidRDefault="00521BDC" w:rsidP="00521BDC">
            <w:pPr>
              <w:pStyle w:val="Paragrafi0"/>
              <w:ind w:firstLine="0"/>
              <w:rPr>
                <w:sz w:val="21"/>
                <w:szCs w:val="21"/>
                <w:lang w:val="sq-AL"/>
              </w:rPr>
            </w:pPr>
            <w:r w:rsidRPr="00365F20">
              <w:rPr>
                <w:sz w:val="21"/>
                <w:szCs w:val="21"/>
                <w:lang w:val="sq-AL"/>
              </w:rPr>
              <w:t>8.E-02</w:t>
            </w:r>
          </w:p>
        </w:tc>
      </w:tr>
    </w:tbl>
    <w:p w:rsidR="00521BDC" w:rsidRPr="00365F20" w:rsidRDefault="00521BDC" w:rsidP="00521BDC">
      <w:pPr>
        <w:pStyle w:val="Paragrafi0"/>
        <w:ind w:firstLine="0"/>
        <w:rPr>
          <w:lang w:val="sq-AL"/>
        </w:rPr>
      </w:pPr>
    </w:p>
    <w:sectPr w:rsidR="00521BDC" w:rsidRPr="00365F2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1BDC"/>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543"/>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2621"/>
    <w:rsid w:val="00503766"/>
    <w:rsid w:val="00503ABF"/>
    <w:rsid w:val="0050435C"/>
    <w:rsid w:val="0050447A"/>
    <w:rsid w:val="00505C74"/>
    <w:rsid w:val="0051086F"/>
    <w:rsid w:val="0051218E"/>
    <w:rsid w:val="0051334F"/>
    <w:rsid w:val="00513651"/>
    <w:rsid w:val="0051565A"/>
    <w:rsid w:val="00517626"/>
    <w:rsid w:val="00520639"/>
    <w:rsid w:val="00520904"/>
    <w:rsid w:val="00521BDC"/>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D7591"/>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00E8"/>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5D70"/>
    <w:rsid w:val="00CF737B"/>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BD1C75B-6F18-4826-9814-72094088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BDC"/>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521BDC"/>
    <w:rPr>
      <w:rFonts w:ascii="CG Times" w:eastAsia="MS Mincho" w:hAnsi="CG Times"/>
      <w:b/>
      <w:caps/>
      <w:sz w:val="22"/>
      <w:szCs w:val="22"/>
      <w:lang w:val="en-GB" w:eastAsia="en-US" w:bidi="ar-SA"/>
    </w:rPr>
  </w:style>
  <w:style w:type="table" w:styleId="TableGrid">
    <w:name w:val="Table Grid"/>
    <w:basedOn w:val="TableNormal"/>
    <w:rsid w:val="00521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iChar">
    <w:name w:val="Paragrafi Char"/>
    <w:basedOn w:val="DefaultParagraphFont"/>
    <w:link w:val="Paragrafi0"/>
    <w:rsid w:val="00521BDC"/>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2019-03-22T09:52:00Z</dcterms:created>
  <dcterms:modified xsi:type="dcterms:W3CDTF">2019-03-22T09:52:00Z</dcterms:modified>
</cp:coreProperties>
</file>