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384" w:rsidRPr="008F61CF" w:rsidRDefault="00C50384" w:rsidP="00C50384">
      <w:pPr>
        <w:pStyle w:val="Akti"/>
        <w:keepNext w:val="0"/>
        <w:rPr>
          <w:rStyle w:val="ParagrafiChar"/>
          <w:rFonts w:ascii="Garamond" w:hAnsi="Garamond"/>
          <w:sz w:val="24"/>
          <w:szCs w:val="24"/>
        </w:rPr>
      </w:pPr>
      <w:r w:rsidRPr="008F61CF">
        <w:rPr>
          <w:rStyle w:val="ParagrafiChar"/>
          <w:rFonts w:ascii="Garamond" w:hAnsi="Garamond"/>
          <w:sz w:val="24"/>
          <w:szCs w:val="24"/>
        </w:rPr>
        <w:t>VENDIM </w:t>
      </w:r>
    </w:p>
    <w:p w:rsidR="00C50384" w:rsidRPr="008F61CF" w:rsidRDefault="00C50384" w:rsidP="00C50384">
      <w:pPr>
        <w:pStyle w:val="NumriData"/>
        <w:keepNext w:val="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 xml:space="preserve">Nr.23, </w:t>
      </w:r>
      <w:proofErr w:type="spellStart"/>
      <w:r w:rsidRPr="008F61CF">
        <w:rPr>
          <w:rFonts w:ascii="Garamond" w:hAnsi="Garamond"/>
          <w:sz w:val="24"/>
          <w:szCs w:val="24"/>
        </w:rPr>
        <w:t>datë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20.1.2010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</w:p>
    <w:p w:rsidR="00C50384" w:rsidRPr="008F61CF" w:rsidRDefault="008F61CF" w:rsidP="008F61CF">
      <w:pPr>
        <w:pStyle w:val="Titulli0"/>
        <w:keepNext w:val="0"/>
        <w:tabs>
          <w:tab w:val="center" w:pos="4320"/>
          <w:tab w:val="left" w:pos="7875"/>
        </w:tabs>
        <w:jc w:val="left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ab/>
      </w:r>
      <w:r w:rsidR="00C50384" w:rsidRPr="008F61CF">
        <w:rPr>
          <w:rFonts w:ascii="Garamond" w:hAnsi="Garamond"/>
          <w:sz w:val="24"/>
          <w:szCs w:val="24"/>
        </w:rPr>
        <w:t>PËR KRIJIMIN E AGJENCISË KOMBËTARE BËRTHAMORE</w:t>
      </w:r>
      <w:r w:rsidRPr="008F61CF">
        <w:rPr>
          <w:rFonts w:ascii="Garamond" w:hAnsi="Garamond"/>
          <w:sz w:val="24"/>
          <w:szCs w:val="24"/>
        </w:rPr>
        <w:tab/>
      </w:r>
    </w:p>
    <w:p w:rsidR="008F61CF" w:rsidRPr="008F61CF" w:rsidRDefault="008F61CF" w:rsidP="008F61CF">
      <w:pPr>
        <w:jc w:val="center"/>
        <w:rPr>
          <w:rFonts w:ascii="Garamond" w:hAnsi="Garamond"/>
          <w:i/>
          <w:lang w:val="sq-AL"/>
        </w:rPr>
      </w:pPr>
      <w:r w:rsidRPr="008F61CF">
        <w:rPr>
          <w:rFonts w:ascii="Garamond" w:hAnsi="Garamond"/>
          <w:i/>
          <w:lang w:val="sq-AL"/>
        </w:rPr>
        <w:t xml:space="preserve">(Ndryshuar me VKM nr. </w:t>
      </w:r>
      <w:r w:rsidR="007C6F1E">
        <w:rPr>
          <w:rFonts w:ascii="Garamond" w:hAnsi="Garamond"/>
          <w:i/>
          <w:lang w:val="sq-AL"/>
        </w:rPr>
        <w:t>279</w:t>
      </w:r>
      <w:r w:rsidRPr="008F61CF">
        <w:rPr>
          <w:rFonts w:ascii="Garamond" w:hAnsi="Garamond"/>
          <w:i/>
          <w:lang w:val="sq-AL"/>
        </w:rPr>
        <w:t xml:space="preserve">, datë </w:t>
      </w:r>
      <w:r w:rsidR="007C6F1E">
        <w:rPr>
          <w:rFonts w:ascii="Garamond" w:hAnsi="Garamond"/>
          <w:i/>
          <w:lang w:val="sq-AL"/>
        </w:rPr>
        <w:t>7.4.2010</w:t>
      </w:r>
      <w:bookmarkStart w:id="0" w:name="_GoBack"/>
      <w:bookmarkEnd w:id="0"/>
      <w:r w:rsidR="00BA6702">
        <w:rPr>
          <w:rFonts w:ascii="Garamond" w:hAnsi="Garamond"/>
          <w:i/>
          <w:lang w:val="sq-AL"/>
        </w:rPr>
        <w:t>; nr. 637, datë 19.9.2012</w:t>
      </w:r>
      <w:r w:rsidRPr="008F61CF">
        <w:rPr>
          <w:rFonts w:ascii="Garamond" w:hAnsi="Garamond"/>
          <w:i/>
          <w:lang w:val="sq-AL"/>
        </w:rPr>
        <w:t>)</w:t>
      </w:r>
    </w:p>
    <w:p w:rsidR="008F61CF" w:rsidRPr="008F61CF" w:rsidRDefault="008F61CF" w:rsidP="008F61CF">
      <w:pPr>
        <w:jc w:val="right"/>
        <w:rPr>
          <w:rFonts w:ascii="Garamond" w:hAnsi="Garamond"/>
          <w:i/>
          <w:lang w:val="sq-AL"/>
        </w:rPr>
      </w:pPr>
      <w:r w:rsidRPr="008F61CF">
        <w:rPr>
          <w:rFonts w:ascii="Garamond" w:hAnsi="Garamond"/>
          <w:i/>
          <w:lang w:val="sq-AL"/>
        </w:rPr>
        <w:t>(i përditësuar)</w:t>
      </w:r>
    </w:p>
    <w:p w:rsidR="008F61CF" w:rsidRPr="008F61CF" w:rsidRDefault="008F61CF" w:rsidP="008F61CF">
      <w:pPr>
        <w:rPr>
          <w:rFonts w:ascii="Garamond" w:hAnsi="Garamond"/>
          <w:lang w:val="en-GB"/>
        </w:rPr>
      </w:pP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 </w:t>
      </w:r>
    </w:p>
    <w:p w:rsidR="00C50384" w:rsidRPr="008F61CF" w:rsidRDefault="00C50384" w:rsidP="00C50384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mbështetje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nenit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Kushtetutës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nenit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10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ligjit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nr.9000, </w:t>
      </w:r>
      <w:proofErr w:type="spellStart"/>
      <w:r w:rsidRPr="008F61CF">
        <w:rPr>
          <w:rFonts w:ascii="Garamond" w:hAnsi="Garamond"/>
          <w:sz w:val="24"/>
          <w:szCs w:val="24"/>
        </w:rPr>
        <w:t>datë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30.1.2003 “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organizimin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funksionimin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Ministrave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8F61CF">
        <w:rPr>
          <w:rFonts w:ascii="Garamond" w:hAnsi="Garamond"/>
          <w:sz w:val="24"/>
          <w:szCs w:val="24"/>
        </w:rPr>
        <w:t>propozimin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Shtetit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Reformat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Marrëdhëniet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Kuvendin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Ministrave</w:t>
      </w:r>
      <w:proofErr w:type="spellEnd"/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> </w:t>
      </w:r>
    </w:p>
    <w:p w:rsidR="00C50384" w:rsidRPr="008F61CF" w:rsidRDefault="00C50384" w:rsidP="00C50384">
      <w:pPr>
        <w:pStyle w:val="VENDOSI0"/>
        <w:keepNext w:val="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VENDOSI: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> 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 xml:space="preserve">1. Krijimin e Agjencisë Kombëtare Bërthamore (më poshtë AKOB), si institucion qendror </w:t>
      </w:r>
      <w:r w:rsidR="008F61CF" w:rsidRPr="008F61CF">
        <w:rPr>
          <w:rFonts w:ascii="Garamond" w:hAnsi="Garamond"/>
          <w:i/>
          <w:sz w:val="24"/>
          <w:szCs w:val="24"/>
          <w:lang w:val="it-IT"/>
        </w:rPr>
        <w:t>në varësi të Ministrit të Ekonomisë, Tregtisë dhe Energjetikës</w:t>
      </w:r>
      <w:r w:rsidRPr="008F61CF">
        <w:rPr>
          <w:rFonts w:ascii="Garamond" w:hAnsi="Garamond"/>
          <w:sz w:val="24"/>
          <w:szCs w:val="24"/>
          <w:lang w:val="it-IT"/>
        </w:rPr>
        <w:t xml:space="preserve">, me statusin e personit juridik publik, me seli në Tiranë që e zhvillon veprimtarinë në të gjithë territorin e Republikës të Shqipërisë. </w:t>
      </w:r>
      <w:r w:rsidRPr="008F61CF">
        <w:rPr>
          <w:rFonts w:ascii="Garamond" w:hAnsi="Garamond"/>
          <w:sz w:val="24"/>
          <w:szCs w:val="24"/>
          <w:lang w:val="sv-SE"/>
        </w:rPr>
        <w:t>AKOB-i ka vulën dhe stemën e vet zyrtare.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2.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AKOB-i ka objekt të veprimtarisë përgatitjen, ndjekjen e mbarëvajtjes dhe të zhvillimit të programit kombëtar bërthamor, i cili miratohet nga Këshilli i Ministrave, me propozimin e Kryeministrit.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3. Detyrat dhe objektivat e AKOB-it janë: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Ngritja dhe mirëfunksionimi i infrastrukturës së nevojshme, në mbështetje të programit kombëtar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 xml:space="preserve"> </w:t>
      </w:r>
      <w:r w:rsidRPr="008F61CF">
        <w:rPr>
          <w:rFonts w:ascii="Garamond" w:hAnsi="Garamond"/>
          <w:sz w:val="24"/>
          <w:szCs w:val="24"/>
          <w:lang w:val="sv-SE"/>
        </w:rPr>
        <w:t>Hartimi i kuadrit të plotë ligjor, i cili do të mbështesë zhvillimin normal të programit.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Hartimi i kuadrit të nevojshëm rregullator, në shërbim të programit.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 Bashkërendimi i punës për përzgjedhjen e vendeve, në të cilat mund të ndërtohet centrali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 Përzgjedhja dhe sigurimi i përgatitjes profesionale të personelit të nevojshëm, në mbështetje të programit bërthamor, në faza të ndryshme të tij.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  <w:lang w:val="sv-SE"/>
        </w:rPr>
      </w:pPr>
      <w:r w:rsidRPr="008F61CF">
        <w:rPr>
          <w:rFonts w:ascii="Garamond" w:hAnsi="Garamond"/>
          <w:sz w:val="24"/>
          <w:szCs w:val="24"/>
          <w:lang w:val="sv-SE"/>
        </w:rPr>
        <w:t>- Hartimi i dokumentacionit dhe ndjekja e procedurave, në bazë të të cilave do të kërkohen oferta për centralin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 Ndjekja, gjatë të gjitha fazave, e procedurave dhe ecurisë për ndërtimin dhe vënien në funksionim të centralit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  <w:lang w:val="sv-SE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Sigurimi i ruajtjes, afatshkurtër dhe afatgjatë, së lëndës djegëse bërthamore, si dhe të materialeve radioaktive, të cilat lidhen me procesin e prodhimit të energjisë nga centrali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Njohja e popullatës dhe e grupeve të interesit me programin bërthamor, gjatë të gjitha fazave të zhvillimit të tij.</w:t>
      </w:r>
    </w:p>
    <w:p w:rsidR="00C50384" w:rsidRDefault="00C50384" w:rsidP="00C50384">
      <w:pPr>
        <w:pStyle w:val="Paragrafi0"/>
        <w:rPr>
          <w:rFonts w:ascii="Garamond" w:hAnsi="Garamond"/>
          <w:sz w:val="24"/>
          <w:szCs w:val="24"/>
          <w:lang w:val="sv-SE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Vlerësimi i zhvillimit, sipas planifikimit dhe parashikimit të fazave të ndryshme të programit bërthamor.</w:t>
      </w:r>
    </w:p>
    <w:p w:rsidR="00BA6702" w:rsidRPr="00BA6702" w:rsidRDefault="00BA6702" w:rsidP="00BA6702">
      <w:pPr>
        <w:pStyle w:val="Paragrafi0"/>
        <w:rPr>
          <w:i/>
          <w:sz w:val="21"/>
          <w:szCs w:val="21"/>
          <w:lang w:val="sq-AL"/>
        </w:rPr>
      </w:pPr>
      <w:r w:rsidRPr="00BA6702">
        <w:rPr>
          <w:i/>
          <w:sz w:val="21"/>
          <w:szCs w:val="21"/>
          <w:lang w:val="sq-AL"/>
        </w:rPr>
        <w:t xml:space="preserve">- inspekton dhe verifikon gjendjen dhe inventarin e raportuar nga përdoruesit dhe zotëruesit e lëndëve e të materialeve, të parashikuara në protokollin shtesë dhe në vetë marrëveshjen e garancive; </w:t>
      </w:r>
    </w:p>
    <w:p w:rsidR="00BA6702" w:rsidRPr="00BA6702" w:rsidRDefault="00BA6702" w:rsidP="00BA6702">
      <w:pPr>
        <w:pStyle w:val="Paragrafi0"/>
        <w:rPr>
          <w:i/>
          <w:sz w:val="21"/>
          <w:szCs w:val="21"/>
          <w:lang w:val="sq-AL"/>
        </w:rPr>
      </w:pPr>
      <w:r w:rsidRPr="00BA6702">
        <w:rPr>
          <w:i/>
          <w:sz w:val="21"/>
          <w:szCs w:val="21"/>
          <w:lang w:val="sq-AL"/>
        </w:rPr>
        <w:t>- harton raportet për materialet e sipërpërmendura dhe përdorimin paqësor të energjisë dhe teknologjisë bërthamore;</w:t>
      </w:r>
    </w:p>
    <w:p w:rsidR="00BA6702" w:rsidRPr="00BA6702" w:rsidRDefault="00BA6702" w:rsidP="00BA6702">
      <w:pPr>
        <w:pStyle w:val="Paragrafi0"/>
        <w:rPr>
          <w:rFonts w:ascii="Garamond" w:hAnsi="Garamond"/>
          <w:i/>
          <w:sz w:val="24"/>
          <w:szCs w:val="24"/>
        </w:rPr>
      </w:pPr>
      <w:r w:rsidRPr="00BA6702">
        <w:rPr>
          <w:i/>
          <w:sz w:val="21"/>
          <w:szCs w:val="21"/>
          <w:lang w:val="sq-AL"/>
        </w:rPr>
        <w:t>- informon në vazhdimësi Agjencinë Ndërkombëtare të Energjisë Atomike (IAEA) për gjithçka dhe sa herë është parashikuar në protokollin shtesë të marrëveshjes së garancive.</w:t>
      </w:r>
    </w:p>
    <w:p w:rsidR="00BA6702" w:rsidRPr="00BA6702" w:rsidRDefault="00C50384" w:rsidP="00BA6702">
      <w:pPr>
        <w:pStyle w:val="Paragrafi0"/>
        <w:rPr>
          <w:rFonts w:ascii="Garamond" w:hAnsi="Garamond"/>
          <w:i/>
          <w:sz w:val="24"/>
          <w:szCs w:val="24"/>
          <w:lang w:val="sv-SE"/>
        </w:rPr>
      </w:pPr>
      <w:r w:rsidRPr="00BA6702">
        <w:rPr>
          <w:rFonts w:ascii="Garamond" w:hAnsi="Garamond"/>
          <w:i/>
          <w:sz w:val="24"/>
          <w:szCs w:val="24"/>
          <w:lang w:val="sv-SE"/>
        </w:rPr>
        <w:t>4.</w:t>
      </w:r>
      <w:r w:rsidRPr="00BA6702">
        <w:rPr>
          <w:rFonts w:ascii="Garamond" w:hAnsi="Garamond"/>
          <w:i/>
          <w:sz w:val="24"/>
          <w:szCs w:val="24"/>
        </w:rPr>
        <w:t> </w:t>
      </w:r>
      <w:r w:rsidR="00BA6702" w:rsidRPr="00BA6702">
        <w:rPr>
          <w:rFonts w:ascii="Garamond" w:hAnsi="Garamond"/>
          <w:i/>
          <w:sz w:val="24"/>
          <w:szCs w:val="24"/>
          <w:lang w:val="sv-SE"/>
        </w:rPr>
        <w:t xml:space="preserve">AKOB-ja, për të realizuar misionin dhe objektivat e saj, si dhe për plotësimin e detyrimeve </w:t>
      </w:r>
      <w:r w:rsidR="00BA6702" w:rsidRPr="00BA6702">
        <w:rPr>
          <w:rFonts w:ascii="Garamond" w:hAnsi="Garamond"/>
          <w:i/>
          <w:sz w:val="24"/>
          <w:szCs w:val="24"/>
          <w:lang w:val="sv-SE"/>
        </w:rPr>
        <w:lastRenderedPageBreak/>
        <w:t>institucionale, që rrjedhin nga protokolli shtesë i marrëveshjes së garancive, bashkëpunon dhe bashkërendon veprimtarinë ndërmjet institucioneve të ndryshme të vendit, publike dhe/ose private, të grupeve të interesit, vendase dhe/ose të huaja, dhe, konkretisht, me:</w:t>
      </w:r>
    </w:p>
    <w:p w:rsidR="00BA6702" w:rsidRPr="00BA6702" w:rsidRDefault="00BA6702" w:rsidP="00BA6702">
      <w:pPr>
        <w:pStyle w:val="Paragrafi0"/>
        <w:rPr>
          <w:rFonts w:ascii="Garamond" w:hAnsi="Garamond"/>
          <w:i/>
          <w:sz w:val="24"/>
          <w:szCs w:val="24"/>
          <w:lang w:val="sv-SE"/>
        </w:rPr>
      </w:pPr>
      <w:r w:rsidRPr="00BA6702">
        <w:rPr>
          <w:rFonts w:ascii="Garamond" w:hAnsi="Garamond"/>
          <w:i/>
          <w:sz w:val="24"/>
          <w:szCs w:val="24"/>
          <w:lang w:val="sv-SE"/>
        </w:rPr>
        <w:t xml:space="preserve">- Qendrën e Fizikës Bërthamore të Zbatuar; </w:t>
      </w:r>
    </w:p>
    <w:p w:rsidR="00BA6702" w:rsidRPr="00BA6702" w:rsidRDefault="00BA6702" w:rsidP="00BA6702">
      <w:pPr>
        <w:pStyle w:val="Paragrafi0"/>
        <w:rPr>
          <w:rFonts w:ascii="Garamond" w:hAnsi="Garamond"/>
          <w:i/>
          <w:sz w:val="24"/>
          <w:szCs w:val="24"/>
          <w:lang w:val="sv-SE"/>
        </w:rPr>
      </w:pPr>
      <w:r w:rsidRPr="00BA6702">
        <w:rPr>
          <w:rFonts w:ascii="Garamond" w:hAnsi="Garamond"/>
          <w:i/>
          <w:sz w:val="24"/>
          <w:szCs w:val="24"/>
          <w:lang w:val="sv-SE"/>
        </w:rPr>
        <w:t xml:space="preserve">- Komisionin e Mbrojtjes nga Rrezatimi; </w:t>
      </w:r>
    </w:p>
    <w:p w:rsidR="00BA6702" w:rsidRPr="00BA6702" w:rsidRDefault="00BA6702" w:rsidP="00BA6702">
      <w:pPr>
        <w:pStyle w:val="Paragrafi0"/>
        <w:rPr>
          <w:rFonts w:ascii="Garamond" w:hAnsi="Garamond"/>
          <w:i/>
          <w:sz w:val="24"/>
          <w:szCs w:val="24"/>
          <w:lang w:val="sv-SE"/>
        </w:rPr>
      </w:pPr>
      <w:r w:rsidRPr="00BA6702">
        <w:rPr>
          <w:rFonts w:ascii="Garamond" w:hAnsi="Garamond"/>
          <w:i/>
          <w:sz w:val="24"/>
          <w:szCs w:val="24"/>
          <w:lang w:val="sv-SE"/>
        </w:rPr>
        <w:t>- Agjencinë Ndërkombëtare të Energjisë Atomike (IAEA);</w:t>
      </w:r>
    </w:p>
    <w:p w:rsidR="00BA6702" w:rsidRPr="00BA6702" w:rsidRDefault="00BA6702" w:rsidP="00BA6702">
      <w:pPr>
        <w:pStyle w:val="Paragrafi0"/>
        <w:rPr>
          <w:rFonts w:ascii="Garamond" w:hAnsi="Garamond"/>
          <w:i/>
          <w:sz w:val="24"/>
          <w:szCs w:val="24"/>
          <w:lang w:val="sv-SE"/>
        </w:rPr>
      </w:pPr>
      <w:r w:rsidRPr="00BA6702">
        <w:rPr>
          <w:rFonts w:ascii="Garamond" w:hAnsi="Garamond"/>
          <w:i/>
          <w:sz w:val="24"/>
          <w:szCs w:val="24"/>
          <w:lang w:val="sv-SE"/>
        </w:rPr>
        <w:t>- struktura të ngjashme të vendeve të ndryshme të rajonit dhe të botës;</w:t>
      </w:r>
    </w:p>
    <w:p w:rsidR="00BA6702" w:rsidRPr="00BA6702" w:rsidRDefault="00BA6702" w:rsidP="00BA6702">
      <w:pPr>
        <w:pStyle w:val="Paragrafi0"/>
        <w:rPr>
          <w:rFonts w:ascii="Garamond" w:hAnsi="Garamond"/>
          <w:i/>
          <w:sz w:val="24"/>
          <w:szCs w:val="24"/>
          <w:lang w:val="sv-SE"/>
        </w:rPr>
      </w:pPr>
      <w:r w:rsidRPr="00BA6702">
        <w:rPr>
          <w:rFonts w:ascii="Garamond" w:hAnsi="Garamond"/>
          <w:i/>
          <w:sz w:val="24"/>
          <w:szCs w:val="24"/>
          <w:lang w:val="sv-SE"/>
        </w:rPr>
        <w:t>- universitete dhe institucione kërkimore në fushat që mbulon dhe përfshin programi kombëtar bërthamor;</w:t>
      </w:r>
    </w:p>
    <w:p w:rsidR="00BA6702" w:rsidRPr="00BA6702" w:rsidRDefault="00BA6702" w:rsidP="00BA6702">
      <w:pPr>
        <w:pStyle w:val="Paragrafi0"/>
        <w:rPr>
          <w:rFonts w:ascii="Garamond" w:hAnsi="Garamond"/>
          <w:i/>
          <w:sz w:val="24"/>
          <w:szCs w:val="24"/>
          <w:lang w:val="sv-SE"/>
        </w:rPr>
      </w:pPr>
      <w:r w:rsidRPr="00BA6702">
        <w:rPr>
          <w:rFonts w:ascii="Garamond" w:hAnsi="Garamond"/>
          <w:i/>
          <w:sz w:val="24"/>
          <w:szCs w:val="24"/>
          <w:lang w:val="sv-SE"/>
        </w:rPr>
        <w:t>- institucione jofitimprurëse e donatorë të ndryshëm vendas dhe/ose të huaj, në përputhje me kuadrin ligjor në fuqi;</w:t>
      </w:r>
    </w:p>
    <w:p w:rsidR="00C50384" w:rsidRPr="00BA6702" w:rsidRDefault="00BA6702" w:rsidP="00BA6702">
      <w:pPr>
        <w:pStyle w:val="Paragrafi0"/>
        <w:rPr>
          <w:rFonts w:ascii="Garamond" w:hAnsi="Garamond"/>
          <w:i/>
          <w:sz w:val="24"/>
          <w:szCs w:val="24"/>
        </w:rPr>
      </w:pPr>
      <w:r w:rsidRPr="00BA6702">
        <w:rPr>
          <w:rFonts w:ascii="Garamond" w:hAnsi="Garamond"/>
          <w:i/>
          <w:sz w:val="24"/>
          <w:szCs w:val="24"/>
          <w:lang w:val="sv-SE"/>
        </w:rPr>
        <w:t>- institucionet, publike e private, përdoruese dhe zotëruese të lëndëve e materialeve, të parashikuara në protokollin shtesë dhe në vetë marrëveshjen e garancive.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5.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AKOB-i është institucion buxhetor dhe financohet nga: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Buxheti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Shtetit</w:t>
      </w:r>
      <w:proofErr w:type="spellEnd"/>
      <w:r w:rsidRPr="008F61CF">
        <w:rPr>
          <w:rFonts w:ascii="Garamond" w:hAnsi="Garamond"/>
          <w:sz w:val="24"/>
          <w:szCs w:val="24"/>
        </w:rPr>
        <w:t>;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burime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financiare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palë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treta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destinuara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programin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kombëtar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bërthamor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fonde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institucioneve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ndërkombëtare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shteteve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veçanta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organizatave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ndryshme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përputhje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kuadrin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ligjor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fuqi</w:t>
      </w:r>
      <w:proofErr w:type="spellEnd"/>
      <w:r w:rsidRPr="008F61CF">
        <w:rPr>
          <w:rFonts w:ascii="Garamond" w:hAnsi="Garamond"/>
          <w:sz w:val="24"/>
          <w:szCs w:val="24"/>
        </w:rPr>
        <w:t>;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donacione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subjekteve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fizike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>/</w:t>
      </w:r>
      <w:proofErr w:type="spellStart"/>
      <w:r w:rsidRPr="008F61CF">
        <w:rPr>
          <w:rFonts w:ascii="Garamond" w:hAnsi="Garamond"/>
          <w:sz w:val="24"/>
          <w:szCs w:val="24"/>
        </w:rPr>
        <w:t>ose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juridike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sektori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privat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vendas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>/</w:t>
      </w:r>
      <w:proofErr w:type="spellStart"/>
      <w:r w:rsidRPr="008F61CF">
        <w:rPr>
          <w:rFonts w:ascii="Garamond" w:hAnsi="Garamond"/>
          <w:sz w:val="24"/>
          <w:szCs w:val="24"/>
        </w:rPr>
        <w:t>ose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huaj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përputhje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kuadrin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ligjor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fuqi</w:t>
      </w:r>
      <w:proofErr w:type="spellEnd"/>
      <w:r w:rsidRPr="008F61CF">
        <w:rPr>
          <w:rFonts w:ascii="Garamond" w:hAnsi="Garamond"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da-DK"/>
        </w:rPr>
        <w:t>6. Organet drejtuese t</w:t>
      </w:r>
      <w:r w:rsidRPr="008F61CF">
        <w:rPr>
          <w:rFonts w:ascii="Garamond" w:hAnsi="Garamond"/>
          <w:sz w:val="24"/>
          <w:szCs w:val="24"/>
        </w:rPr>
        <w:t>ë </w:t>
      </w:r>
      <w:r w:rsidRPr="008F61CF">
        <w:rPr>
          <w:rFonts w:ascii="Garamond" w:hAnsi="Garamond"/>
          <w:sz w:val="24"/>
          <w:szCs w:val="24"/>
          <w:lang w:val="da-DK"/>
        </w:rPr>
        <w:t>AKOB-it janë: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drejtues</w:t>
      </w:r>
      <w:proofErr w:type="spellEnd"/>
      <w:r w:rsidRPr="008F61CF">
        <w:rPr>
          <w:rFonts w:ascii="Garamond" w:hAnsi="Garamond"/>
          <w:sz w:val="24"/>
          <w:szCs w:val="24"/>
        </w:rPr>
        <w:t>,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Kryetari</w:t>
      </w:r>
      <w:proofErr w:type="spellEnd"/>
      <w:r w:rsidRPr="008F61CF">
        <w:rPr>
          <w:rFonts w:ascii="Garamond" w:hAnsi="Garamond"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7. </w:t>
      </w:r>
      <w:proofErr w:type="spellStart"/>
      <w:r w:rsidRPr="008F61CF">
        <w:rPr>
          <w:rFonts w:ascii="Garamond" w:hAnsi="Garamond"/>
          <w:sz w:val="24"/>
          <w:szCs w:val="24"/>
        </w:rPr>
        <w:t>Përbërja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drejtues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përcaktohet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urdhër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Kryeministrit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r w:rsidR="008F61CF" w:rsidRPr="008F61CF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propozimin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Ministrit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Ekonomisë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Tregtisë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dhe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Energjetikës</w:t>
      </w:r>
      <w:proofErr w:type="spellEnd"/>
      <w:r w:rsidRPr="008F61CF">
        <w:rPr>
          <w:rFonts w:ascii="Garamond" w:hAnsi="Garamond"/>
          <w:i/>
          <w:sz w:val="24"/>
          <w:szCs w:val="24"/>
        </w:rPr>
        <w:t>.</w:t>
      </w:r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Funksionimi</w:t>
      </w:r>
      <w:proofErr w:type="spellEnd"/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detyrat</w:t>
      </w:r>
      <w:proofErr w:type="spellEnd"/>
      <w:r w:rsidRPr="008F61CF">
        <w:rPr>
          <w:rFonts w:ascii="Garamond" w:hAnsi="Garamond"/>
          <w:sz w:val="24"/>
          <w:szCs w:val="24"/>
        </w:rPr>
        <w:t xml:space="preserve"> e </w:t>
      </w:r>
      <w:proofErr w:type="spellStart"/>
      <w:r w:rsidRPr="008F61CF">
        <w:rPr>
          <w:rFonts w:ascii="Garamond" w:hAnsi="Garamond"/>
          <w:sz w:val="24"/>
          <w:szCs w:val="24"/>
        </w:rPr>
        <w:t>këtij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përcaktohen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statutin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e AKOB-it.</w:t>
      </w:r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Statuti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rregullorja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funksionimit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propozohen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nga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kryetari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miratohen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nga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drejtues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. </w:t>
      </w:r>
      <w:proofErr w:type="spellStart"/>
      <w:r w:rsidRPr="008F61CF">
        <w:rPr>
          <w:rFonts w:ascii="Garamond" w:hAnsi="Garamond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drejtues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miraton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buxhetin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planin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përgjithshëm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veprimtarive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si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dokumentet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strategjike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8. </w:t>
      </w:r>
      <w:proofErr w:type="spellStart"/>
      <w:r w:rsidRPr="008F61CF">
        <w:rPr>
          <w:rFonts w:ascii="Garamond" w:hAnsi="Garamond"/>
          <w:sz w:val="24"/>
          <w:szCs w:val="24"/>
        </w:rPr>
        <w:t>Kryetari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është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titullari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institucionit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përfaqëson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AKOB-in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marrëdhënie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tretët</w:t>
      </w:r>
      <w:proofErr w:type="spellEnd"/>
      <w:r w:rsidRPr="008F61CF">
        <w:rPr>
          <w:rFonts w:ascii="Garamond" w:hAnsi="Garamond"/>
          <w:sz w:val="24"/>
          <w:szCs w:val="24"/>
        </w:rPr>
        <w:t xml:space="preserve">. </w:t>
      </w:r>
      <w:proofErr w:type="spellStart"/>
      <w:r w:rsidRPr="008F61CF">
        <w:rPr>
          <w:rFonts w:ascii="Garamond" w:hAnsi="Garamond"/>
          <w:sz w:val="24"/>
          <w:szCs w:val="24"/>
        </w:rPr>
        <w:t>Emërimi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lirimi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shkarkimi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detyra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kryetarit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sz w:val="24"/>
          <w:szCs w:val="24"/>
        </w:rPr>
        <w:t>bëhen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urdhër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Kryeministrit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r w:rsidR="008F61CF" w:rsidRPr="008F61CF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propozimin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Ministrit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Ekonomisë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Tregtisë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dhe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Energjetikës</w:t>
      </w:r>
      <w:proofErr w:type="spellEnd"/>
      <w:r w:rsidRPr="008F61CF">
        <w:rPr>
          <w:rFonts w:ascii="Garamond" w:hAnsi="Garamond"/>
          <w:i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9. </w:t>
      </w:r>
      <w:proofErr w:type="spellStart"/>
      <w:r w:rsidRPr="008F61CF">
        <w:rPr>
          <w:rFonts w:ascii="Garamond" w:hAnsi="Garamond"/>
          <w:sz w:val="24"/>
          <w:szCs w:val="24"/>
        </w:rPr>
        <w:t>Struktura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organika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Agjencisë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Kombëtare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Bërthamore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miratohen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urdhër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Kryeministrit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r w:rsidR="008F61CF" w:rsidRPr="008F61CF">
        <w:rPr>
          <w:rFonts w:ascii="Garamond" w:hAnsi="Garamond"/>
          <w:sz w:val="24"/>
          <w:szCs w:val="24"/>
        </w:rPr>
        <w:t xml:space="preserve">me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propozimin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Ministrit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Ekonomisë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Tregtisë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dhe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Energjetikës</w:t>
      </w:r>
      <w:proofErr w:type="spellEnd"/>
      <w:r w:rsidRPr="008F61CF">
        <w:rPr>
          <w:rFonts w:ascii="Garamond" w:hAnsi="Garamond"/>
          <w:i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10. AKOB-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raporton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një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herë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vit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Kryeministrit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e,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mënyrë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periodike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Ministrit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Ekonomisë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Tregtisë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dhe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Energjetikës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ecurinë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zhvillimin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programit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bërthamor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vend.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11. </w:t>
      </w:r>
      <w:proofErr w:type="spellStart"/>
      <w:r w:rsidRPr="008F61CF">
        <w:rPr>
          <w:rFonts w:ascii="Garamond" w:hAnsi="Garamond"/>
          <w:sz w:val="24"/>
          <w:szCs w:val="24"/>
        </w:rPr>
        <w:t>Marrëdhëniet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punës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punonjësve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sz w:val="24"/>
          <w:szCs w:val="24"/>
        </w:rPr>
        <w:t>rregullohen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Kodin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Punës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. </w:t>
      </w:r>
      <w:proofErr w:type="spellStart"/>
      <w:r w:rsidRPr="008F61CF">
        <w:rPr>
          <w:rFonts w:ascii="Garamond" w:hAnsi="Garamond"/>
          <w:sz w:val="24"/>
          <w:szCs w:val="24"/>
        </w:rPr>
        <w:t>Procedurat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emërimit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lirimit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detyra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punonjësve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sz w:val="24"/>
          <w:szCs w:val="24"/>
        </w:rPr>
        <w:t>bëhen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përputhje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ligjin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nr.8549, </w:t>
      </w:r>
      <w:proofErr w:type="spellStart"/>
      <w:r w:rsidRPr="008F61CF">
        <w:rPr>
          <w:rFonts w:ascii="Garamond" w:hAnsi="Garamond"/>
          <w:sz w:val="24"/>
          <w:szCs w:val="24"/>
        </w:rPr>
        <w:t>datë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8F61CF">
        <w:rPr>
          <w:rFonts w:ascii="Garamond" w:hAnsi="Garamond"/>
          <w:sz w:val="24"/>
          <w:szCs w:val="24"/>
        </w:rPr>
        <w:t>Statusi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nëpunësit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civil”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aktet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nënligjore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fuqi</w:t>
      </w:r>
      <w:proofErr w:type="spellEnd"/>
      <w:r w:rsidRPr="008F61CF">
        <w:rPr>
          <w:rFonts w:ascii="Garamond" w:hAnsi="Garamond"/>
          <w:sz w:val="24"/>
          <w:szCs w:val="24"/>
        </w:rPr>
        <w:t xml:space="preserve">. </w:t>
      </w:r>
      <w:proofErr w:type="spellStart"/>
      <w:r w:rsidRPr="008F61CF">
        <w:rPr>
          <w:rFonts w:ascii="Garamond" w:hAnsi="Garamond"/>
          <w:sz w:val="24"/>
          <w:szCs w:val="24"/>
        </w:rPr>
        <w:t>Niveli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pagave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punonjësve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sz w:val="24"/>
          <w:szCs w:val="24"/>
        </w:rPr>
        <w:t>përcaktohet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vendim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Ministrave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sipas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legjislacionit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fuqi</w:t>
      </w:r>
      <w:proofErr w:type="spellEnd"/>
      <w:r w:rsidRPr="008F61CF">
        <w:rPr>
          <w:rFonts w:ascii="Garamond" w:hAnsi="Garamond"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12. </w:t>
      </w:r>
      <w:proofErr w:type="spellStart"/>
      <w:r w:rsidRPr="008F61CF">
        <w:rPr>
          <w:rFonts w:ascii="Garamond" w:hAnsi="Garamond"/>
          <w:sz w:val="24"/>
          <w:szCs w:val="24"/>
        </w:rPr>
        <w:t>Ngarkohet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Sekretari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Përgjithshëm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Ministrave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marrë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masat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nevojshme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sigurimin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mjediseve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punonjësit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AKOB-it.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>13. 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it-IT"/>
        </w:rPr>
        <w:t>Ngarkohen Ministri i Shtetit për Reformat dhe Marrëdhëniet me Kuvendin dhe Ministri i Financave për zbatimin e këtij vendimi.</w:t>
      </w:r>
      <w:r w:rsidRPr="008F61CF">
        <w:rPr>
          <w:rFonts w:ascii="Garamond" w:hAnsi="Garamond"/>
          <w:sz w:val="24"/>
          <w:szCs w:val="24"/>
        </w:rPr>
        <w:t xml:space="preserve"> 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14. 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Paragrafi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fundit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pikës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3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vendimit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nr.547,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datë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9.8.2006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Ministrave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“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Për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krijimin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Agjencisë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Kombëtare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Burimeve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Natyrore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”,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> 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ndryshuar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shfuqizohet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lastRenderedPageBreak/>
        <w:t>  </w:t>
      </w:r>
    </w:p>
    <w:p w:rsidR="00C50384" w:rsidRPr="008F61CF" w:rsidRDefault="00C50384" w:rsidP="00C50384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KRYEMINISTRI</w:t>
      </w:r>
    </w:p>
    <w:sectPr w:rsidR="00C50384" w:rsidRPr="008F61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38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3D0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C6F1E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1CF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6702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384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C68E1-859A-4464-8C13-EE3E8612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uiPriority w:val="99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C503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uiPriority w:val="99"/>
    <w:rsid w:val="00C5038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2025-10-09T08:22:00Z</dcterms:created>
  <dcterms:modified xsi:type="dcterms:W3CDTF">2025-12-03T10:52:00Z</dcterms:modified>
</cp:coreProperties>
</file>