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B4B" w:rsidRPr="00726F5F" w:rsidRDefault="00AD0B4B" w:rsidP="00AD0B4B">
      <w:pPr>
        <w:pStyle w:val="Akti"/>
        <w:rPr>
          <w:color w:val="auto"/>
          <w:sz w:val="16"/>
        </w:rPr>
      </w:pPr>
      <w:bookmarkStart w:id="0" w:name="_GoBack"/>
      <w:bookmarkEnd w:id="0"/>
    </w:p>
    <w:p w:rsidR="00AD0B4B" w:rsidRPr="00726F5F" w:rsidRDefault="00AD0B4B" w:rsidP="00AD0B4B">
      <w:pPr>
        <w:pStyle w:val="Akti"/>
        <w:rPr>
          <w:color w:val="auto"/>
        </w:rPr>
      </w:pPr>
      <w:r w:rsidRPr="00726F5F">
        <w:rPr>
          <w:color w:val="auto"/>
        </w:rPr>
        <w:t>VENDIM</w:t>
      </w:r>
    </w:p>
    <w:p w:rsidR="00AD0B4B" w:rsidRPr="00726F5F" w:rsidRDefault="00AD0B4B" w:rsidP="00AD0B4B">
      <w:pPr>
        <w:pStyle w:val="NumriData"/>
      </w:pPr>
      <w:r w:rsidRPr="00726F5F">
        <w:t>Nr.29, datë 20.1.2010</w:t>
      </w:r>
    </w:p>
    <w:p w:rsidR="00AD0B4B" w:rsidRPr="00726F5F" w:rsidRDefault="00AD0B4B" w:rsidP="00AD0B4B">
      <w:pPr>
        <w:pStyle w:val="Paragrafi0"/>
      </w:pPr>
    </w:p>
    <w:p w:rsidR="00AD0B4B" w:rsidRPr="00726F5F" w:rsidRDefault="00AD0B4B" w:rsidP="00AD0B4B">
      <w:pPr>
        <w:pStyle w:val="Titulli0"/>
      </w:pPr>
      <w:r w:rsidRPr="00726F5F">
        <w:t>PËR KRIJIMIN E KOMISIONIT QENDROR TË PËRHERSHËM, PËR KTHIMIN NË ATDHE TË ESHTRAVE TË PERSONALITETEVE TË SHQUARA SHQIPTARE</w:t>
      </w:r>
      <w:r w:rsidR="00726F5F" w:rsidRPr="00726F5F">
        <w:rPr>
          <w:rStyle w:val="FootnoteReference"/>
        </w:rPr>
        <w:footnoteReference w:id="1"/>
      </w:r>
    </w:p>
    <w:p w:rsidR="00726F5F" w:rsidRPr="00726F5F" w:rsidRDefault="00726F5F" w:rsidP="00726F5F">
      <w:pPr>
        <w:tabs>
          <w:tab w:val="left" w:pos="6750"/>
        </w:tabs>
        <w:jc w:val="center"/>
        <w:rPr>
          <w:i/>
          <w:lang w:val="en-GB"/>
        </w:rPr>
      </w:pPr>
      <w:r w:rsidRPr="00726F5F">
        <w:rPr>
          <w:i/>
          <w:lang w:val="en-GB"/>
        </w:rPr>
        <w:t>(Ndryshuar me VKM nr.360, datë 20.6.2018)</w:t>
      </w:r>
    </w:p>
    <w:p w:rsidR="00726F5F" w:rsidRPr="00726F5F" w:rsidRDefault="00726F5F" w:rsidP="00726F5F">
      <w:pPr>
        <w:jc w:val="right"/>
        <w:rPr>
          <w:i/>
          <w:lang w:val="en-GB"/>
        </w:rPr>
      </w:pPr>
      <w:r w:rsidRPr="00726F5F">
        <w:rPr>
          <w:i/>
          <w:lang w:val="en-GB"/>
        </w:rPr>
        <w:t>(I përditësuar)</w:t>
      </w:r>
    </w:p>
    <w:p w:rsidR="00AD0B4B" w:rsidRPr="00726F5F" w:rsidRDefault="00AD0B4B" w:rsidP="00AD0B4B">
      <w:pPr>
        <w:pStyle w:val="Paragrafi0"/>
      </w:pPr>
    </w:p>
    <w:p w:rsidR="00AD0B4B" w:rsidRPr="00726F5F" w:rsidRDefault="00AD0B4B" w:rsidP="00AD0B4B">
      <w:pPr>
        <w:pStyle w:val="Paragrafi0"/>
        <w:rPr>
          <w:lang w:val="it-IT"/>
        </w:rPr>
      </w:pPr>
      <w:r w:rsidRPr="00726F5F">
        <w:rPr>
          <w:lang w:val="it-IT"/>
        </w:rPr>
        <w:t>Në mbështetje të nenit 100 të Kushtetutës, me propozimin e Kryeministrit, Këshilli i Ministrave</w:t>
      </w:r>
    </w:p>
    <w:p w:rsidR="00AD0B4B" w:rsidRPr="00726F5F" w:rsidRDefault="00AD0B4B" w:rsidP="00AD0B4B">
      <w:pPr>
        <w:pStyle w:val="Paragrafi0"/>
        <w:rPr>
          <w:lang w:val="it-IT"/>
        </w:rPr>
      </w:pPr>
    </w:p>
    <w:p w:rsidR="00AD0B4B" w:rsidRPr="00726F5F" w:rsidRDefault="00AD0B4B" w:rsidP="00AD0B4B">
      <w:pPr>
        <w:pStyle w:val="VENDOSI0"/>
        <w:rPr>
          <w:lang w:val="it-IT"/>
        </w:rPr>
      </w:pPr>
      <w:r w:rsidRPr="00726F5F">
        <w:rPr>
          <w:lang w:val="it-IT"/>
        </w:rPr>
        <w:t>VENDOSI:</w:t>
      </w:r>
    </w:p>
    <w:p w:rsidR="00AD0B4B" w:rsidRPr="00726F5F" w:rsidRDefault="00AD0B4B" w:rsidP="00AD0B4B">
      <w:pPr>
        <w:pStyle w:val="Paragrafi0"/>
        <w:rPr>
          <w:lang w:val="it-IT"/>
        </w:rPr>
      </w:pPr>
    </w:p>
    <w:p w:rsidR="00AD0B4B" w:rsidRPr="00726F5F" w:rsidRDefault="00AD0B4B" w:rsidP="00AD0B4B">
      <w:pPr>
        <w:pStyle w:val="Paragrafi0"/>
        <w:rPr>
          <w:lang w:val="it-IT"/>
        </w:rPr>
      </w:pPr>
      <w:r w:rsidRPr="00726F5F">
        <w:rPr>
          <w:lang w:val="it-IT"/>
        </w:rPr>
        <w:t>1. Ngritjen e Komisionit Qendror të Përhershëm, për përjetësimin e veprës dhe të kontributit në dobi të atdheut të personaliteteve dhe të figurave të shquara kombëtare.</w:t>
      </w:r>
    </w:p>
    <w:p w:rsidR="00726F5F" w:rsidRPr="00726F5F" w:rsidRDefault="00AD0B4B" w:rsidP="00726F5F">
      <w:pPr>
        <w:pStyle w:val="Paragrafi0"/>
        <w:rPr>
          <w:i/>
          <w:lang w:val="it-IT"/>
        </w:rPr>
      </w:pPr>
      <w:r w:rsidRPr="00726F5F">
        <w:rPr>
          <w:lang w:val="it-IT"/>
        </w:rPr>
        <w:t xml:space="preserve">2. </w:t>
      </w:r>
      <w:r w:rsidR="00726F5F" w:rsidRPr="00726F5F">
        <w:rPr>
          <w:i/>
          <w:lang w:val="it-IT"/>
        </w:rPr>
        <w:t>Komisioni të kryesohet nga ministri i Kulturës dhe të ketë në përbërje këta anëtarë:</w:t>
      </w:r>
    </w:p>
    <w:p w:rsidR="00726F5F" w:rsidRPr="00726F5F" w:rsidRDefault="00726F5F" w:rsidP="00726F5F">
      <w:pPr>
        <w:pStyle w:val="Paragrafi0"/>
        <w:rPr>
          <w:i/>
          <w:lang w:val="it-IT"/>
        </w:rPr>
      </w:pPr>
      <w:r w:rsidRPr="00726F5F">
        <w:rPr>
          <w:i/>
          <w:lang w:val="it-IT"/>
        </w:rPr>
        <w:t>Ministrin për Evropën dhe Punët e Jashtme;</w:t>
      </w:r>
    </w:p>
    <w:p w:rsidR="00726F5F" w:rsidRPr="00726F5F" w:rsidRDefault="00726F5F" w:rsidP="00726F5F">
      <w:pPr>
        <w:pStyle w:val="Paragrafi0"/>
        <w:rPr>
          <w:i/>
          <w:lang w:val="it-IT"/>
        </w:rPr>
      </w:pPr>
      <w:r w:rsidRPr="00726F5F">
        <w:rPr>
          <w:i/>
          <w:lang w:val="it-IT"/>
        </w:rPr>
        <w:t>Këshilltarin e Kryeministrit;</w:t>
      </w:r>
    </w:p>
    <w:p w:rsidR="00726F5F" w:rsidRPr="00726F5F" w:rsidRDefault="00726F5F" w:rsidP="00726F5F">
      <w:pPr>
        <w:pStyle w:val="Paragrafi0"/>
        <w:rPr>
          <w:i/>
          <w:lang w:val="it-IT"/>
        </w:rPr>
      </w:pPr>
      <w:r w:rsidRPr="00726F5F">
        <w:rPr>
          <w:i/>
          <w:lang w:val="it-IT"/>
        </w:rPr>
        <w:t>Drejtorin e Protokollit të Shtetit në Ministrinë për Evropën dhe Punët e Jashtme.</w:t>
      </w:r>
    </w:p>
    <w:p w:rsidR="00726F5F" w:rsidRPr="00726F5F" w:rsidRDefault="00726F5F" w:rsidP="00726F5F">
      <w:pPr>
        <w:pStyle w:val="Paragrafi0"/>
        <w:ind w:firstLine="0"/>
        <w:rPr>
          <w:i/>
          <w:lang w:val="it-IT"/>
        </w:rPr>
      </w:pPr>
      <w:r w:rsidRPr="00726F5F">
        <w:rPr>
          <w:i/>
          <w:lang w:val="it-IT"/>
        </w:rPr>
        <w:t xml:space="preserve">            2.1 Në mbledhjet e komisionit, për çdo rast të marrë në shqyrtim, ftohen të marrin pjesë: </w:t>
      </w:r>
    </w:p>
    <w:p w:rsidR="00726F5F" w:rsidRPr="00726F5F" w:rsidRDefault="00726F5F" w:rsidP="00726F5F">
      <w:pPr>
        <w:pStyle w:val="Paragrafi0"/>
        <w:rPr>
          <w:i/>
          <w:lang w:val="it-IT"/>
        </w:rPr>
      </w:pPr>
      <w:r w:rsidRPr="00726F5F">
        <w:rPr>
          <w:i/>
          <w:lang w:val="it-IT"/>
        </w:rPr>
        <w:t>- Kryetari i bashkisë së territorit ku do të prehen eshtrat e personalitetit;</w:t>
      </w:r>
    </w:p>
    <w:p w:rsidR="00726F5F" w:rsidRPr="00726F5F" w:rsidRDefault="00726F5F" w:rsidP="00726F5F">
      <w:pPr>
        <w:pStyle w:val="Paragrafi0"/>
        <w:rPr>
          <w:i/>
          <w:lang w:val="it-IT"/>
        </w:rPr>
      </w:pPr>
      <w:r w:rsidRPr="00726F5F">
        <w:rPr>
          <w:i/>
          <w:lang w:val="it-IT"/>
        </w:rPr>
        <w:t>- Përfaqësuesi i subjektit publik/organizatës shoqërore që ka iniciuar kërkesën e kthimit në atdhe të eshtrave të personalitetit;</w:t>
      </w:r>
    </w:p>
    <w:p w:rsidR="00726F5F" w:rsidRPr="00726F5F" w:rsidRDefault="00726F5F" w:rsidP="00726F5F">
      <w:pPr>
        <w:pStyle w:val="Paragrafi0"/>
        <w:rPr>
          <w:i/>
          <w:lang w:val="it-IT"/>
        </w:rPr>
      </w:pPr>
      <w:r w:rsidRPr="00726F5F">
        <w:rPr>
          <w:i/>
          <w:lang w:val="it-IT"/>
        </w:rPr>
        <w:t>- Përfaqësuesi i familjes së personalitetit;</w:t>
      </w:r>
    </w:p>
    <w:p w:rsidR="00726F5F" w:rsidRPr="00726F5F" w:rsidRDefault="00726F5F" w:rsidP="00726F5F">
      <w:pPr>
        <w:pStyle w:val="Paragrafi0"/>
        <w:rPr>
          <w:i/>
          <w:lang w:val="it-IT"/>
        </w:rPr>
      </w:pPr>
      <w:r w:rsidRPr="00726F5F">
        <w:rPr>
          <w:i/>
          <w:lang w:val="it-IT"/>
        </w:rPr>
        <w:t>- Përfaqësues nga Akademia e Shkencave, historian ose personalitet tjetër, njohës i veprimtarisë së personalitetit.</w:t>
      </w:r>
    </w:p>
    <w:p w:rsidR="00AD0B4B" w:rsidRPr="00726F5F" w:rsidRDefault="00AD0B4B" w:rsidP="00726F5F">
      <w:pPr>
        <w:pStyle w:val="Paragrafi0"/>
        <w:rPr>
          <w:lang w:val="it-IT"/>
        </w:rPr>
      </w:pPr>
      <w:r w:rsidRPr="00726F5F">
        <w:rPr>
          <w:lang w:val="it-IT"/>
        </w:rPr>
        <w:t xml:space="preserve">3. Komisioni, nëpërmjet </w:t>
      </w:r>
      <w:r w:rsidR="00726F5F" w:rsidRPr="00726F5F">
        <w:rPr>
          <w:i/>
          <w:lang w:val="it-IT"/>
        </w:rPr>
        <w:t>Ministrit të Kulturës</w:t>
      </w:r>
      <w:r w:rsidRPr="00726F5F">
        <w:rPr>
          <w:lang w:val="it-IT"/>
        </w:rPr>
        <w:t>, propozon për miratim projektaktet përkatëse, në Këshillin e Ministrave, për kthimin në atdhe të eshtrave dhe organizimin e ceremonisë zyrtare për personalitetet dhe figurat e shquara kombëtare, për çdo rast.</w:t>
      </w:r>
    </w:p>
    <w:p w:rsidR="00AD0B4B" w:rsidRPr="00726F5F" w:rsidRDefault="00AD0B4B" w:rsidP="00726F5F">
      <w:pPr>
        <w:pStyle w:val="Paragrafi0"/>
        <w:rPr>
          <w:lang w:val="it-IT"/>
        </w:rPr>
      </w:pPr>
      <w:r w:rsidRPr="00726F5F">
        <w:rPr>
          <w:lang w:val="it-IT"/>
        </w:rPr>
        <w:t>4. Efektet financiare që rrjedhin, sipas rastit, të përballohen nga buxheti i miratuar për ministrinë, fushës së të cilës i përket personaliteti.</w:t>
      </w:r>
    </w:p>
    <w:p w:rsidR="00AD0B4B" w:rsidRPr="00726F5F" w:rsidRDefault="00AD0B4B" w:rsidP="00AD0B4B">
      <w:pPr>
        <w:pStyle w:val="Paragrafi0"/>
        <w:rPr>
          <w:lang w:val="it-IT"/>
        </w:rPr>
      </w:pPr>
      <w:r w:rsidRPr="00726F5F">
        <w:rPr>
          <w:lang w:val="it-IT"/>
        </w:rPr>
        <w:t xml:space="preserve">5. Ngarkohen </w:t>
      </w:r>
      <w:r w:rsidR="00726F5F" w:rsidRPr="00726F5F">
        <w:rPr>
          <w:i/>
          <w:lang w:val="it-IT"/>
        </w:rPr>
        <w:t>Ministria e Kulturës</w:t>
      </w:r>
      <w:r w:rsidRPr="00726F5F">
        <w:rPr>
          <w:lang w:val="it-IT"/>
        </w:rPr>
        <w:t>, Komisioni Qendror i Përhershëm dhe institucionet përgjegjëse për zbatimin e këtij vendimi.</w:t>
      </w:r>
    </w:p>
    <w:p w:rsidR="00AD0B4B" w:rsidRPr="00726F5F" w:rsidRDefault="00AD0B4B" w:rsidP="00AD0B4B">
      <w:pPr>
        <w:pStyle w:val="Paragrafi0"/>
        <w:rPr>
          <w:lang w:val="it-IT"/>
        </w:rPr>
      </w:pPr>
      <w:r w:rsidRPr="00726F5F">
        <w:rPr>
          <w:lang w:val="it-IT"/>
        </w:rPr>
        <w:t>Ky vendim hyn në fuqi pas botimit në Fletoren Zyrtare.</w:t>
      </w:r>
    </w:p>
    <w:p w:rsidR="00AD0B4B" w:rsidRPr="00726F5F" w:rsidRDefault="00AD0B4B" w:rsidP="00AD0B4B">
      <w:pPr>
        <w:pStyle w:val="Paragrafi0"/>
        <w:rPr>
          <w:lang w:val="it-IT"/>
        </w:rPr>
      </w:pPr>
    </w:p>
    <w:p w:rsidR="00AD0B4B" w:rsidRPr="00726F5F" w:rsidRDefault="00AD0B4B" w:rsidP="00AD0B4B">
      <w:pPr>
        <w:pStyle w:val="Autoriteti"/>
      </w:pPr>
      <w:r w:rsidRPr="00726F5F">
        <w:t>KRYEMINISTRI</w:t>
      </w:r>
    </w:p>
    <w:p w:rsidR="00AD0B4B" w:rsidRPr="00726F5F" w:rsidRDefault="00AD0B4B" w:rsidP="00AD0B4B">
      <w:pPr>
        <w:pStyle w:val="AutoritetiEmer"/>
      </w:pPr>
      <w:r w:rsidRPr="00726F5F">
        <w:t>Sali Berisha</w:t>
      </w:r>
    </w:p>
    <w:sectPr w:rsidR="00AD0B4B" w:rsidRPr="00726F5F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AB9" w:rsidRDefault="00976AB9" w:rsidP="00726F5F">
      <w:r>
        <w:separator/>
      </w:r>
    </w:p>
  </w:endnote>
  <w:endnote w:type="continuationSeparator" w:id="0">
    <w:p w:rsidR="00976AB9" w:rsidRDefault="00976AB9" w:rsidP="0072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F5F" w:rsidRDefault="00726F5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65E7">
      <w:rPr>
        <w:noProof/>
      </w:rPr>
      <w:t>1</w:t>
    </w:r>
    <w:r>
      <w:rPr>
        <w:noProof/>
      </w:rPr>
      <w:fldChar w:fldCharType="end"/>
    </w:r>
  </w:p>
  <w:p w:rsidR="00726F5F" w:rsidRDefault="00726F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AB9" w:rsidRDefault="00976AB9" w:rsidP="00726F5F">
      <w:r>
        <w:separator/>
      </w:r>
    </w:p>
  </w:footnote>
  <w:footnote w:type="continuationSeparator" w:id="0">
    <w:p w:rsidR="00976AB9" w:rsidRDefault="00976AB9" w:rsidP="00726F5F">
      <w:r>
        <w:continuationSeparator/>
      </w:r>
    </w:p>
  </w:footnote>
  <w:footnote w:id="1">
    <w:p w:rsidR="00726F5F" w:rsidRDefault="00726F5F">
      <w:pPr>
        <w:pStyle w:val="FootnoteText"/>
      </w:pPr>
      <w:r>
        <w:rPr>
          <w:rStyle w:val="FootnoteReference"/>
        </w:rPr>
        <w:footnoteRef/>
      </w:r>
      <w:r>
        <w:t xml:space="preserve"> VKM nr. 29, datë 20.1.2010 është botuar në Fletoren Zyrtare nr.7, datë 10 shkurt 2010.</w:t>
      </w:r>
    </w:p>
    <w:p w:rsidR="00726F5F" w:rsidRDefault="00726F5F">
      <w:pPr>
        <w:pStyle w:val="FootnoteText"/>
      </w:pPr>
      <w:r>
        <w:t>VKM nr. 360, datë 20.6.2018 është botuar në Fletoren Zyrtare nr.94, datë 25 qershor 2018.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0B4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065E7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25E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6F5F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6AB9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0B4B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27EC17-E22B-467B-8BBD-41C0D316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noteText">
    <w:name w:val="footnote text"/>
    <w:basedOn w:val="Normal"/>
    <w:link w:val="FootnoteTextChar"/>
    <w:rsid w:val="00726F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26F5F"/>
  </w:style>
  <w:style w:type="character" w:styleId="FootnoteReference">
    <w:name w:val="footnote reference"/>
    <w:rsid w:val="00726F5F"/>
    <w:rPr>
      <w:vertAlign w:val="superscript"/>
    </w:rPr>
  </w:style>
  <w:style w:type="paragraph" w:styleId="Header">
    <w:name w:val="header"/>
    <w:basedOn w:val="Normal"/>
    <w:link w:val="HeaderChar"/>
    <w:rsid w:val="00726F5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26F5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26F5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6F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6E85D-325E-4E73-AE28-CB8DAEFB5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Endrit Ali</cp:lastModifiedBy>
  <cp:revision>2</cp:revision>
  <cp:lastPrinted>2018-06-26T08:36:00Z</cp:lastPrinted>
  <dcterms:created xsi:type="dcterms:W3CDTF">2019-03-30T12:32:00Z</dcterms:created>
  <dcterms:modified xsi:type="dcterms:W3CDTF">2019-03-30T12:32:00Z</dcterms:modified>
</cp:coreProperties>
</file>