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1CAC" w:rsidRPr="00182D91" w:rsidRDefault="00611CAC" w:rsidP="00611CAC">
      <w:pPr>
        <w:pStyle w:val="Akti"/>
      </w:pPr>
      <w:bookmarkStart w:id="0" w:name="_GoBack"/>
      <w:bookmarkEnd w:id="0"/>
      <w:r>
        <w:t>VENDI</w:t>
      </w:r>
      <w:r w:rsidRPr="00182D91">
        <w:t>M </w:t>
      </w:r>
    </w:p>
    <w:p w:rsidR="00611CAC" w:rsidRPr="00182D91" w:rsidRDefault="00611CAC" w:rsidP="00611CAC">
      <w:pPr>
        <w:pStyle w:val="NumriData"/>
      </w:pPr>
      <w:r w:rsidRPr="00182D91">
        <w:t>Nr.35, dat</w:t>
      </w:r>
      <w:r>
        <w:t>ë 20.1.2010</w:t>
      </w:r>
    </w:p>
    <w:p w:rsidR="00611CAC" w:rsidRDefault="00611CAC" w:rsidP="00611CAC">
      <w:pPr>
        <w:pStyle w:val="Paragrafi0"/>
      </w:pPr>
    </w:p>
    <w:p w:rsidR="00611CAC" w:rsidRPr="00182D91" w:rsidRDefault="00611CAC" w:rsidP="00611CAC">
      <w:pPr>
        <w:pStyle w:val="Titulli0"/>
      </w:pPr>
      <w:r w:rsidRPr="00182D91">
        <w:t>PËR MIRATIMIN E LISTËS PARAPRAKE TË PRONAVE TË PALUAJTSHME PUBLIKE, SHTETËRORE, QË TRANSFEROHEN NË PRONËSI OSE N</w:t>
      </w:r>
      <w:r>
        <w:t>Ë PËRDORIM TË KOMUNËS MESOPOTAM</w:t>
      </w:r>
      <w:r w:rsidRPr="00182D91">
        <w:t xml:space="preserve"> TË QARKUT TË VLORËS</w:t>
      </w:r>
    </w:p>
    <w:p w:rsidR="00611CAC" w:rsidRPr="00182D91" w:rsidRDefault="00611CAC" w:rsidP="00611CAC">
      <w:pPr>
        <w:pStyle w:val="Titulli0"/>
      </w:pPr>
      <w:r w:rsidRPr="00182D91">
        <w:t> </w:t>
      </w:r>
    </w:p>
    <w:p w:rsidR="00611CAC" w:rsidRPr="00182D91" w:rsidRDefault="00611CAC" w:rsidP="00611CAC">
      <w:pPr>
        <w:pStyle w:val="Paragrafi0"/>
      </w:pPr>
      <w:r w:rsidRPr="00182D91">
        <w:t>Në mbështetje të nenit 100 të Kushtetutës dhe të nen</w:t>
      </w:r>
      <w:r>
        <w:t>eve 2, 3 e 17</w:t>
      </w:r>
      <w:r w:rsidRPr="00182D91">
        <w:t xml:space="preserve"> të </w:t>
      </w:r>
      <w:r>
        <w:t>ligjit  nr.8744, datë 22.2.2001</w:t>
      </w:r>
      <w:r w:rsidRPr="00182D91">
        <w:t xml:space="preserve"> “Për transferimin e pronave të paluajtshme publike të shtetit në njësitë e qeverisjes vendore”, të ndryshuar, me propozimin e Ministrit të Brendshëm, Këshilli i Ministrave </w:t>
      </w:r>
    </w:p>
    <w:p w:rsidR="00611CAC" w:rsidRPr="00182D91" w:rsidRDefault="00611CAC" w:rsidP="00611CAC">
      <w:pPr>
        <w:pStyle w:val="Paragrafi0"/>
      </w:pPr>
      <w:r w:rsidRPr="00182D91">
        <w:t> </w:t>
      </w:r>
    </w:p>
    <w:p w:rsidR="00611CAC" w:rsidRPr="00182D91" w:rsidRDefault="00611CAC" w:rsidP="00611CAC">
      <w:pPr>
        <w:pStyle w:val="VENDOSI0"/>
      </w:pPr>
      <w:r>
        <w:t>VENDOS</w:t>
      </w:r>
      <w:r w:rsidRPr="00182D91">
        <w:t xml:space="preserve">I:   </w:t>
      </w:r>
    </w:p>
    <w:p w:rsidR="00611CAC" w:rsidRPr="00182D91" w:rsidRDefault="00611CAC" w:rsidP="00611CAC">
      <w:pPr>
        <w:pStyle w:val="Paragrafi0"/>
      </w:pPr>
      <w:r w:rsidRPr="00182D91">
        <w:t> </w:t>
      </w:r>
    </w:p>
    <w:p w:rsidR="00611CAC" w:rsidRPr="00182D91" w:rsidRDefault="00611CAC" w:rsidP="00611CAC">
      <w:pPr>
        <w:pStyle w:val="Paragrafi0"/>
      </w:pPr>
      <w:r w:rsidRPr="00182D91">
        <w:t>1. Miratimin e listës  paraprake të pronave të paluajtshme publike, shtetërore, që transfer</w:t>
      </w:r>
      <w:r>
        <w:t>ohen në pronësi ose në përdorim të komunës Mesopotam</w:t>
      </w:r>
      <w:r w:rsidRPr="00182D91">
        <w:t xml:space="preserve"> të qarkut të Vlorës, sipas lidhjes nr.1, që i bashkëlidhet këtij vendimi. </w:t>
      </w:r>
    </w:p>
    <w:p w:rsidR="00611CAC" w:rsidRPr="00182D91" w:rsidRDefault="00611CAC" w:rsidP="00611CAC">
      <w:pPr>
        <w:pStyle w:val="Paragrafi0"/>
      </w:pPr>
      <w:r w:rsidRPr="00182D91">
        <w:t>Lista paraprake, sipas kërkesave të këshillit të kësaj komune, është pjesë e listës së inventarit të pronave të paluajtshme publike, shtetërore, që janë brenda juridiksionit</w:t>
      </w:r>
      <w:r>
        <w:t xml:space="preserve"> territorial dhe administrativ të komunës Mesopotam</w:t>
      </w:r>
      <w:r w:rsidRPr="00182D91">
        <w:t xml:space="preserve"> të qarkut të Vlorës, miratuar me vendimin</w:t>
      </w:r>
      <w:r>
        <w:t xml:space="preserve"> nr.1326, datë 1.10.2008 të Këshillit të Ministrave</w:t>
      </w:r>
      <w:r w:rsidRPr="00182D91">
        <w:t xml:space="preserve"> “Për miratimin e listës së inventarit të pr</w:t>
      </w:r>
      <w:r>
        <w:t>onave të paluajtshme shtetërore, në komunën Mesopotam</w:t>
      </w:r>
      <w:r w:rsidRPr="00182D91">
        <w:t xml:space="preserve"> të qarkut të Vlorës”.  </w:t>
      </w:r>
    </w:p>
    <w:p w:rsidR="00611CAC" w:rsidRPr="00611CAC" w:rsidRDefault="00611CAC" w:rsidP="00611CAC">
      <w:pPr>
        <w:pStyle w:val="Paragrafi0"/>
        <w:rPr>
          <w:lang w:val="it-IT"/>
        </w:rPr>
      </w:pPr>
      <w:r w:rsidRPr="00611CAC">
        <w:rPr>
          <w:lang w:val="it-IT"/>
        </w:rPr>
        <w:t xml:space="preserve">2.  Ngarkohen Ministria e Brendshme dhe komuna Mesopotam për zbatimin e këtij vendimi. </w:t>
      </w:r>
    </w:p>
    <w:p w:rsidR="00611CAC" w:rsidRPr="00611CAC" w:rsidRDefault="00611CAC" w:rsidP="00611CAC">
      <w:pPr>
        <w:pStyle w:val="Paragrafi0"/>
        <w:rPr>
          <w:lang w:val="it-IT"/>
        </w:rPr>
      </w:pPr>
      <w:r w:rsidRPr="00611CAC">
        <w:rPr>
          <w:lang w:val="it-IT"/>
        </w:rPr>
        <w:t xml:space="preserve">Ky vendim hyn në fuqi pas botimit në  Fletoren Zyrtare. </w:t>
      </w:r>
    </w:p>
    <w:p w:rsidR="00611CAC" w:rsidRPr="00611CAC" w:rsidRDefault="00611CAC" w:rsidP="00611CAC">
      <w:pPr>
        <w:pStyle w:val="Paragrafi0"/>
        <w:rPr>
          <w:lang w:val="it-IT"/>
        </w:rPr>
      </w:pPr>
      <w:r w:rsidRPr="00611CAC">
        <w:rPr>
          <w:lang w:val="it-IT"/>
        </w:rPr>
        <w:t>  </w:t>
      </w:r>
    </w:p>
    <w:p w:rsidR="00611CAC" w:rsidRPr="00611CAC" w:rsidRDefault="00611CAC" w:rsidP="00611CAC">
      <w:pPr>
        <w:pStyle w:val="Autoriteti"/>
        <w:rPr>
          <w:lang w:val="it-IT"/>
        </w:rPr>
      </w:pPr>
      <w:r w:rsidRPr="00611CAC">
        <w:rPr>
          <w:lang w:val="it-IT"/>
        </w:rPr>
        <w:t>KRYEMINISTRI</w:t>
      </w:r>
    </w:p>
    <w:p w:rsidR="00611CAC" w:rsidRPr="00611CAC" w:rsidRDefault="00611CAC" w:rsidP="00611CAC">
      <w:pPr>
        <w:pStyle w:val="AutoritetiEmer"/>
        <w:rPr>
          <w:lang w:val="it-IT"/>
        </w:rPr>
      </w:pPr>
      <w:r w:rsidRPr="00611CAC">
        <w:rPr>
          <w:lang w:val="it-IT"/>
        </w:rPr>
        <w:t>Sali Berisha</w:t>
      </w:r>
    </w:p>
    <w:p w:rsidR="00611CAC" w:rsidRPr="00611CAC" w:rsidRDefault="00611CAC" w:rsidP="00611CAC">
      <w:pPr>
        <w:pStyle w:val="Paragrafi0"/>
        <w:rPr>
          <w:lang w:val="it-IT"/>
        </w:rPr>
      </w:pPr>
    </w:p>
    <w:p w:rsidR="00611CAC" w:rsidRPr="00611CAC" w:rsidRDefault="00611CAC" w:rsidP="00611CAC">
      <w:pPr>
        <w:pStyle w:val="Paragrafi0"/>
        <w:rPr>
          <w:lang w:val="it-IT"/>
        </w:rPr>
      </w:pPr>
      <w:r w:rsidRPr="00611CAC">
        <w:rPr>
          <w:lang w:val="it-IT"/>
        </w:rPr>
        <w:t>Komuna Mesopotam</w:t>
      </w:r>
      <w:r w:rsidRPr="00611CAC">
        <w:rPr>
          <w:lang w:val="it-IT"/>
        </w:rPr>
        <w:tab/>
      </w:r>
      <w:r w:rsidRPr="00611CAC">
        <w:rPr>
          <w:lang w:val="it-IT"/>
        </w:rPr>
        <w:tab/>
      </w:r>
      <w:r w:rsidRPr="00611CAC">
        <w:rPr>
          <w:lang w:val="it-IT"/>
        </w:rPr>
        <w:tab/>
      </w:r>
      <w:r w:rsidRPr="00611CAC">
        <w:rPr>
          <w:lang w:val="it-IT"/>
        </w:rPr>
        <w:tab/>
      </w:r>
      <w:r w:rsidRPr="00611CAC">
        <w:rPr>
          <w:lang w:val="it-IT"/>
        </w:rPr>
        <w:tab/>
      </w:r>
      <w:r w:rsidRPr="00611CAC">
        <w:rPr>
          <w:lang w:val="it-IT"/>
        </w:rPr>
        <w:tab/>
      </w:r>
      <w:r w:rsidRPr="00611CAC">
        <w:rPr>
          <w:lang w:val="it-IT"/>
        </w:rPr>
        <w:tab/>
        <w:t>Lidhja nr.1</w:t>
      </w: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3168"/>
        <w:gridCol w:w="3963"/>
        <w:gridCol w:w="1725"/>
      </w:tblGrid>
      <w:tr w:rsidR="00611CAC" w:rsidRPr="001222DF" w:rsidTr="00611CAC">
        <w:tc>
          <w:tcPr>
            <w:tcW w:w="3168" w:type="dxa"/>
            <w:vAlign w:val="center"/>
          </w:tcPr>
          <w:p w:rsidR="00611CAC" w:rsidRPr="00611CAC" w:rsidRDefault="00611CAC" w:rsidP="00611CAC">
            <w:pPr>
              <w:pStyle w:val="Tabele"/>
              <w:jc w:val="center"/>
              <w:rPr>
                <w:b/>
                <w:sz w:val="20"/>
                <w:lang w:val="it-IT"/>
              </w:rPr>
            </w:pPr>
            <w:r w:rsidRPr="00611CAC">
              <w:rPr>
                <w:b/>
                <w:sz w:val="20"/>
                <w:lang w:val="it-IT"/>
              </w:rPr>
              <w:t>Numrat rendorë të pronave</w:t>
            </w:r>
          </w:p>
          <w:p w:rsidR="00611CAC" w:rsidRPr="00611CAC" w:rsidRDefault="00611CAC" w:rsidP="00611CAC">
            <w:pPr>
              <w:pStyle w:val="Tabele"/>
              <w:jc w:val="center"/>
              <w:rPr>
                <w:b/>
                <w:sz w:val="20"/>
                <w:lang w:val="it-IT"/>
              </w:rPr>
            </w:pPr>
            <w:r w:rsidRPr="00611CAC">
              <w:rPr>
                <w:b/>
                <w:sz w:val="20"/>
                <w:lang w:val="it-IT"/>
              </w:rPr>
              <w:t>në listën e inventarit</w:t>
            </w:r>
          </w:p>
        </w:tc>
        <w:tc>
          <w:tcPr>
            <w:tcW w:w="3963" w:type="dxa"/>
            <w:vAlign w:val="center"/>
          </w:tcPr>
          <w:p w:rsidR="00611CAC" w:rsidRPr="00611CAC" w:rsidRDefault="00611CAC" w:rsidP="00611CAC">
            <w:pPr>
              <w:pStyle w:val="Tabele"/>
              <w:jc w:val="center"/>
              <w:rPr>
                <w:b/>
                <w:sz w:val="20"/>
                <w:lang w:val="it-IT"/>
              </w:rPr>
            </w:pPr>
            <w:r w:rsidRPr="00611CAC">
              <w:rPr>
                <w:b/>
                <w:sz w:val="20"/>
                <w:lang w:val="it-IT"/>
              </w:rPr>
              <w:t>Fusha e përdorimit të pronës</w:t>
            </w:r>
          </w:p>
        </w:tc>
        <w:tc>
          <w:tcPr>
            <w:tcW w:w="1725" w:type="dxa"/>
            <w:vAlign w:val="center"/>
          </w:tcPr>
          <w:p w:rsidR="00611CAC" w:rsidRPr="001222DF" w:rsidRDefault="00611CAC" w:rsidP="00611CAC">
            <w:pPr>
              <w:pStyle w:val="Tabele"/>
              <w:jc w:val="center"/>
              <w:rPr>
                <w:b/>
                <w:sz w:val="20"/>
              </w:rPr>
            </w:pPr>
            <w:r w:rsidRPr="001222DF">
              <w:rPr>
                <w:b/>
                <w:sz w:val="20"/>
              </w:rPr>
              <w:t>Lloji i transferimit</w:t>
            </w:r>
          </w:p>
        </w:tc>
      </w:tr>
      <w:tr w:rsidR="00611CAC" w:rsidRPr="001222DF" w:rsidTr="00611CAC">
        <w:tc>
          <w:tcPr>
            <w:tcW w:w="3168" w:type="dxa"/>
          </w:tcPr>
          <w:p w:rsidR="00611CAC" w:rsidRPr="001222DF" w:rsidRDefault="00611CAC" w:rsidP="00611CAC">
            <w:pPr>
              <w:pStyle w:val="Tabele"/>
              <w:rPr>
                <w:sz w:val="20"/>
              </w:rPr>
            </w:pPr>
            <w:r w:rsidRPr="001222DF">
              <w:rPr>
                <w:sz w:val="20"/>
              </w:rPr>
              <w:t>202-214</w:t>
            </w:r>
          </w:p>
        </w:tc>
        <w:tc>
          <w:tcPr>
            <w:tcW w:w="3963" w:type="dxa"/>
          </w:tcPr>
          <w:p w:rsidR="00611CAC" w:rsidRPr="00611CAC" w:rsidRDefault="00611CAC" w:rsidP="00611CAC">
            <w:pPr>
              <w:pStyle w:val="Tabele"/>
              <w:rPr>
                <w:sz w:val="20"/>
                <w:lang w:val="it-IT"/>
              </w:rPr>
            </w:pPr>
            <w:r w:rsidRPr="00611CAC">
              <w:rPr>
                <w:sz w:val="20"/>
                <w:lang w:val="it-IT"/>
              </w:rPr>
              <w:t xml:space="preserve">Prona që përdoren për </w:t>
            </w:r>
          </w:p>
          <w:p w:rsidR="00611CAC" w:rsidRPr="00186C4D" w:rsidRDefault="00611CAC" w:rsidP="00611CAC">
            <w:pPr>
              <w:pStyle w:val="Tabele"/>
              <w:rPr>
                <w:sz w:val="20"/>
                <w:lang w:val="it-IT"/>
              </w:rPr>
            </w:pPr>
            <w:r w:rsidRPr="00186C4D">
              <w:rPr>
                <w:sz w:val="20"/>
                <w:lang w:val="it-IT"/>
              </w:rPr>
              <w:t>realizimin e funksioneve të arsimit.</w:t>
            </w:r>
          </w:p>
        </w:tc>
        <w:tc>
          <w:tcPr>
            <w:tcW w:w="1725" w:type="dxa"/>
          </w:tcPr>
          <w:p w:rsidR="00611CAC" w:rsidRPr="001222DF" w:rsidRDefault="00611CAC" w:rsidP="00611CAC">
            <w:pPr>
              <w:pStyle w:val="Tabele"/>
              <w:jc w:val="center"/>
              <w:rPr>
                <w:sz w:val="20"/>
              </w:rPr>
            </w:pPr>
            <w:r w:rsidRPr="001222DF">
              <w:rPr>
                <w:sz w:val="20"/>
              </w:rPr>
              <w:t>Në pronësi</w:t>
            </w:r>
          </w:p>
        </w:tc>
      </w:tr>
      <w:tr w:rsidR="00611CAC" w:rsidRPr="001222DF" w:rsidTr="00611CAC">
        <w:tc>
          <w:tcPr>
            <w:tcW w:w="3168" w:type="dxa"/>
          </w:tcPr>
          <w:p w:rsidR="00611CAC" w:rsidRPr="001222DF" w:rsidRDefault="00611CAC" w:rsidP="00611CAC">
            <w:pPr>
              <w:pStyle w:val="Tabele"/>
              <w:rPr>
                <w:sz w:val="20"/>
              </w:rPr>
            </w:pPr>
            <w:r w:rsidRPr="001222DF">
              <w:rPr>
                <w:sz w:val="20"/>
              </w:rPr>
              <w:t>215-226</w:t>
            </w:r>
          </w:p>
        </w:tc>
        <w:tc>
          <w:tcPr>
            <w:tcW w:w="3963" w:type="dxa"/>
          </w:tcPr>
          <w:p w:rsidR="00611CAC" w:rsidRPr="00611CAC" w:rsidRDefault="00611CAC" w:rsidP="00611CAC">
            <w:pPr>
              <w:pStyle w:val="Tabele"/>
              <w:rPr>
                <w:sz w:val="20"/>
                <w:lang w:val="it-IT"/>
              </w:rPr>
            </w:pPr>
            <w:r w:rsidRPr="00611CAC">
              <w:rPr>
                <w:sz w:val="20"/>
                <w:lang w:val="it-IT"/>
              </w:rPr>
              <w:t>Prona që përdoren për realizimin e funksioneve në fushën e shëndetësisë.</w:t>
            </w:r>
          </w:p>
        </w:tc>
        <w:tc>
          <w:tcPr>
            <w:tcW w:w="1725" w:type="dxa"/>
          </w:tcPr>
          <w:p w:rsidR="00611CAC" w:rsidRPr="001222DF" w:rsidRDefault="00611CAC" w:rsidP="00611CAC">
            <w:pPr>
              <w:pStyle w:val="Tabele"/>
              <w:jc w:val="center"/>
              <w:rPr>
                <w:sz w:val="20"/>
              </w:rPr>
            </w:pPr>
            <w:r w:rsidRPr="001222DF">
              <w:rPr>
                <w:sz w:val="20"/>
              </w:rPr>
              <w:t>Në pronësi</w:t>
            </w:r>
          </w:p>
        </w:tc>
      </w:tr>
      <w:tr w:rsidR="00611CAC" w:rsidRPr="001222DF" w:rsidTr="00611CAC">
        <w:tc>
          <w:tcPr>
            <w:tcW w:w="3168" w:type="dxa"/>
          </w:tcPr>
          <w:p w:rsidR="00611CAC" w:rsidRPr="001222DF" w:rsidRDefault="00611CAC" w:rsidP="00611CAC">
            <w:pPr>
              <w:pStyle w:val="Tabele"/>
              <w:rPr>
                <w:sz w:val="20"/>
              </w:rPr>
            </w:pPr>
            <w:r w:rsidRPr="001222DF">
              <w:rPr>
                <w:sz w:val="20"/>
              </w:rPr>
              <w:t>227-241</w:t>
            </w:r>
          </w:p>
        </w:tc>
        <w:tc>
          <w:tcPr>
            <w:tcW w:w="3963" w:type="dxa"/>
          </w:tcPr>
          <w:p w:rsidR="00611CAC" w:rsidRPr="001222DF" w:rsidRDefault="00611CAC" w:rsidP="00611CAC">
            <w:pPr>
              <w:pStyle w:val="Tabele"/>
              <w:rPr>
                <w:sz w:val="20"/>
              </w:rPr>
            </w:pPr>
            <w:r w:rsidRPr="001222DF">
              <w:rPr>
                <w:sz w:val="20"/>
              </w:rPr>
              <w:t>Shërbime funerale</w:t>
            </w:r>
          </w:p>
        </w:tc>
        <w:tc>
          <w:tcPr>
            <w:tcW w:w="1725" w:type="dxa"/>
          </w:tcPr>
          <w:p w:rsidR="00611CAC" w:rsidRPr="001222DF" w:rsidRDefault="00611CAC" w:rsidP="00611CAC">
            <w:pPr>
              <w:pStyle w:val="Tabele"/>
              <w:jc w:val="center"/>
              <w:rPr>
                <w:sz w:val="20"/>
              </w:rPr>
            </w:pPr>
            <w:r w:rsidRPr="001222DF">
              <w:rPr>
                <w:sz w:val="20"/>
              </w:rPr>
              <w:t>Në pronësi</w:t>
            </w:r>
          </w:p>
        </w:tc>
      </w:tr>
      <w:tr w:rsidR="00611CAC" w:rsidRPr="001222DF" w:rsidTr="00611CAC">
        <w:tc>
          <w:tcPr>
            <w:tcW w:w="3168" w:type="dxa"/>
          </w:tcPr>
          <w:p w:rsidR="00611CAC" w:rsidRPr="001222DF" w:rsidRDefault="00611CAC" w:rsidP="00611CAC">
            <w:pPr>
              <w:pStyle w:val="Tabele"/>
              <w:rPr>
                <w:sz w:val="20"/>
              </w:rPr>
            </w:pPr>
            <w:r w:rsidRPr="001222DF">
              <w:rPr>
                <w:sz w:val="20"/>
              </w:rPr>
              <w:t>242-541,588-804</w:t>
            </w:r>
          </w:p>
        </w:tc>
        <w:tc>
          <w:tcPr>
            <w:tcW w:w="3963" w:type="dxa"/>
          </w:tcPr>
          <w:p w:rsidR="00611CAC" w:rsidRPr="001222DF" w:rsidRDefault="00611CAC" w:rsidP="00611CAC">
            <w:pPr>
              <w:pStyle w:val="Tabele"/>
              <w:rPr>
                <w:sz w:val="20"/>
              </w:rPr>
            </w:pPr>
            <w:r w:rsidRPr="001222DF">
              <w:rPr>
                <w:sz w:val="20"/>
              </w:rPr>
              <w:t>Infrastrukturë  (rrugë vendore, lulishte, sheshe) dhe shërbime publike</w:t>
            </w:r>
            <w:r>
              <w:rPr>
                <w:sz w:val="20"/>
              </w:rPr>
              <w:t>.</w:t>
            </w:r>
          </w:p>
        </w:tc>
        <w:tc>
          <w:tcPr>
            <w:tcW w:w="1725" w:type="dxa"/>
          </w:tcPr>
          <w:p w:rsidR="00611CAC" w:rsidRPr="001222DF" w:rsidRDefault="00611CAC" w:rsidP="00611CAC">
            <w:pPr>
              <w:pStyle w:val="Tabele"/>
              <w:jc w:val="center"/>
              <w:rPr>
                <w:sz w:val="20"/>
              </w:rPr>
            </w:pPr>
            <w:r w:rsidRPr="001222DF">
              <w:rPr>
                <w:sz w:val="20"/>
              </w:rPr>
              <w:t>Në pronësi</w:t>
            </w:r>
          </w:p>
        </w:tc>
      </w:tr>
      <w:tr w:rsidR="00611CAC" w:rsidRPr="001222DF" w:rsidTr="00611CAC">
        <w:tc>
          <w:tcPr>
            <w:tcW w:w="3168" w:type="dxa"/>
          </w:tcPr>
          <w:p w:rsidR="00611CAC" w:rsidRPr="001222DF" w:rsidRDefault="00611CAC" w:rsidP="00611CAC">
            <w:pPr>
              <w:pStyle w:val="Tabele"/>
              <w:rPr>
                <w:sz w:val="20"/>
              </w:rPr>
            </w:pPr>
            <w:r w:rsidRPr="001222DF">
              <w:rPr>
                <w:sz w:val="20"/>
              </w:rPr>
              <w:t>542-543</w:t>
            </w:r>
          </w:p>
        </w:tc>
        <w:tc>
          <w:tcPr>
            <w:tcW w:w="3963" w:type="dxa"/>
          </w:tcPr>
          <w:p w:rsidR="00611CAC" w:rsidRPr="00611CAC" w:rsidRDefault="00611CAC" w:rsidP="00611CAC">
            <w:pPr>
              <w:pStyle w:val="Tabele"/>
              <w:rPr>
                <w:sz w:val="20"/>
                <w:lang w:val="it-IT"/>
              </w:rPr>
            </w:pPr>
            <w:r w:rsidRPr="00611CAC">
              <w:rPr>
                <w:sz w:val="20"/>
                <w:lang w:val="it-IT"/>
              </w:rPr>
              <w:t>Prona që përdoren për realizimin e funksioneve në administratë.</w:t>
            </w:r>
          </w:p>
        </w:tc>
        <w:tc>
          <w:tcPr>
            <w:tcW w:w="1725" w:type="dxa"/>
          </w:tcPr>
          <w:p w:rsidR="00611CAC" w:rsidRPr="001222DF" w:rsidRDefault="00611CAC" w:rsidP="00611CAC">
            <w:pPr>
              <w:pStyle w:val="Tabele"/>
              <w:jc w:val="center"/>
              <w:rPr>
                <w:sz w:val="20"/>
              </w:rPr>
            </w:pPr>
            <w:r w:rsidRPr="001222DF">
              <w:rPr>
                <w:sz w:val="20"/>
              </w:rPr>
              <w:t>Në pronësi</w:t>
            </w:r>
          </w:p>
        </w:tc>
      </w:tr>
      <w:tr w:rsidR="00611CAC" w:rsidRPr="001222DF" w:rsidTr="00611CAC">
        <w:tc>
          <w:tcPr>
            <w:tcW w:w="3168" w:type="dxa"/>
          </w:tcPr>
          <w:p w:rsidR="00611CAC" w:rsidRPr="001222DF" w:rsidRDefault="00611CAC" w:rsidP="00611CAC">
            <w:pPr>
              <w:pStyle w:val="Tabele"/>
              <w:rPr>
                <w:sz w:val="20"/>
              </w:rPr>
            </w:pPr>
            <w:r w:rsidRPr="001222DF">
              <w:rPr>
                <w:sz w:val="20"/>
              </w:rPr>
              <w:t>544,549-587</w:t>
            </w:r>
          </w:p>
        </w:tc>
        <w:tc>
          <w:tcPr>
            <w:tcW w:w="3963" w:type="dxa"/>
          </w:tcPr>
          <w:p w:rsidR="00611CAC" w:rsidRPr="00611CAC" w:rsidRDefault="00611CAC" w:rsidP="00611CAC">
            <w:pPr>
              <w:pStyle w:val="Tabele"/>
              <w:rPr>
                <w:sz w:val="20"/>
                <w:lang w:val="it-IT"/>
              </w:rPr>
            </w:pPr>
            <w:r w:rsidRPr="00611CAC">
              <w:rPr>
                <w:sz w:val="20"/>
                <w:lang w:val="it-IT"/>
              </w:rPr>
              <w:t>Prona që përdoren për realizimin e funksioneve në fushën e kulturës dhe sporteve.</w:t>
            </w:r>
          </w:p>
        </w:tc>
        <w:tc>
          <w:tcPr>
            <w:tcW w:w="1725" w:type="dxa"/>
          </w:tcPr>
          <w:p w:rsidR="00611CAC" w:rsidRPr="001222DF" w:rsidRDefault="00611CAC" w:rsidP="00611CAC">
            <w:pPr>
              <w:pStyle w:val="Tabele"/>
              <w:jc w:val="center"/>
              <w:rPr>
                <w:sz w:val="20"/>
              </w:rPr>
            </w:pPr>
            <w:r w:rsidRPr="001222DF">
              <w:rPr>
                <w:sz w:val="20"/>
              </w:rPr>
              <w:t>Në pronësi</w:t>
            </w:r>
          </w:p>
        </w:tc>
      </w:tr>
      <w:tr w:rsidR="00611CAC" w:rsidRPr="001222DF" w:rsidTr="00611CAC">
        <w:tc>
          <w:tcPr>
            <w:tcW w:w="3168" w:type="dxa"/>
          </w:tcPr>
          <w:p w:rsidR="00611CAC" w:rsidRPr="001222DF" w:rsidRDefault="00611CAC" w:rsidP="00611CAC">
            <w:pPr>
              <w:pStyle w:val="Tabele"/>
              <w:rPr>
                <w:sz w:val="20"/>
              </w:rPr>
            </w:pPr>
            <w:r w:rsidRPr="001222DF">
              <w:rPr>
                <w:sz w:val="20"/>
              </w:rPr>
              <w:t>808-841 (vetëm kanalet e treta)</w:t>
            </w:r>
          </w:p>
        </w:tc>
        <w:tc>
          <w:tcPr>
            <w:tcW w:w="3963" w:type="dxa"/>
          </w:tcPr>
          <w:p w:rsidR="00611CAC" w:rsidRPr="00611CAC" w:rsidRDefault="00611CAC" w:rsidP="00611CAC">
            <w:pPr>
              <w:pStyle w:val="Tabele"/>
              <w:rPr>
                <w:sz w:val="20"/>
                <w:lang w:val="it-IT"/>
              </w:rPr>
            </w:pPr>
            <w:r w:rsidRPr="001222DF">
              <w:rPr>
                <w:sz w:val="20"/>
              </w:rPr>
              <w:t xml:space="preserve">Prona që përdoren në fushën e kullimit dhe të ujitjes. </w:t>
            </w:r>
            <w:r w:rsidRPr="00611CAC">
              <w:rPr>
                <w:sz w:val="20"/>
                <w:lang w:val="it-IT"/>
              </w:rPr>
              <w:t>Sistemi i furnizimit me ujë të pijshëm.</w:t>
            </w:r>
          </w:p>
        </w:tc>
        <w:tc>
          <w:tcPr>
            <w:tcW w:w="1725" w:type="dxa"/>
          </w:tcPr>
          <w:p w:rsidR="00611CAC" w:rsidRPr="001222DF" w:rsidRDefault="00611CAC" w:rsidP="00611CAC">
            <w:pPr>
              <w:pStyle w:val="Tabele"/>
              <w:jc w:val="center"/>
              <w:rPr>
                <w:sz w:val="20"/>
              </w:rPr>
            </w:pPr>
            <w:r w:rsidRPr="001222DF">
              <w:rPr>
                <w:sz w:val="20"/>
              </w:rPr>
              <w:t>Në pronësi</w:t>
            </w:r>
          </w:p>
        </w:tc>
      </w:tr>
      <w:tr w:rsidR="00611CAC" w:rsidRPr="001222DF" w:rsidTr="00611CAC">
        <w:tc>
          <w:tcPr>
            <w:tcW w:w="3168" w:type="dxa"/>
          </w:tcPr>
          <w:p w:rsidR="00611CAC" w:rsidRPr="001222DF" w:rsidRDefault="00611CAC" w:rsidP="00611CAC">
            <w:pPr>
              <w:pStyle w:val="Tabele"/>
              <w:rPr>
                <w:sz w:val="20"/>
              </w:rPr>
            </w:pPr>
            <w:r>
              <w:rPr>
                <w:sz w:val="20"/>
              </w:rPr>
              <w:t>842-844,846-848,850-852,854</w:t>
            </w:r>
            <w:r w:rsidRPr="001222DF">
              <w:rPr>
                <w:sz w:val="20"/>
              </w:rPr>
              <w:t>-857,859-861,863-864,866-868,871-873,875-877,879-880,882-884.</w:t>
            </w:r>
          </w:p>
        </w:tc>
        <w:tc>
          <w:tcPr>
            <w:tcW w:w="3963" w:type="dxa"/>
          </w:tcPr>
          <w:p w:rsidR="00611CAC" w:rsidRPr="001222DF" w:rsidRDefault="00611CAC" w:rsidP="00611CAC">
            <w:pPr>
              <w:pStyle w:val="Tabele"/>
              <w:rPr>
                <w:sz w:val="20"/>
              </w:rPr>
            </w:pPr>
            <w:r w:rsidRPr="001222DF">
              <w:rPr>
                <w:sz w:val="20"/>
              </w:rPr>
              <w:t>Prona që përdoren në fushën e bujqës</w:t>
            </w:r>
            <w:r>
              <w:rPr>
                <w:sz w:val="20"/>
              </w:rPr>
              <w:t>isë (tokë bujqësore produktive).</w:t>
            </w:r>
          </w:p>
        </w:tc>
        <w:tc>
          <w:tcPr>
            <w:tcW w:w="1725" w:type="dxa"/>
          </w:tcPr>
          <w:p w:rsidR="00611CAC" w:rsidRPr="001222DF" w:rsidRDefault="00611CAC" w:rsidP="00611CAC">
            <w:pPr>
              <w:pStyle w:val="Tabele"/>
              <w:jc w:val="center"/>
              <w:rPr>
                <w:sz w:val="20"/>
              </w:rPr>
            </w:pPr>
            <w:r w:rsidRPr="001222DF">
              <w:rPr>
                <w:sz w:val="20"/>
              </w:rPr>
              <w:t>Në përdorim</w:t>
            </w:r>
          </w:p>
        </w:tc>
      </w:tr>
      <w:tr w:rsidR="00611CAC" w:rsidRPr="001222DF" w:rsidTr="00611CAC">
        <w:tc>
          <w:tcPr>
            <w:tcW w:w="3168" w:type="dxa"/>
          </w:tcPr>
          <w:p w:rsidR="00611CAC" w:rsidRPr="001222DF" w:rsidRDefault="00611CAC" w:rsidP="00611CAC">
            <w:pPr>
              <w:pStyle w:val="Tabele"/>
              <w:rPr>
                <w:sz w:val="20"/>
              </w:rPr>
            </w:pPr>
            <w:r w:rsidRPr="001222DF">
              <w:rPr>
                <w:sz w:val="20"/>
              </w:rPr>
              <w:t>845,849,853,858,862,865,869,</w:t>
            </w:r>
          </w:p>
          <w:p w:rsidR="00611CAC" w:rsidRPr="001222DF" w:rsidRDefault="00611CAC" w:rsidP="00611CAC">
            <w:pPr>
              <w:pStyle w:val="Tabele"/>
              <w:rPr>
                <w:sz w:val="20"/>
              </w:rPr>
            </w:pPr>
            <w:r w:rsidRPr="001222DF">
              <w:rPr>
                <w:sz w:val="20"/>
              </w:rPr>
              <w:t>870,874,878,881,885</w:t>
            </w:r>
          </w:p>
        </w:tc>
        <w:tc>
          <w:tcPr>
            <w:tcW w:w="3963" w:type="dxa"/>
          </w:tcPr>
          <w:p w:rsidR="00611CAC" w:rsidRPr="001222DF" w:rsidRDefault="00611CAC" w:rsidP="00611CAC">
            <w:pPr>
              <w:pStyle w:val="Tabele"/>
              <w:rPr>
                <w:sz w:val="20"/>
              </w:rPr>
            </w:pPr>
            <w:r w:rsidRPr="001222DF">
              <w:rPr>
                <w:sz w:val="20"/>
              </w:rPr>
              <w:t>Prona që përdoren në fushën e bujqësisë (tokë bujqësore joproduktive)</w:t>
            </w:r>
            <w:r>
              <w:rPr>
                <w:sz w:val="20"/>
              </w:rPr>
              <w:t>.</w:t>
            </w:r>
          </w:p>
        </w:tc>
        <w:tc>
          <w:tcPr>
            <w:tcW w:w="1725" w:type="dxa"/>
          </w:tcPr>
          <w:p w:rsidR="00611CAC" w:rsidRPr="001222DF" w:rsidRDefault="00611CAC" w:rsidP="00611CAC">
            <w:pPr>
              <w:pStyle w:val="Tabele"/>
              <w:jc w:val="center"/>
              <w:rPr>
                <w:sz w:val="20"/>
              </w:rPr>
            </w:pPr>
            <w:r w:rsidRPr="001222DF">
              <w:rPr>
                <w:sz w:val="20"/>
              </w:rPr>
              <w:t>Në pronësi</w:t>
            </w:r>
          </w:p>
        </w:tc>
      </w:tr>
      <w:tr w:rsidR="00611CAC" w:rsidRPr="001222DF" w:rsidTr="00611CAC">
        <w:tc>
          <w:tcPr>
            <w:tcW w:w="3168" w:type="dxa"/>
          </w:tcPr>
          <w:p w:rsidR="00611CAC" w:rsidRPr="001222DF" w:rsidRDefault="00611CAC" w:rsidP="00611CAC">
            <w:pPr>
              <w:pStyle w:val="Tabele"/>
              <w:rPr>
                <w:sz w:val="20"/>
              </w:rPr>
            </w:pPr>
            <w:r w:rsidRPr="001222DF">
              <w:rPr>
                <w:sz w:val="20"/>
              </w:rPr>
              <w:t>886-900</w:t>
            </w:r>
          </w:p>
        </w:tc>
        <w:tc>
          <w:tcPr>
            <w:tcW w:w="3963" w:type="dxa"/>
          </w:tcPr>
          <w:p w:rsidR="00611CAC" w:rsidRPr="001222DF" w:rsidRDefault="00611CAC" w:rsidP="00611CAC">
            <w:pPr>
              <w:pStyle w:val="Tabele"/>
              <w:rPr>
                <w:sz w:val="20"/>
              </w:rPr>
            </w:pPr>
            <w:r w:rsidRPr="001222DF">
              <w:rPr>
                <w:sz w:val="20"/>
              </w:rPr>
              <w:t>Prona që përdoren për realizimin e funksioneve në fushën</w:t>
            </w:r>
            <w:r>
              <w:rPr>
                <w:sz w:val="20"/>
              </w:rPr>
              <w:t xml:space="preserve"> e furnizimit me ujë të </w:t>
            </w:r>
            <w:r>
              <w:rPr>
                <w:sz w:val="20"/>
              </w:rPr>
              <w:lastRenderedPageBreak/>
              <w:t>pijshëm.</w:t>
            </w:r>
          </w:p>
        </w:tc>
        <w:tc>
          <w:tcPr>
            <w:tcW w:w="1725" w:type="dxa"/>
          </w:tcPr>
          <w:p w:rsidR="00611CAC" w:rsidRPr="001222DF" w:rsidRDefault="00611CAC" w:rsidP="00611CAC">
            <w:pPr>
              <w:pStyle w:val="Tabele"/>
              <w:jc w:val="center"/>
              <w:rPr>
                <w:sz w:val="20"/>
              </w:rPr>
            </w:pPr>
            <w:r w:rsidRPr="001222DF">
              <w:rPr>
                <w:sz w:val="20"/>
              </w:rPr>
              <w:lastRenderedPageBreak/>
              <w:t>Në pronësi</w:t>
            </w:r>
          </w:p>
        </w:tc>
      </w:tr>
    </w:tbl>
    <w:p w:rsidR="00611CAC" w:rsidRPr="00182D91" w:rsidRDefault="00611CAC" w:rsidP="00611CAC">
      <w:pPr>
        <w:pStyle w:val="Paragrafi0"/>
      </w:pPr>
      <w:r w:rsidRPr="00182D91">
        <w:lastRenderedPageBreak/>
        <w:t> </w:t>
      </w:r>
    </w:p>
    <w:sectPr w:rsidR="00611CAC" w:rsidRPr="00182D9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11CAC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D6CFF"/>
    <w:rsid w:val="000E0543"/>
    <w:rsid w:val="000E09FD"/>
    <w:rsid w:val="000E0DE0"/>
    <w:rsid w:val="000E1943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4C4"/>
    <w:rsid w:val="001375E3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9EC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C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48D6"/>
    <w:rsid w:val="00284B9A"/>
    <w:rsid w:val="002854B6"/>
    <w:rsid w:val="002865B1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663A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97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0A88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0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5A54"/>
    <w:rsid w:val="00535A8A"/>
    <w:rsid w:val="005362E4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659B"/>
    <w:rsid w:val="005469E2"/>
    <w:rsid w:val="0054702E"/>
    <w:rsid w:val="00550184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4DDD"/>
    <w:rsid w:val="006053F5"/>
    <w:rsid w:val="00606941"/>
    <w:rsid w:val="0060696A"/>
    <w:rsid w:val="00606AD1"/>
    <w:rsid w:val="006073C9"/>
    <w:rsid w:val="00610ED4"/>
    <w:rsid w:val="00611B5A"/>
    <w:rsid w:val="00611CAC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1AE3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2EE6"/>
    <w:rsid w:val="0083304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ACD"/>
    <w:rsid w:val="008C6066"/>
    <w:rsid w:val="008D242F"/>
    <w:rsid w:val="008D28F9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244E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564"/>
    <w:rsid w:val="00AB2A54"/>
    <w:rsid w:val="00AB3621"/>
    <w:rsid w:val="00AB4005"/>
    <w:rsid w:val="00AB45F9"/>
    <w:rsid w:val="00AB60E8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0FA8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37BB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54FC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2A82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1D3C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C04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2F8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5D32"/>
    <w:rsid w:val="00F860BC"/>
    <w:rsid w:val="00F868E4"/>
    <w:rsid w:val="00F86D05"/>
    <w:rsid w:val="00F876E2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500B"/>
    <w:rsid w:val="00F9522D"/>
    <w:rsid w:val="00F958B2"/>
    <w:rsid w:val="00F95969"/>
    <w:rsid w:val="00F95DC9"/>
    <w:rsid w:val="00F971D2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2275"/>
    <w:rsid w:val="00FB294A"/>
    <w:rsid w:val="00FB4018"/>
    <w:rsid w:val="00FB52AE"/>
    <w:rsid w:val="00FB5B12"/>
    <w:rsid w:val="00FB74DE"/>
    <w:rsid w:val="00FB7558"/>
    <w:rsid w:val="00FB7650"/>
    <w:rsid w:val="00FB7D56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49E58F8-8794-4F84-AF7C-6BE521613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1CAC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</w:style>
  <w:style w:type="paragraph" w:customStyle="1" w:styleId="MainParagraph">
    <w:name w:val="Main Paragraph"/>
    <w:basedOn w:val="Normal"/>
    <w:rsid w:val="00392BE0"/>
    <w:pPr>
      <w:jc w:val="both"/>
    </w:pPr>
    <w:rPr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table" w:styleId="TableGrid">
    <w:name w:val="Table Grid"/>
    <w:basedOn w:val="TableNormal"/>
    <w:rsid w:val="00611CA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2504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2019-03-22T09:53:00Z</dcterms:created>
  <dcterms:modified xsi:type="dcterms:W3CDTF">2019-03-22T09:53:00Z</dcterms:modified>
</cp:coreProperties>
</file>