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D7E" w:rsidRPr="001923A9" w:rsidRDefault="009E1D7E" w:rsidP="009E1D7E">
      <w:pPr>
        <w:pStyle w:val="Akti"/>
      </w:pPr>
      <w:bookmarkStart w:id="0" w:name="_GoBack"/>
      <w:bookmarkEnd w:id="0"/>
      <w:r>
        <w:t>VENDI</w:t>
      </w:r>
      <w:r w:rsidRPr="001923A9">
        <w:t>M</w:t>
      </w:r>
    </w:p>
    <w:p w:rsidR="009E1D7E" w:rsidRPr="001923A9" w:rsidRDefault="009E1D7E" w:rsidP="009E1D7E">
      <w:pPr>
        <w:pStyle w:val="NumriData"/>
      </w:pPr>
      <w:r w:rsidRPr="001923A9">
        <w:t>Nr.43, dat</w:t>
      </w:r>
      <w:r>
        <w:t>ë</w:t>
      </w:r>
      <w:r w:rsidRPr="001923A9">
        <w:t xml:space="preserve"> 27.1.2010 </w:t>
      </w:r>
    </w:p>
    <w:p w:rsidR="009E1D7E" w:rsidRPr="009D0081" w:rsidRDefault="009E1D7E" w:rsidP="009E1D7E">
      <w:pPr>
        <w:pStyle w:val="NumriData"/>
        <w:rPr>
          <w:sz w:val="12"/>
        </w:rPr>
      </w:pPr>
    </w:p>
    <w:p w:rsidR="009E1D7E" w:rsidRPr="001923A9" w:rsidRDefault="009E1D7E" w:rsidP="009E1D7E">
      <w:pPr>
        <w:pStyle w:val="Titulli0"/>
      </w:pPr>
      <w:r w:rsidRPr="001923A9">
        <w:t>PËR DISA NDRYSHIME NË V</w:t>
      </w:r>
      <w:r>
        <w:t>ENDIMIN NR.1140, DATË 30.7.2008 TË KËSHILLIT TË MINISTRAVE</w:t>
      </w:r>
      <w:r w:rsidRPr="001923A9">
        <w:t xml:space="preserve"> “PËR MIRATIMIN E STRATEGJISË NDËRSEKTORIALE TË LUFTËS KUNDËR KRIMIT TË ORGANIZUAR, TRAFIQEVE DHE TERRORIZMIT”</w:t>
      </w:r>
    </w:p>
    <w:p w:rsidR="009E1D7E" w:rsidRPr="001923A9" w:rsidRDefault="009E1D7E" w:rsidP="009E1D7E">
      <w:pPr>
        <w:pStyle w:val="Paragrafi0"/>
      </w:pPr>
      <w:r w:rsidRPr="001923A9">
        <w:t> </w:t>
      </w:r>
    </w:p>
    <w:p w:rsidR="009E1D7E" w:rsidRPr="001923A9" w:rsidRDefault="009E1D7E" w:rsidP="009E1D7E">
      <w:pPr>
        <w:pStyle w:val="Paragrafi0"/>
      </w:pPr>
      <w:r w:rsidRPr="001923A9">
        <w:t xml:space="preserve">Në mbështetje të nenit 100 të Kushtetutës, me propozimin e  Ministrit të Brendshëm, Këshilli i Ministrave </w:t>
      </w:r>
    </w:p>
    <w:p w:rsidR="009E1D7E" w:rsidRPr="009D0081" w:rsidRDefault="009E1D7E" w:rsidP="009E1D7E">
      <w:pPr>
        <w:pStyle w:val="Paragrafi0"/>
        <w:rPr>
          <w:sz w:val="12"/>
        </w:rPr>
      </w:pPr>
      <w:r w:rsidRPr="001923A9">
        <w:t> </w:t>
      </w:r>
    </w:p>
    <w:p w:rsidR="009E1D7E" w:rsidRPr="001923A9" w:rsidRDefault="009E1D7E" w:rsidP="009E1D7E">
      <w:pPr>
        <w:pStyle w:val="VENDOSI0"/>
      </w:pPr>
      <w:r>
        <w:t>VENDOS</w:t>
      </w:r>
      <w:r w:rsidRPr="001923A9">
        <w:t>I:</w:t>
      </w:r>
    </w:p>
    <w:p w:rsidR="009E1D7E" w:rsidRPr="009D0081" w:rsidRDefault="009E1D7E" w:rsidP="009E1D7E">
      <w:pPr>
        <w:pStyle w:val="Paragrafi0"/>
        <w:rPr>
          <w:sz w:val="14"/>
        </w:rPr>
      </w:pPr>
      <w:r w:rsidRPr="001923A9">
        <w:t> </w:t>
      </w:r>
    </w:p>
    <w:p w:rsidR="009E1D7E" w:rsidRPr="001923A9" w:rsidRDefault="009E1D7E" w:rsidP="009E1D7E">
      <w:pPr>
        <w:pStyle w:val="Paragrafi0"/>
      </w:pPr>
      <w:r w:rsidRPr="001923A9">
        <w:t>Në “Strategjinë ndërsektoriale të luftës kundër krimit të organizuar, trafiqeve dhe terrorizimi”, që i bashkëlidhet v</w:t>
      </w:r>
      <w:r>
        <w:t>endimit nr.1140, datë 30.7.2008</w:t>
      </w:r>
      <w:r w:rsidRPr="001923A9">
        <w:t xml:space="preserve"> të Këshillit të Ministrave, bëhen këto ndryshime: </w:t>
      </w:r>
    </w:p>
    <w:p w:rsidR="009E1D7E" w:rsidRPr="001923A9" w:rsidRDefault="009E1D7E" w:rsidP="009E1D7E">
      <w:pPr>
        <w:pStyle w:val="Paragrafi0"/>
      </w:pPr>
      <w:r>
        <w:rPr>
          <w:rFonts w:eastAsia="Arial"/>
        </w:rPr>
        <w:t>1. </w:t>
      </w:r>
      <w:r w:rsidRPr="001923A9">
        <w:t>Në kreun II, paragrafi “</w:t>
      </w:r>
      <w:r>
        <w:t>- Ligji nr.9284, datë 30.9.2004</w:t>
      </w:r>
      <w:r w:rsidRPr="001923A9">
        <w:t xml:space="preserve"> “Për parandalimin dhe </w:t>
      </w:r>
      <w:r>
        <w:t>goditjen e krimit të organizuar</w:t>
      </w:r>
      <w:r w:rsidRPr="001923A9">
        <w:t xml:space="preserve">”, ndryshohet dhe zëvendësohet me “- </w:t>
      </w:r>
      <w:r>
        <w:t>Ligji nr.10 192, datë 3.12.2009</w:t>
      </w:r>
      <w:r w:rsidRPr="001923A9">
        <w:t xml:space="preserve"> “Për parandalimin dhe goditjen e krimit të organizuar dhe trafikimit, nëpërmjet masave parandaluese kundër pasurisë”; </w:t>
      </w:r>
    </w:p>
    <w:p w:rsidR="009E1D7E" w:rsidRPr="001923A9" w:rsidRDefault="009E1D7E" w:rsidP="009E1D7E">
      <w:pPr>
        <w:pStyle w:val="Paragrafi0"/>
      </w:pPr>
      <w:r>
        <w:rPr>
          <w:rFonts w:eastAsia="Arial"/>
        </w:rPr>
        <w:t>2. </w:t>
      </w:r>
      <w:r w:rsidRPr="001923A9">
        <w:t>Në kreun II, paragrafi “</w:t>
      </w:r>
      <w:r>
        <w:t>- Ligji nr.8610, datë 17.5.2000</w:t>
      </w:r>
      <w:r w:rsidRPr="001923A9">
        <w:t xml:space="preserve"> “Për parandalimin e pastrimit të parave”, i ndryshuar me ligjin nr.9804, datë 19.6.2003”, ndryshohet dhe zëvendësohet me “</w:t>
      </w:r>
      <w:r>
        <w:t xml:space="preserve">- Ligji nr.9917, datë 19.5.2008 </w:t>
      </w:r>
      <w:r w:rsidRPr="001923A9">
        <w:t>“Për parandalimin e pastrimit të parave dhe financimit të terrorizmit”; </w:t>
      </w:r>
    </w:p>
    <w:p w:rsidR="009E1D7E" w:rsidRPr="00704DFD" w:rsidRDefault="009E1D7E" w:rsidP="009E1D7E">
      <w:pPr>
        <w:pStyle w:val="Paragrafi0"/>
        <w:rPr>
          <w:lang w:val="it-IT"/>
        </w:rPr>
      </w:pPr>
      <w:r w:rsidRPr="00704DFD">
        <w:rPr>
          <w:rFonts w:eastAsia="Arial"/>
          <w:lang w:val="it-IT"/>
        </w:rPr>
        <w:t>3. </w:t>
      </w:r>
      <w:r w:rsidRPr="00704DFD">
        <w:rPr>
          <w:lang w:val="it-IT"/>
        </w:rPr>
        <w:t>Paragrafi i dytë, i nënndarjes VI.2, “Monitorimi”, të kreut VI,  ndryshohet, si më poshtë vijon:  </w:t>
      </w:r>
    </w:p>
    <w:p w:rsidR="009E1D7E" w:rsidRPr="00704DFD" w:rsidRDefault="009E1D7E" w:rsidP="009E1D7E">
      <w:pPr>
        <w:pStyle w:val="Paragrafi0"/>
        <w:rPr>
          <w:lang w:val="it-IT"/>
        </w:rPr>
      </w:pPr>
      <w:r w:rsidRPr="00704DFD">
        <w:rPr>
          <w:lang w:val="it-IT"/>
        </w:rPr>
        <w:t>“Për monitorimin e kësaj strategjie dhe për bashkërendimin e veprimtarive  të institucioneve të parashikuara në këtë strategji ngrihet Komiteti Ndërinstitucional për Masat Kundër Krimit të Organizuar, Trafiqeve dhe Terrorizmit.   Ky komitet kryesohet nga Kryeministri  dhe ka në përbërje Ministrin e Brendshëm, Ministrin e Punëve të Jashtme, Ministrin e Mbrojtjes, Ministrin e Financave, Ministrin e Drejtësisë dhe drejtorin e Shërbimit Informativ  të Shtetit. Në mbledhjet e këtij komiteti ftohet të marrë pjesë Prokurori i Përgjithshëm. Në varësi të problematikës, kryesisht, apo me propozim të njërit prej anëtarëve, Kryeministri fton edhe përfaqësues të institucioneve të tjera, të përmendura në këtë strategji.  Pranë Komitetit ngrihet sekretariati teknik.  Kryetari i Komitetit miraton rregulloren e tij.  Komiteti mblidhet çdo tre muaj.”.</w:t>
      </w:r>
    </w:p>
    <w:p w:rsidR="009E1D7E" w:rsidRPr="00704DFD" w:rsidRDefault="009E1D7E" w:rsidP="009E1D7E">
      <w:pPr>
        <w:pStyle w:val="Paragrafi0"/>
        <w:rPr>
          <w:lang w:val="it-IT"/>
        </w:rPr>
      </w:pPr>
      <w:r w:rsidRPr="00704DFD">
        <w:rPr>
          <w:lang w:val="it-IT"/>
        </w:rPr>
        <w:t>Ky vendim hyn në fuqi pas botimit në Fletoren Zyrtare.</w:t>
      </w:r>
    </w:p>
    <w:p w:rsidR="009E1D7E" w:rsidRPr="00704DFD" w:rsidRDefault="009E1D7E" w:rsidP="009E1D7E">
      <w:pPr>
        <w:pStyle w:val="Paragrafi0"/>
        <w:rPr>
          <w:lang w:val="it-IT"/>
        </w:rPr>
      </w:pPr>
      <w:r w:rsidRPr="00704DFD">
        <w:rPr>
          <w:lang w:val="it-IT"/>
        </w:rPr>
        <w:t>  </w:t>
      </w:r>
    </w:p>
    <w:p w:rsidR="009E1D7E" w:rsidRPr="001923A9" w:rsidRDefault="009E1D7E" w:rsidP="009E1D7E">
      <w:pPr>
        <w:pStyle w:val="Autoriteti"/>
      </w:pPr>
      <w:r>
        <w:t>KRYEMINISTR</w:t>
      </w:r>
      <w:r w:rsidRPr="001923A9">
        <w:t>I  </w:t>
      </w:r>
    </w:p>
    <w:p w:rsidR="009E1D7E" w:rsidRPr="001923A9" w:rsidRDefault="009E1D7E" w:rsidP="009E1D7E">
      <w:pPr>
        <w:pStyle w:val="AutoritetiEmer"/>
      </w:pPr>
      <w:r w:rsidRPr="001923A9">
        <w:t>Sali Berisha</w:t>
      </w:r>
    </w:p>
    <w:sectPr w:rsidR="009E1D7E" w:rsidRPr="00192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1D7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1E1E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A779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1D7E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561167-952D-44D5-8F4F-A046CE29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9E1D7E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9E1D7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2019-03-22T09:54:00Z</dcterms:created>
  <dcterms:modified xsi:type="dcterms:W3CDTF">2019-03-22T09:54:00Z</dcterms:modified>
</cp:coreProperties>
</file>