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7A6" w:rsidRPr="00CA4CB7" w:rsidRDefault="005837A6" w:rsidP="005837A6">
      <w:pPr>
        <w:pStyle w:val="Akti"/>
      </w:pPr>
      <w:bookmarkStart w:id="0" w:name="_GoBack"/>
      <w:bookmarkEnd w:id="0"/>
      <w:r w:rsidRPr="00CA4CB7">
        <w:t>VENDIM</w:t>
      </w:r>
    </w:p>
    <w:p w:rsidR="005837A6" w:rsidRPr="00CA4CB7" w:rsidRDefault="005837A6" w:rsidP="005837A6">
      <w:pPr>
        <w:pStyle w:val="NumriData"/>
        <w:rPr>
          <w:szCs w:val="22"/>
        </w:rPr>
      </w:pPr>
      <w:r w:rsidRPr="00CA4CB7">
        <w:rPr>
          <w:szCs w:val="22"/>
        </w:rPr>
        <w:t>Nr.62, datë 3.2.2010</w:t>
      </w:r>
    </w:p>
    <w:p w:rsidR="005837A6" w:rsidRPr="00CA4CB7" w:rsidRDefault="005837A6" w:rsidP="005837A6">
      <w:pPr>
        <w:pStyle w:val="Paragrafi0"/>
        <w:rPr>
          <w:szCs w:val="22"/>
        </w:rPr>
      </w:pPr>
      <w:r w:rsidRPr="00CA4CB7">
        <w:rPr>
          <w:szCs w:val="22"/>
        </w:rPr>
        <w:t> </w:t>
      </w:r>
    </w:p>
    <w:p w:rsidR="005837A6" w:rsidRPr="00CA4CB7" w:rsidRDefault="005837A6" w:rsidP="005837A6">
      <w:pPr>
        <w:pStyle w:val="Titulli0"/>
      </w:pPr>
      <w:r w:rsidRPr="00CA4CB7">
        <w:t>PËR SHPRONËSIMIN, PËR INTERES PUBLIK, TË PRONARIT TË PASURISË SË PALUAJTSHME, PRONË PRIVATE, QË PREKET NGA NDËRTIMI I RRUGËS “TRANSBALLKANIKE”, VLORË</w:t>
      </w:r>
    </w:p>
    <w:p w:rsidR="005837A6" w:rsidRPr="00CA4CB7" w:rsidRDefault="005837A6" w:rsidP="005837A6">
      <w:pPr>
        <w:pStyle w:val="Paragrafi0"/>
        <w:rPr>
          <w:szCs w:val="22"/>
        </w:rPr>
      </w:pPr>
      <w:r w:rsidRPr="00CA4CB7">
        <w:rPr>
          <w:szCs w:val="22"/>
        </w:rPr>
        <w:t> </w:t>
      </w:r>
    </w:p>
    <w:p w:rsidR="005837A6" w:rsidRPr="00CA4CB7" w:rsidRDefault="005837A6" w:rsidP="005837A6">
      <w:pPr>
        <w:pStyle w:val="Paragrafi0"/>
        <w:rPr>
          <w:szCs w:val="22"/>
        </w:rPr>
      </w:pPr>
      <w:r w:rsidRPr="00CA4CB7">
        <w:rPr>
          <w:szCs w:val="22"/>
        </w:rPr>
        <w:t>Në mbështetje të nenit 100 të Kushtetutës, të neneve 5, pika 1, 20 e 21  të ligjit nr.8561, datë 22.12.1999 “Për shpronësimet dhe marrjen në përdorim të përkohshëm të pasurisë, pronë private, për i</w:t>
      </w:r>
      <w:r>
        <w:rPr>
          <w:szCs w:val="22"/>
        </w:rPr>
        <w:t>nteres publik”, dhe  të nenit 8</w:t>
      </w:r>
      <w:r w:rsidRPr="00CA4CB7">
        <w:rPr>
          <w:szCs w:val="22"/>
        </w:rPr>
        <w:t xml:space="preserve"> të </w:t>
      </w:r>
      <w:r>
        <w:rPr>
          <w:szCs w:val="22"/>
        </w:rPr>
        <w:t>ligjit nr.9839, datë 26.11.2007</w:t>
      </w:r>
      <w:r w:rsidRPr="00CA4CB7">
        <w:rPr>
          <w:szCs w:val="22"/>
        </w:rPr>
        <w:t xml:space="preserve"> “Për Buxhetin e Shtetit të vitit 2008”, të ndryshuar,  me propozimin e Ministrit të Punëve Publike, Transportit dhe Telekomunikacionit, Këshilli i Ministrave </w:t>
      </w:r>
    </w:p>
    <w:p w:rsidR="005837A6" w:rsidRPr="00CA4CB7" w:rsidRDefault="005837A6" w:rsidP="005837A6">
      <w:pPr>
        <w:pStyle w:val="Paragrafi0"/>
        <w:rPr>
          <w:szCs w:val="22"/>
        </w:rPr>
      </w:pPr>
      <w:r w:rsidRPr="00CA4CB7">
        <w:rPr>
          <w:szCs w:val="22"/>
        </w:rPr>
        <w:t> </w:t>
      </w:r>
    </w:p>
    <w:p w:rsidR="005837A6" w:rsidRPr="00CA4CB7" w:rsidRDefault="005837A6" w:rsidP="005837A6">
      <w:pPr>
        <w:pStyle w:val="VENDOSI0"/>
      </w:pPr>
      <w:r w:rsidRPr="00CA4CB7">
        <w:t>VENDOSI:</w:t>
      </w:r>
    </w:p>
    <w:p w:rsidR="005837A6" w:rsidRPr="00CA4CB7" w:rsidRDefault="005837A6" w:rsidP="005837A6">
      <w:pPr>
        <w:pStyle w:val="Paragrafi0"/>
        <w:rPr>
          <w:szCs w:val="22"/>
        </w:rPr>
      </w:pPr>
      <w:r w:rsidRPr="00CA4CB7">
        <w:rPr>
          <w:szCs w:val="22"/>
        </w:rPr>
        <w:t> </w:t>
      </w:r>
    </w:p>
    <w:p w:rsidR="005837A6" w:rsidRPr="00CA4CB7" w:rsidRDefault="005837A6" w:rsidP="005837A6">
      <w:pPr>
        <w:pStyle w:val="Paragrafi0"/>
        <w:rPr>
          <w:szCs w:val="22"/>
        </w:rPr>
      </w:pPr>
      <w:r w:rsidRPr="00CA4CB7">
        <w:rPr>
          <w:szCs w:val="22"/>
        </w:rPr>
        <w:t>1. Shpronësimin, për interes publik, të pronarit të pasurisë së paluajtshme, pronë private, që preket nga ndërtimi i rrugës “Transballkanike” Vlorë. </w:t>
      </w:r>
    </w:p>
    <w:p w:rsidR="005837A6" w:rsidRPr="00CA4CB7" w:rsidRDefault="005837A6" w:rsidP="005837A6">
      <w:pPr>
        <w:pStyle w:val="Paragrafi0"/>
        <w:rPr>
          <w:szCs w:val="22"/>
        </w:rPr>
      </w:pPr>
      <w:r w:rsidRPr="00CA4CB7">
        <w:rPr>
          <w:szCs w:val="22"/>
        </w:rPr>
        <w:t>2. Shpronësimi bëhet në favor të Drejtorisë së Përgjithshme të Rrugëve.</w:t>
      </w:r>
    </w:p>
    <w:p w:rsidR="005837A6" w:rsidRPr="00CA4CB7" w:rsidRDefault="005837A6" w:rsidP="005837A6">
      <w:pPr>
        <w:pStyle w:val="Paragrafi0"/>
        <w:rPr>
          <w:szCs w:val="22"/>
        </w:rPr>
      </w:pPr>
      <w:r w:rsidRPr="00CA4CB7">
        <w:rPr>
          <w:szCs w:val="22"/>
        </w:rPr>
        <w:t>3. Pronari i pasurisë së paluajtshme, që shpronësohet, shtetasi Albert Hamdi Veizi, të kompensohet në vlerë të plotë, sipas masës së kompensimit përkatës, që paraqitet në tabelën bashkëlidhur  këtij  vendimi, për 45 (dyzet e pesë) m</w:t>
      </w:r>
      <w:r w:rsidRPr="00CA4CB7">
        <w:rPr>
          <w:szCs w:val="22"/>
          <w:vertAlign w:val="superscript"/>
        </w:rPr>
        <w:t>2</w:t>
      </w:r>
      <w:r w:rsidRPr="00CA4CB7">
        <w:rPr>
          <w:szCs w:val="22"/>
        </w:rPr>
        <w:t>,  sipërfaqe ndërtimi</w:t>
      </w:r>
      <w:r>
        <w:rPr>
          <w:szCs w:val="22"/>
        </w:rPr>
        <w:t>,</w:t>
      </w:r>
      <w:r w:rsidRPr="00CA4CB7">
        <w:rPr>
          <w:szCs w:val="22"/>
        </w:rPr>
        <w:t xml:space="preserve">   vlerësuar me çmimin 67 100 (gjashtëdhjetë e shtatë mijë e njëqind) lekë/m</w:t>
      </w:r>
      <w:r w:rsidRPr="00CA4CB7">
        <w:rPr>
          <w:szCs w:val="22"/>
          <w:vertAlign w:val="superscript"/>
        </w:rPr>
        <w:t>2</w:t>
      </w:r>
      <w:r w:rsidRPr="00CA4CB7">
        <w:rPr>
          <w:szCs w:val="22"/>
        </w:rPr>
        <w:t>, me një vlerë të përgjithshme shpronësimi prej 3 019 500 (tre milionë e nëntëmbëdhjetë mijë e pesëqind) lekë.  </w:t>
      </w:r>
    </w:p>
    <w:p w:rsidR="005837A6" w:rsidRPr="00CA4CB7" w:rsidRDefault="005837A6" w:rsidP="005837A6">
      <w:pPr>
        <w:pStyle w:val="Paragrafi0"/>
        <w:rPr>
          <w:szCs w:val="22"/>
        </w:rPr>
      </w:pPr>
      <w:r w:rsidRPr="00CA4CB7">
        <w:rPr>
          <w:szCs w:val="22"/>
        </w:rPr>
        <w:t>4. Vlera totale e shpronësimit prej 3 019 500 (tre milionë e nëntëmbëdhjetë mijë e pesëqind) lekësh, të përballohet nga “Llogaria e veçantë” e Ministrisë së Financave në</w:t>
      </w:r>
      <w:r>
        <w:rPr>
          <w:szCs w:val="22"/>
        </w:rPr>
        <w:t xml:space="preserve"> Bankën e Shqipërisë, “Fondi i s</w:t>
      </w:r>
      <w:r w:rsidRPr="00CA4CB7">
        <w:rPr>
          <w:szCs w:val="22"/>
        </w:rPr>
        <w:t>hpronësimeve”.</w:t>
      </w:r>
    </w:p>
    <w:p w:rsidR="005837A6" w:rsidRPr="00CA4CB7" w:rsidRDefault="005837A6" w:rsidP="005837A6">
      <w:pPr>
        <w:pStyle w:val="Paragrafi0"/>
        <w:rPr>
          <w:szCs w:val="22"/>
        </w:rPr>
      </w:pPr>
      <w:r w:rsidRPr="00CA4CB7">
        <w:rPr>
          <w:szCs w:val="22"/>
        </w:rPr>
        <w:t>5. Shpronësimi të fillojë më 15.2.2010 dhe të përfundojë më 15.5.2010.</w:t>
      </w:r>
    </w:p>
    <w:p w:rsidR="005837A6" w:rsidRPr="00CA4CB7" w:rsidRDefault="005837A6" w:rsidP="005837A6">
      <w:pPr>
        <w:pStyle w:val="Paragrafi0"/>
        <w:rPr>
          <w:szCs w:val="22"/>
        </w:rPr>
      </w:pPr>
      <w:r w:rsidRPr="00CA4CB7">
        <w:rPr>
          <w:szCs w:val="22"/>
        </w:rPr>
        <w:t>6. Pronari i listës, që i bashkëlidhet këtij vendimi, për të cilin është bërë shënimi “Konfirmim nga ZRPP-ja”, të kompensohet, për efekt shpronësimi, pasi të ketë paraqitur dokumentacionin e plotë të pronësisë, pranë Drejtorisë së Përgjithshme të Rrugëve.</w:t>
      </w:r>
    </w:p>
    <w:p w:rsidR="005837A6" w:rsidRPr="00CA4CB7" w:rsidRDefault="005837A6" w:rsidP="005837A6">
      <w:pPr>
        <w:pStyle w:val="Paragrafi0"/>
        <w:rPr>
          <w:szCs w:val="22"/>
        </w:rPr>
      </w:pPr>
      <w:r w:rsidRPr="00CA4CB7">
        <w:rPr>
          <w:szCs w:val="22"/>
        </w:rPr>
        <w:t>7. Drejtoria e Përgjithshme e Rrugëve, të kryejë likuidimin e pronarit të pasurisë së paluajtshme,</w:t>
      </w:r>
      <w:r>
        <w:rPr>
          <w:szCs w:val="22"/>
        </w:rPr>
        <w:t xml:space="preserve"> që shpronësohet, sipas pikës 5</w:t>
      </w:r>
      <w:r w:rsidRPr="00CA4CB7">
        <w:rPr>
          <w:szCs w:val="22"/>
        </w:rPr>
        <w:t xml:space="preserve"> të këtij vendimi, dhe të dokumentacionit të pronësisë.</w:t>
      </w:r>
    </w:p>
    <w:p w:rsidR="005837A6" w:rsidRPr="005837A6" w:rsidRDefault="005837A6" w:rsidP="005837A6">
      <w:pPr>
        <w:pStyle w:val="Paragrafi0"/>
        <w:rPr>
          <w:szCs w:val="22"/>
          <w:lang w:val="it-IT"/>
        </w:rPr>
      </w:pPr>
      <w:r w:rsidRPr="005837A6">
        <w:rPr>
          <w:szCs w:val="22"/>
          <w:lang w:val="it-IT"/>
        </w:rPr>
        <w:t>8. Ngarkohen Ministria e Punëve Publike, Transportit dhe Telekomunikacionit, Ministria e Financave dhe Drejtoria e Përgjithshme e Rrugëve për zbatimin e këtij  vendimi. </w:t>
      </w:r>
    </w:p>
    <w:p w:rsidR="005837A6" w:rsidRPr="005837A6" w:rsidRDefault="005837A6" w:rsidP="005837A6">
      <w:pPr>
        <w:pStyle w:val="Paragrafi0"/>
        <w:rPr>
          <w:szCs w:val="22"/>
          <w:lang w:val="it-IT"/>
        </w:rPr>
      </w:pPr>
      <w:r w:rsidRPr="005837A6">
        <w:rPr>
          <w:szCs w:val="22"/>
          <w:lang w:val="it-IT"/>
        </w:rPr>
        <w:t xml:space="preserve"> Ky vendim hyn në fuqi menjëherë dhe botohet në Fletoren  Zyrtare.  </w:t>
      </w:r>
    </w:p>
    <w:p w:rsidR="005837A6" w:rsidRPr="005837A6" w:rsidRDefault="005837A6" w:rsidP="005837A6">
      <w:pPr>
        <w:pStyle w:val="Paragrafi0"/>
        <w:rPr>
          <w:szCs w:val="22"/>
          <w:lang w:val="it-IT"/>
        </w:rPr>
      </w:pPr>
      <w:r w:rsidRPr="005837A6">
        <w:rPr>
          <w:szCs w:val="22"/>
          <w:lang w:val="it-IT"/>
        </w:rPr>
        <w:t xml:space="preserve">           </w:t>
      </w:r>
    </w:p>
    <w:p w:rsidR="005837A6" w:rsidRPr="005837A6" w:rsidRDefault="005837A6" w:rsidP="005837A6">
      <w:pPr>
        <w:pStyle w:val="Autoriteti"/>
        <w:rPr>
          <w:lang w:val="it-IT"/>
        </w:rPr>
      </w:pPr>
      <w:r w:rsidRPr="005837A6">
        <w:rPr>
          <w:lang w:val="it-IT"/>
        </w:rPr>
        <w:t>KRYEMINISTRI </w:t>
      </w:r>
    </w:p>
    <w:p w:rsidR="005837A6" w:rsidRPr="005837A6" w:rsidRDefault="005837A6" w:rsidP="005837A6">
      <w:pPr>
        <w:pStyle w:val="AutoritetiEmer"/>
        <w:rPr>
          <w:lang w:val="it-IT"/>
        </w:rPr>
      </w:pPr>
      <w:r w:rsidRPr="005837A6">
        <w:rPr>
          <w:lang w:val="it-IT"/>
        </w:rPr>
        <w:t>Sali Berisha</w:t>
      </w:r>
    </w:p>
    <w:p w:rsidR="005837A6" w:rsidRPr="005837A6" w:rsidRDefault="005837A6" w:rsidP="005837A6">
      <w:pPr>
        <w:pStyle w:val="Paragrafi0"/>
      </w:pPr>
    </w:p>
    <w:p w:rsidR="005837A6" w:rsidRPr="005837A6" w:rsidRDefault="005837A6" w:rsidP="005837A6">
      <w:pPr>
        <w:pStyle w:val="Paragrafi0"/>
      </w:pPr>
    </w:p>
    <w:p w:rsidR="005837A6" w:rsidRPr="005837A6" w:rsidRDefault="005837A6" w:rsidP="005837A6">
      <w:pPr>
        <w:pStyle w:val="Paragrafi0"/>
      </w:pPr>
    </w:p>
    <w:p w:rsidR="005837A6" w:rsidRPr="005837A6" w:rsidRDefault="005837A6" w:rsidP="005837A6">
      <w:pPr>
        <w:pStyle w:val="Paragrafi0"/>
      </w:pPr>
    </w:p>
    <w:p w:rsidR="005837A6" w:rsidRPr="005837A6" w:rsidRDefault="005837A6" w:rsidP="005837A6">
      <w:pPr>
        <w:pStyle w:val="Paragrafi0"/>
      </w:pPr>
    </w:p>
    <w:p w:rsidR="005837A6" w:rsidRPr="005837A6" w:rsidRDefault="005837A6" w:rsidP="005837A6">
      <w:pPr>
        <w:pStyle w:val="Paragrafi0"/>
      </w:pPr>
    </w:p>
    <w:p w:rsidR="005837A6" w:rsidRPr="005837A6" w:rsidRDefault="005837A6" w:rsidP="005837A6">
      <w:pPr>
        <w:pStyle w:val="Paragrafi0"/>
      </w:pPr>
    </w:p>
    <w:p w:rsidR="005837A6" w:rsidRPr="005837A6" w:rsidRDefault="005837A6" w:rsidP="005837A6">
      <w:pPr>
        <w:pStyle w:val="Paragrafi0"/>
      </w:pPr>
    </w:p>
    <w:p w:rsidR="005837A6" w:rsidRPr="005837A6" w:rsidRDefault="005837A6" w:rsidP="005837A6">
      <w:pPr>
        <w:pStyle w:val="Paragrafi0"/>
      </w:pPr>
    </w:p>
    <w:p w:rsidR="005837A6" w:rsidRPr="005837A6" w:rsidRDefault="005837A6" w:rsidP="005837A6">
      <w:pPr>
        <w:pStyle w:val="Paragrafi0"/>
      </w:pPr>
    </w:p>
    <w:p w:rsidR="005837A6" w:rsidRPr="005837A6" w:rsidRDefault="005837A6" w:rsidP="005837A6">
      <w:pPr>
        <w:pStyle w:val="Paragrafi0"/>
        <w:jc w:val="center"/>
        <w:rPr>
          <w:szCs w:val="22"/>
          <w:lang w:val="it-IT"/>
        </w:rPr>
      </w:pPr>
      <w:r w:rsidRPr="005837A6">
        <w:rPr>
          <w:szCs w:val="22"/>
          <w:lang w:val="it-IT"/>
        </w:rPr>
        <w:t>LISTA E PRONARIT TË PASURISË SË PALUAJTSHME, PRONË PRIVATE</w:t>
      </w:r>
    </w:p>
    <w:p w:rsidR="005837A6" w:rsidRPr="005837A6" w:rsidRDefault="005837A6" w:rsidP="005837A6">
      <w:pPr>
        <w:pStyle w:val="Paragrafi0"/>
        <w:jc w:val="center"/>
        <w:rPr>
          <w:szCs w:val="22"/>
          <w:lang w:val="it-IT"/>
        </w:rPr>
      </w:pPr>
      <w:r w:rsidRPr="005837A6">
        <w:rPr>
          <w:szCs w:val="22"/>
          <w:lang w:val="it-IT"/>
        </w:rPr>
        <w:t>QË PREKET SI REZULTAT I RRUGËS “TRANSBALLKANIKE”</w:t>
      </w:r>
    </w:p>
    <w:p w:rsidR="005837A6" w:rsidRPr="005837A6" w:rsidRDefault="005837A6" w:rsidP="005837A6">
      <w:pPr>
        <w:pStyle w:val="Paragrafi0"/>
        <w:rPr>
          <w:szCs w:val="22"/>
          <w:lang w:val="it-IT"/>
        </w:rPr>
      </w:pPr>
    </w:p>
    <w:p w:rsidR="005837A6" w:rsidRPr="005837A6" w:rsidRDefault="005837A6" w:rsidP="005837A6">
      <w:pPr>
        <w:pStyle w:val="Paragrafi0"/>
        <w:rPr>
          <w:szCs w:val="22"/>
          <w:lang w:val="it-IT"/>
        </w:rPr>
      </w:pPr>
      <w:r w:rsidRPr="005837A6">
        <w:rPr>
          <w:szCs w:val="22"/>
          <w:lang w:val="it-IT"/>
        </w:rPr>
        <w:lastRenderedPageBreak/>
        <w:t>Lloji i pasurisë së patundshme: objekt</w:t>
      </w:r>
    </w:p>
    <w:p w:rsidR="005837A6" w:rsidRPr="005837A6" w:rsidRDefault="005837A6" w:rsidP="005837A6">
      <w:pPr>
        <w:pStyle w:val="Paragrafi0"/>
        <w:rPr>
          <w:szCs w:val="22"/>
          <w:lang w:val="it-IT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00"/>
        <w:gridCol w:w="727"/>
        <w:gridCol w:w="761"/>
        <w:gridCol w:w="972"/>
        <w:gridCol w:w="850"/>
        <w:gridCol w:w="778"/>
        <w:gridCol w:w="616"/>
        <w:gridCol w:w="581"/>
        <w:gridCol w:w="805"/>
        <w:gridCol w:w="926"/>
        <w:gridCol w:w="1340"/>
      </w:tblGrid>
      <w:tr w:rsidR="005837A6" w:rsidRPr="00C6769B" w:rsidTr="005837A6">
        <w:tc>
          <w:tcPr>
            <w:tcW w:w="277" w:type="pct"/>
            <w:vMerge w:val="restart"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Nr.</w:t>
            </w:r>
          </w:p>
        </w:tc>
        <w:tc>
          <w:tcPr>
            <w:tcW w:w="395" w:type="pct"/>
            <w:vMerge w:val="restart"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Emri</w:t>
            </w:r>
          </w:p>
        </w:tc>
        <w:tc>
          <w:tcPr>
            <w:tcW w:w="432" w:type="pct"/>
            <w:vMerge w:val="restart"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Atësia</w:t>
            </w:r>
          </w:p>
        </w:tc>
        <w:tc>
          <w:tcPr>
            <w:tcW w:w="522" w:type="pct"/>
            <w:vMerge w:val="restart"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Mbiemri</w:t>
            </w:r>
          </w:p>
        </w:tc>
        <w:tc>
          <w:tcPr>
            <w:tcW w:w="474" w:type="pct"/>
            <w:vMerge w:val="restart"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Nr.Pas.</w:t>
            </w:r>
          </w:p>
        </w:tc>
        <w:tc>
          <w:tcPr>
            <w:tcW w:w="474" w:type="pct"/>
            <w:vMerge w:val="restart"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Sip.</w:t>
            </w:r>
          </w:p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totale</w:t>
            </w:r>
          </w:p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pron.</w:t>
            </w:r>
          </w:p>
        </w:tc>
        <w:tc>
          <w:tcPr>
            <w:tcW w:w="331" w:type="pct"/>
            <w:vMerge w:val="restart"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ZK</w:t>
            </w:r>
          </w:p>
        </w:tc>
        <w:tc>
          <w:tcPr>
            <w:tcW w:w="1320" w:type="pct"/>
            <w:gridSpan w:val="3"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Objekte</w:t>
            </w:r>
          </w:p>
        </w:tc>
        <w:tc>
          <w:tcPr>
            <w:tcW w:w="775" w:type="pct"/>
            <w:vMerge w:val="restart"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 xml:space="preserve">    Shënime</w:t>
            </w:r>
          </w:p>
        </w:tc>
      </w:tr>
      <w:tr w:rsidR="005837A6" w:rsidRPr="00C6769B" w:rsidTr="005837A6">
        <w:tc>
          <w:tcPr>
            <w:tcW w:w="277" w:type="pct"/>
            <w:vMerge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395" w:type="pct"/>
            <w:vMerge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432" w:type="pct"/>
            <w:vMerge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522" w:type="pct"/>
            <w:vMerge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474" w:type="pct"/>
            <w:vMerge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474" w:type="pct"/>
            <w:vMerge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331" w:type="pct"/>
            <w:vMerge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331" w:type="pct"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Sip.</w:t>
            </w:r>
          </w:p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(m</w:t>
            </w:r>
            <w:r w:rsidRPr="00C6769B">
              <w:rPr>
                <w:b/>
                <w:sz w:val="20"/>
                <w:vertAlign w:val="superscript"/>
              </w:rPr>
              <w:t>2</w:t>
            </w:r>
            <w:r w:rsidRPr="00C6769B">
              <w:rPr>
                <w:b/>
                <w:sz w:val="20"/>
              </w:rPr>
              <w:t>)</w:t>
            </w:r>
          </w:p>
        </w:tc>
        <w:tc>
          <w:tcPr>
            <w:tcW w:w="432" w:type="pct"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Çmimi</w:t>
            </w:r>
          </w:p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L/m</w:t>
            </w:r>
            <w:r w:rsidRPr="00C6769B"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557" w:type="pct"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Vlefta</w:t>
            </w:r>
          </w:p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në lekë</w:t>
            </w:r>
          </w:p>
        </w:tc>
        <w:tc>
          <w:tcPr>
            <w:tcW w:w="775" w:type="pct"/>
            <w:vMerge/>
            <w:vAlign w:val="center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</w:tr>
      <w:tr w:rsidR="005837A6" w:rsidRPr="00C6769B" w:rsidTr="005837A6">
        <w:tc>
          <w:tcPr>
            <w:tcW w:w="277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  <w:r w:rsidRPr="00C6769B">
              <w:rPr>
                <w:sz w:val="20"/>
              </w:rPr>
              <w:t>1</w:t>
            </w:r>
          </w:p>
        </w:tc>
        <w:tc>
          <w:tcPr>
            <w:tcW w:w="395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  <w:r w:rsidRPr="00C6769B">
              <w:rPr>
                <w:sz w:val="20"/>
              </w:rPr>
              <w:t>Albert</w:t>
            </w:r>
          </w:p>
        </w:tc>
        <w:tc>
          <w:tcPr>
            <w:tcW w:w="432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  <w:r w:rsidRPr="00C6769B">
              <w:rPr>
                <w:sz w:val="20"/>
              </w:rPr>
              <w:t>Hamdi</w:t>
            </w:r>
          </w:p>
        </w:tc>
        <w:tc>
          <w:tcPr>
            <w:tcW w:w="522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  <w:r w:rsidRPr="00C6769B">
              <w:rPr>
                <w:sz w:val="20"/>
              </w:rPr>
              <w:t>Veizaj</w:t>
            </w:r>
          </w:p>
        </w:tc>
        <w:tc>
          <w:tcPr>
            <w:tcW w:w="474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  <w:r w:rsidRPr="00C6769B">
              <w:rPr>
                <w:sz w:val="20"/>
              </w:rPr>
              <w:t>5/39</w:t>
            </w:r>
          </w:p>
        </w:tc>
        <w:tc>
          <w:tcPr>
            <w:tcW w:w="474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  <w:r w:rsidRPr="00C6769B">
              <w:rPr>
                <w:sz w:val="20"/>
              </w:rPr>
              <w:t>45 ND</w:t>
            </w:r>
          </w:p>
        </w:tc>
        <w:tc>
          <w:tcPr>
            <w:tcW w:w="331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  <w:r w:rsidRPr="00C6769B">
              <w:rPr>
                <w:sz w:val="20"/>
              </w:rPr>
              <w:t>8604</w:t>
            </w:r>
          </w:p>
        </w:tc>
        <w:tc>
          <w:tcPr>
            <w:tcW w:w="331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  <w:r w:rsidRPr="00C6769B">
              <w:rPr>
                <w:sz w:val="20"/>
              </w:rPr>
              <w:t>45</w:t>
            </w:r>
          </w:p>
        </w:tc>
        <w:tc>
          <w:tcPr>
            <w:tcW w:w="432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  <w:r w:rsidRPr="00C6769B">
              <w:rPr>
                <w:sz w:val="20"/>
              </w:rPr>
              <w:t>67100</w:t>
            </w:r>
          </w:p>
        </w:tc>
        <w:tc>
          <w:tcPr>
            <w:tcW w:w="557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  <w:r w:rsidRPr="00C6769B">
              <w:rPr>
                <w:sz w:val="20"/>
              </w:rPr>
              <w:t>3019500</w:t>
            </w:r>
          </w:p>
        </w:tc>
        <w:tc>
          <w:tcPr>
            <w:tcW w:w="775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  <w:r w:rsidRPr="00C6769B">
              <w:rPr>
                <w:sz w:val="20"/>
              </w:rPr>
              <w:t>Konfirmuar nga ZRPP</w:t>
            </w:r>
          </w:p>
        </w:tc>
      </w:tr>
      <w:tr w:rsidR="005837A6" w:rsidRPr="00C6769B" w:rsidTr="005837A6">
        <w:tc>
          <w:tcPr>
            <w:tcW w:w="277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95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32" w:type="pct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Totali</w:t>
            </w:r>
          </w:p>
        </w:tc>
        <w:tc>
          <w:tcPr>
            <w:tcW w:w="522" w:type="pct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474" w:type="pct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474" w:type="pct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331" w:type="pct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331" w:type="pct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45</w:t>
            </w:r>
          </w:p>
        </w:tc>
        <w:tc>
          <w:tcPr>
            <w:tcW w:w="432" w:type="pct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557" w:type="pct"/>
          </w:tcPr>
          <w:p w:rsidR="005837A6" w:rsidRPr="00C6769B" w:rsidRDefault="005837A6" w:rsidP="005837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C6769B">
              <w:rPr>
                <w:b/>
                <w:sz w:val="20"/>
              </w:rPr>
              <w:t>3019500</w:t>
            </w:r>
          </w:p>
        </w:tc>
        <w:tc>
          <w:tcPr>
            <w:tcW w:w="775" w:type="pct"/>
          </w:tcPr>
          <w:p w:rsidR="005837A6" w:rsidRPr="00C6769B" w:rsidRDefault="005837A6" w:rsidP="005837A6">
            <w:pPr>
              <w:pStyle w:val="Paragrafi0"/>
              <w:ind w:firstLine="0"/>
              <w:rPr>
                <w:sz w:val="20"/>
              </w:rPr>
            </w:pPr>
          </w:p>
        </w:tc>
      </w:tr>
    </w:tbl>
    <w:p w:rsidR="005837A6" w:rsidRDefault="005837A6" w:rsidP="005837A6">
      <w:pPr>
        <w:pStyle w:val="Paragrafi0"/>
        <w:ind w:firstLine="0"/>
      </w:pPr>
    </w:p>
    <w:sectPr w:rsidR="005837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37A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7A6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0A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04B043-93D0-4535-B16C-54B39EAD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7A6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583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