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DA2" w:rsidRPr="00066DA2" w:rsidRDefault="00066DA2" w:rsidP="00066DA2">
      <w:pPr>
        <w:pStyle w:val="Akti"/>
        <w:rPr>
          <w:lang w:val="it-IT"/>
        </w:rPr>
      </w:pPr>
      <w:bookmarkStart w:id="0" w:name="_GoBack"/>
      <w:bookmarkEnd w:id="0"/>
      <w:r w:rsidRPr="00066DA2">
        <w:rPr>
          <w:lang w:val="it-IT"/>
        </w:rPr>
        <w:t>Vendim</w:t>
      </w:r>
    </w:p>
    <w:p w:rsidR="00066DA2" w:rsidRPr="00066DA2" w:rsidRDefault="00066DA2" w:rsidP="00066DA2">
      <w:pPr>
        <w:pStyle w:val="NumriData"/>
        <w:rPr>
          <w:lang w:val="it-IT"/>
        </w:rPr>
      </w:pPr>
      <w:r w:rsidRPr="00066DA2">
        <w:rPr>
          <w:lang w:val="it-IT"/>
        </w:rPr>
        <w:t>Nr.104, datë 17.2.2010</w:t>
      </w:r>
    </w:p>
    <w:p w:rsidR="00066DA2" w:rsidRPr="00066DA2" w:rsidRDefault="00066DA2" w:rsidP="00066DA2">
      <w:pPr>
        <w:pStyle w:val="Paragrafi0"/>
        <w:rPr>
          <w:lang w:val="it-IT"/>
        </w:rPr>
      </w:pPr>
    </w:p>
    <w:p w:rsidR="00066DA2" w:rsidRPr="00066DA2" w:rsidRDefault="00066DA2" w:rsidP="00066DA2">
      <w:pPr>
        <w:pStyle w:val="Titulli0"/>
        <w:rPr>
          <w:lang w:val="it-IT"/>
        </w:rPr>
      </w:pPr>
      <w:r w:rsidRPr="00066DA2">
        <w:rPr>
          <w:lang w:val="it-IT"/>
        </w:rPr>
        <w:t>Për mIRatimin e fondit të shpenzimeve, për vitin 2010, për autoritetin e komunikimeve elektronike e postare</w:t>
      </w:r>
    </w:p>
    <w:p w:rsidR="00066DA2" w:rsidRPr="00066DA2" w:rsidRDefault="00066DA2" w:rsidP="00066DA2">
      <w:pPr>
        <w:pStyle w:val="Paragrafi0"/>
        <w:rPr>
          <w:sz w:val="12"/>
          <w:lang w:val="it-IT"/>
        </w:rPr>
      </w:pPr>
    </w:p>
    <w:p w:rsidR="00066DA2" w:rsidRPr="00066DA2" w:rsidRDefault="00066DA2" w:rsidP="00066DA2">
      <w:pPr>
        <w:pStyle w:val="BazLigjPropozues"/>
        <w:rPr>
          <w:lang w:val="it-IT"/>
        </w:rPr>
      </w:pPr>
      <w:r w:rsidRPr="00066DA2">
        <w:rPr>
          <w:lang w:val="it-IT"/>
        </w:rPr>
        <w:t>Në mbështetje të nenit 100 të Kushtetutës dhe të nenit 117 të ligjit nr.9918, datë 19.5.2008 “Për komunikimet elektronike dhe postare në Republikën e Shqipërisë”, me propozimin e Ministrit të Shtetit për Reformat dhe Marrëdhëniet me Kuvendin, Këshilli i Ministrave</w:t>
      </w:r>
    </w:p>
    <w:p w:rsidR="00066DA2" w:rsidRPr="00066DA2" w:rsidRDefault="00066DA2" w:rsidP="00066DA2">
      <w:pPr>
        <w:pStyle w:val="Paragrafi0"/>
        <w:rPr>
          <w:lang w:val="it-IT"/>
        </w:rPr>
      </w:pPr>
    </w:p>
    <w:p w:rsidR="00066DA2" w:rsidRPr="00066DA2" w:rsidRDefault="00066DA2" w:rsidP="00066DA2">
      <w:pPr>
        <w:pStyle w:val="VENDOSI0"/>
        <w:rPr>
          <w:lang w:val="it-IT"/>
        </w:rPr>
      </w:pPr>
      <w:r w:rsidRPr="00066DA2">
        <w:rPr>
          <w:lang w:val="it-IT"/>
        </w:rPr>
        <w:t>Vendosi:</w:t>
      </w:r>
    </w:p>
    <w:p w:rsidR="00066DA2" w:rsidRPr="00066DA2" w:rsidRDefault="00066DA2" w:rsidP="00066DA2">
      <w:pPr>
        <w:pStyle w:val="Paragrafi0"/>
        <w:rPr>
          <w:sz w:val="14"/>
          <w:lang w:val="it-IT"/>
        </w:rPr>
      </w:pPr>
    </w:p>
    <w:p w:rsidR="00066DA2" w:rsidRPr="00066DA2" w:rsidRDefault="00066DA2" w:rsidP="00066DA2">
      <w:pPr>
        <w:pStyle w:val="Paragrafi0"/>
        <w:rPr>
          <w:lang w:val="it-IT"/>
        </w:rPr>
      </w:pPr>
      <w:r w:rsidRPr="00066DA2">
        <w:rPr>
          <w:lang w:val="it-IT"/>
        </w:rPr>
        <w:t>1. Miratimin e fondit të shpenzimeve, për vitin 2010, për Autoritetin e Komunikimeve Elektronike e Postare, në shumën 230 500 000 (dyqind e tridhjetë milionë e pesëqind mijë) lekë, të ndarë sipas zërave, të paraqitur në lidhjen nr.1, që i bashkëlidhet këtij vendimi.</w:t>
      </w:r>
    </w:p>
    <w:p w:rsidR="00066DA2" w:rsidRPr="00CF5496" w:rsidRDefault="00066DA2" w:rsidP="00066DA2">
      <w:pPr>
        <w:pStyle w:val="Paragrafi0"/>
        <w:rPr>
          <w:lang w:val="it-IT"/>
        </w:rPr>
      </w:pPr>
      <w:r w:rsidRPr="00CF5496">
        <w:rPr>
          <w:lang w:val="it-IT"/>
        </w:rPr>
        <w:t>2. Ngarkohet Autoriteti i Komunikimeve Elektronike e Postare për zbatimin e këtij vendimi.</w:t>
      </w:r>
    </w:p>
    <w:p w:rsidR="00066DA2" w:rsidRPr="00CF5496" w:rsidRDefault="00066DA2" w:rsidP="00066DA2">
      <w:pPr>
        <w:pStyle w:val="Paragrafi0"/>
        <w:rPr>
          <w:lang w:val="it-IT"/>
        </w:rPr>
      </w:pPr>
      <w:r w:rsidRPr="00CF5496">
        <w:rPr>
          <w:lang w:val="it-IT"/>
        </w:rPr>
        <w:t>Ky vendim hyn në fuqi pas botimit në Fletoren Zyrtare.</w:t>
      </w:r>
    </w:p>
    <w:p w:rsidR="00066DA2" w:rsidRPr="00CF5496" w:rsidRDefault="00066DA2" w:rsidP="00066DA2">
      <w:pPr>
        <w:pStyle w:val="Autoriteti"/>
        <w:rPr>
          <w:lang w:val="it-IT"/>
        </w:rPr>
      </w:pPr>
    </w:p>
    <w:p w:rsidR="00066DA2" w:rsidRPr="00066DA2" w:rsidRDefault="00066DA2" w:rsidP="00066DA2">
      <w:pPr>
        <w:pStyle w:val="Autoriteti"/>
        <w:rPr>
          <w:lang w:val="it-IT"/>
        </w:rPr>
      </w:pPr>
      <w:r w:rsidRPr="00066DA2">
        <w:rPr>
          <w:lang w:val="it-IT"/>
        </w:rPr>
        <w:t>KRYEMINISTRI</w:t>
      </w:r>
    </w:p>
    <w:p w:rsidR="00066DA2" w:rsidRPr="00066DA2" w:rsidRDefault="00066DA2" w:rsidP="00066DA2">
      <w:pPr>
        <w:pStyle w:val="AutoritetiEmer"/>
        <w:rPr>
          <w:lang w:val="it-IT"/>
        </w:rPr>
      </w:pPr>
      <w:r w:rsidRPr="00066DA2">
        <w:rPr>
          <w:lang w:val="it-IT"/>
        </w:rPr>
        <w:t>Sali Berisha</w:t>
      </w:r>
    </w:p>
    <w:p w:rsidR="00066DA2" w:rsidRPr="00066DA2" w:rsidRDefault="00066DA2" w:rsidP="00066DA2">
      <w:pPr>
        <w:pStyle w:val="Paragrafi0"/>
        <w:rPr>
          <w:lang w:val="it-IT"/>
        </w:rPr>
      </w:pPr>
    </w:p>
    <w:p w:rsidR="00066DA2" w:rsidRPr="00066DA2" w:rsidRDefault="00066DA2" w:rsidP="00066DA2">
      <w:pPr>
        <w:pStyle w:val="Paragrafi0"/>
        <w:rPr>
          <w:lang w:val="it-IT"/>
        </w:rPr>
      </w:pPr>
      <w:r w:rsidRPr="00066DA2">
        <w:rPr>
          <w:lang w:val="it-IT"/>
        </w:rPr>
        <w:t>Lidhja nr.1</w:t>
      </w:r>
    </w:p>
    <w:p w:rsidR="00066DA2" w:rsidRPr="00066DA2" w:rsidRDefault="00066DA2" w:rsidP="00066DA2">
      <w:pPr>
        <w:pStyle w:val="Paragrafi0"/>
        <w:rPr>
          <w:lang w:val="it-IT"/>
        </w:rPr>
      </w:pPr>
    </w:p>
    <w:p w:rsidR="00066DA2" w:rsidRPr="00066DA2" w:rsidRDefault="00066DA2" w:rsidP="00066DA2">
      <w:pPr>
        <w:pStyle w:val="TitulliTitull"/>
        <w:rPr>
          <w:lang w:val="it-IT"/>
        </w:rPr>
      </w:pPr>
      <w:r w:rsidRPr="00066DA2">
        <w:rPr>
          <w:lang w:val="it-IT"/>
        </w:rPr>
        <w:t>Struktura e fondit të shpenzimeve të autoritetit të komunikimeve elektronike e postrae për vitin 2010</w:t>
      </w:r>
    </w:p>
    <w:p w:rsidR="00066DA2" w:rsidRPr="00066DA2" w:rsidRDefault="00066DA2" w:rsidP="00066DA2">
      <w:pPr>
        <w:pStyle w:val="Paragrafi0"/>
        <w:rPr>
          <w:lang w:val="it-IT"/>
        </w:rPr>
      </w:pPr>
    </w:p>
    <w:p w:rsidR="00066DA2" w:rsidRPr="00066DA2" w:rsidRDefault="00066DA2" w:rsidP="00066DA2">
      <w:pPr>
        <w:pStyle w:val="Paragrafi0"/>
        <w:jc w:val="center"/>
        <w:rPr>
          <w:b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08"/>
        <w:gridCol w:w="4806"/>
        <w:gridCol w:w="2907"/>
      </w:tblGrid>
      <w:tr w:rsidR="00066DA2" w:rsidRPr="00623752" w:rsidTr="00066DA2">
        <w:tc>
          <w:tcPr>
            <w:tcW w:w="1008" w:type="dxa"/>
          </w:tcPr>
          <w:p w:rsidR="00066DA2" w:rsidRPr="00623752" w:rsidRDefault="00066DA2" w:rsidP="00066DA2">
            <w:pPr>
              <w:pStyle w:val="Paragrafi0"/>
              <w:ind w:firstLine="0"/>
              <w:jc w:val="center"/>
              <w:rPr>
                <w:b/>
                <w:bCs/>
                <w:sz w:val="23"/>
              </w:rPr>
            </w:pPr>
            <w:r w:rsidRPr="00623752">
              <w:rPr>
                <w:b/>
                <w:bCs/>
                <w:sz w:val="23"/>
              </w:rPr>
              <w:t>Nr.</w:t>
            </w:r>
          </w:p>
        </w:tc>
        <w:tc>
          <w:tcPr>
            <w:tcW w:w="4806" w:type="dxa"/>
          </w:tcPr>
          <w:p w:rsidR="00066DA2" w:rsidRPr="00623752" w:rsidRDefault="00066DA2" w:rsidP="00066DA2">
            <w:pPr>
              <w:pStyle w:val="Paragrafi0"/>
              <w:ind w:firstLine="0"/>
              <w:jc w:val="center"/>
              <w:rPr>
                <w:b/>
                <w:bCs/>
                <w:sz w:val="23"/>
              </w:rPr>
            </w:pPr>
            <w:r w:rsidRPr="00623752">
              <w:rPr>
                <w:b/>
                <w:bCs/>
                <w:sz w:val="23"/>
              </w:rPr>
              <w:t>Emërtimi</w:t>
            </w:r>
          </w:p>
        </w:tc>
        <w:tc>
          <w:tcPr>
            <w:tcW w:w="2907" w:type="dxa"/>
          </w:tcPr>
          <w:p w:rsidR="00066DA2" w:rsidRPr="00623752" w:rsidRDefault="00066DA2" w:rsidP="00066DA2">
            <w:pPr>
              <w:pStyle w:val="Paragrafi0"/>
              <w:ind w:firstLine="0"/>
              <w:jc w:val="center"/>
              <w:rPr>
                <w:b/>
                <w:bCs/>
                <w:sz w:val="23"/>
              </w:rPr>
            </w:pPr>
            <w:r w:rsidRPr="00623752">
              <w:rPr>
                <w:b/>
                <w:bCs/>
                <w:sz w:val="23"/>
              </w:rPr>
              <w:t>Lekë</w:t>
            </w:r>
          </w:p>
        </w:tc>
      </w:tr>
      <w:tr w:rsidR="00066DA2" w:rsidTr="00066DA2">
        <w:tc>
          <w:tcPr>
            <w:tcW w:w="1008" w:type="dxa"/>
          </w:tcPr>
          <w:p w:rsidR="00066DA2" w:rsidRDefault="00066DA2" w:rsidP="00066DA2">
            <w:pPr>
              <w:pStyle w:val="Paragrafi0"/>
              <w:ind w:firstLine="0"/>
              <w:rPr>
                <w:bCs/>
                <w:sz w:val="23"/>
              </w:rPr>
            </w:pPr>
          </w:p>
        </w:tc>
        <w:tc>
          <w:tcPr>
            <w:tcW w:w="4806" w:type="dxa"/>
          </w:tcPr>
          <w:p w:rsidR="00066DA2" w:rsidRDefault="00066DA2" w:rsidP="00066DA2">
            <w:pPr>
              <w:pStyle w:val="Paragrafi0"/>
              <w:ind w:firstLine="0"/>
              <w:rPr>
                <w:bCs/>
                <w:sz w:val="23"/>
              </w:rPr>
            </w:pPr>
            <w:r>
              <w:rPr>
                <w:bCs/>
                <w:sz w:val="23"/>
              </w:rPr>
              <w:t>Shpenzimet gjithsej:</w:t>
            </w:r>
          </w:p>
        </w:tc>
        <w:tc>
          <w:tcPr>
            <w:tcW w:w="2907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>
              <w:rPr>
                <w:bCs/>
                <w:sz w:val="23"/>
              </w:rPr>
              <w:t>230 500 000</w:t>
            </w:r>
          </w:p>
        </w:tc>
      </w:tr>
      <w:tr w:rsidR="00066DA2" w:rsidTr="00066DA2">
        <w:tc>
          <w:tcPr>
            <w:tcW w:w="1008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>
              <w:rPr>
                <w:bCs/>
                <w:sz w:val="23"/>
              </w:rPr>
              <w:t>1.</w:t>
            </w:r>
          </w:p>
        </w:tc>
        <w:tc>
          <w:tcPr>
            <w:tcW w:w="4806" w:type="dxa"/>
          </w:tcPr>
          <w:p w:rsidR="00066DA2" w:rsidRDefault="00066DA2" w:rsidP="00066DA2">
            <w:pPr>
              <w:pStyle w:val="Paragrafi0"/>
              <w:ind w:firstLine="0"/>
              <w:rPr>
                <w:bCs/>
                <w:sz w:val="23"/>
              </w:rPr>
            </w:pPr>
            <w:r>
              <w:rPr>
                <w:bCs/>
                <w:sz w:val="23"/>
              </w:rPr>
              <w:t xml:space="preserve">Paga </w:t>
            </w:r>
          </w:p>
        </w:tc>
        <w:tc>
          <w:tcPr>
            <w:tcW w:w="2907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>
              <w:rPr>
                <w:bCs/>
                <w:sz w:val="23"/>
              </w:rPr>
              <w:t xml:space="preserve">  67 000 000</w:t>
            </w:r>
          </w:p>
        </w:tc>
      </w:tr>
      <w:tr w:rsidR="00066DA2" w:rsidTr="00066DA2">
        <w:tc>
          <w:tcPr>
            <w:tcW w:w="1008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>
              <w:rPr>
                <w:bCs/>
                <w:sz w:val="23"/>
              </w:rPr>
              <w:t>2.</w:t>
            </w:r>
          </w:p>
        </w:tc>
        <w:tc>
          <w:tcPr>
            <w:tcW w:w="4806" w:type="dxa"/>
          </w:tcPr>
          <w:p w:rsidR="00066DA2" w:rsidRPr="00066DA2" w:rsidRDefault="00066DA2" w:rsidP="00066DA2">
            <w:pPr>
              <w:pStyle w:val="Paragrafi0"/>
              <w:ind w:firstLine="0"/>
              <w:rPr>
                <w:bCs/>
                <w:sz w:val="23"/>
                <w:lang w:val="it-IT"/>
              </w:rPr>
            </w:pPr>
            <w:r w:rsidRPr="00066DA2">
              <w:rPr>
                <w:bCs/>
                <w:sz w:val="23"/>
                <w:lang w:val="it-IT"/>
              </w:rPr>
              <w:t>Kontribut i sigurime shoqërore e shëndetësore</w:t>
            </w:r>
          </w:p>
        </w:tc>
        <w:tc>
          <w:tcPr>
            <w:tcW w:w="2907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 w:rsidRPr="00066DA2">
              <w:rPr>
                <w:bCs/>
                <w:sz w:val="23"/>
                <w:lang w:val="it-IT"/>
              </w:rPr>
              <w:t xml:space="preserve">   </w:t>
            </w:r>
            <w:r>
              <w:rPr>
                <w:bCs/>
                <w:sz w:val="23"/>
              </w:rPr>
              <w:t>8 500 000</w:t>
            </w:r>
          </w:p>
        </w:tc>
      </w:tr>
      <w:tr w:rsidR="00066DA2" w:rsidTr="00066DA2">
        <w:tc>
          <w:tcPr>
            <w:tcW w:w="1008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>
              <w:rPr>
                <w:bCs/>
                <w:sz w:val="23"/>
              </w:rPr>
              <w:t>3.</w:t>
            </w:r>
          </w:p>
        </w:tc>
        <w:tc>
          <w:tcPr>
            <w:tcW w:w="4806" w:type="dxa"/>
          </w:tcPr>
          <w:p w:rsidR="00066DA2" w:rsidRDefault="00066DA2" w:rsidP="00066DA2">
            <w:pPr>
              <w:pStyle w:val="Paragrafi0"/>
              <w:ind w:firstLine="0"/>
              <w:rPr>
                <w:bCs/>
                <w:sz w:val="23"/>
              </w:rPr>
            </w:pPr>
            <w:r>
              <w:rPr>
                <w:bCs/>
                <w:sz w:val="23"/>
              </w:rPr>
              <w:t>Materiale</w:t>
            </w:r>
          </w:p>
        </w:tc>
        <w:tc>
          <w:tcPr>
            <w:tcW w:w="2907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>
              <w:rPr>
                <w:bCs/>
                <w:sz w:val="23"/>
              </w:rPr>
              <w:t xml:space="preserve">   5 000 000</w:t>
            </w:r>
          </w:p>
        </w:tc>
      </w:tr>
      <w:tr w:rsidR="00066DA2" w:rsidTr="00066DA2">
        <w:tc>
          <w:tcPr>
            <w:tcW w:w="1008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>
              <w:rPr>
                <w:bCs/>
                <w:sz w:val="23"/>
              </w:rPr>
              <w:t>4.</w:t>
            </w:r>
          </w:p>
        </w:tc>
        <w:tc>
          <w:tcPr>
            <w:tcW w:w="4806" w:type="dxa"/>
          </w:tcPr>
          <w:p w:rsidR="00066DA2" w:rsidRDefault="00066DA2" w:rsidP="00066DA2">
            <w:pPr>
              <w:pStyle w:val="Paragrafi0"/>
              <w:ind w:firstLine="0"/>
              <w:rPr>
                <w:bCs/>
                <w:sz w:val="23"/>
              </w:rPr>
            </w:pPr>
            <w:r>
              <w:rPr>
                <w:bCs/>
                <w:sz w:val="23"/>
              </w:rPr>
              <w:t>Shërbime</w:t>
            </w:r>
          </w:p>
        </w:tc>
        <w:tc>
          <w:tcPr>
            <w:tcW w:w="2907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>
              <w:rPr>
                <w:bCs/>
                <w:sz w:val="23"/>
              </w:rPr>
              <w:t>30 000 000</w:t>
            </w:r>
          </w:p>
        </w:tc>
      </w:tr>
      <w:tr w:rsidR="00066DA2" w:rsidTr="00066DA2">
        <w:tc>
          <w:tcPr>
            <w:tcW w:w="1008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>
              <w:rPr>
                <w:bCs/>
                <w:sz w:val="23"/>
              </w:rPr>
              <w:t>5.</w:t>
            </w:r>
          </w:p>
        </w:tc>
        <w:tc>
          <w:tcPr>
            <w:tcW w:w="4806" w:type="dxa"/>
          </w:tcPr>
          <w:p w:rsidR="00066DA2" w:rsidRDefault="00066DA2" w:rsidP="00066DA2">
            <w:pPr>
              <w:pStyle w:val="Paragrafi0"/>
              <w:ind w:firstLine="0"/>
              <w:rPr>
                <w:bCs/>
                <w:sz w:val="23"/>
              </w:rPr>
            </w:pPr>
            <w:r>
              <w:rPr>
                <w:bCs/>
                <w:sz w:val="23"/>
              </w:rPr>
              <w:t>Investime</w:t>
            </w:r>
          </w:p>
        </w:tc>
        <w:tc>
          <w:tcPr>
            <w:tcW w:w="2907" w:type="dxa"/>
          </w:tcPr>
          <w:p w:rsidR="00066DA2" w:rsidRDefault="00066DA2" w:rsidP="00066DA2">
            <w:pPr>
              <w:pStyle w:val="Paragrafi0"/>
              <w:ind w:firstLine="0"/>
              <w:jc w:val="center"/>
              <w:rPr>
                <w:bCs/>
                <w:sz w:val="23"/>
              </w:rPr>
            </w:pPr>
            <w:r>
              <w:rPr>
                <w:bCs/>
                <w:sz w:val="23"/>
              </w:rPr>
              <w:t>120 500 000</w:t>
            </w:r>
          </w:p>
        </w:tc>
      </w:tr>
    </w:tbl>
    <w:p w:rsidR="00066DA2" w:rsidRPr="00066DA2" w:rsidRDefault="00066DA2" w:rsidP="00066DA2">
      <w:pPr>
        <w:pStyle w:val="Paragrafi0"/>
      </w:pPr>
    </w:p>
    <w:sectPr w:rsidR="00066DA2" w:rsidRPr="00066DA2" w:rsidSect="00066DA2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007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35145">
      <w:r>
        <w:separator/>
      </w:r>
    </w:p>
  </w:endnote>
  <w:endnote w:type="continuationSeparator" w:id="0">
    <w:p w:rsidR="00000000" w:rsidRDefault="00C3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DA2" w:rsidRDefault="00066DA2" w:rsidP="00066DA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6DA2" w:rsidRDefault="00066DA2" w:rsidP="00066DA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DA2" w:rsidRPr="001E734C" w:rsidRDefault="00066DA2" w:rsidP="00066DA2">
    <w:pPr>
      <w:pStyle w:val="Footer"/>
      <w:framePr w:wrap="around" w:vAnchor="text" w:hAnchor="margin" w:xAlign="outside" w:y="1"/>
      <w:rPr>
        <w:rStyle w:val="PageNumber"/>
        <w:sz w:val="24"/>
      </w:rPr>
    </w:pPr>
    <w:r w:rsidRPr="001E734C">
      <w:rPr>
        <w:rStyle w:val="PageNumber"/>
        <w:sz w:val="24"/>
      </w:rPr>
      <w:fldChar w:fldCharType="begin"/>
    </w:r>
    <w:r w:rsidRPr="001E734C">
      <w:rPr>
        <w:rStyle w:val="PageNumber"/>
        <w:sz w:val="24"/>
      </w:rPr>
      <w:instrText xml:space="preserve">PAGE  </w:instrText>
    </w:r>
    <w:r w:rsidRPr="001E734C">
      <w:rPr>
        <w:rStyle w:val="PageNumber"/>
        <w:sz w:val="24"/>
      </w:rPr>
      <w:fldChar w:fldCharType="separate"/>
    </w:r>
    <w:r w:rsidR="00C35145">
      <w:rPr>
        <w:rStyle w:val="PageNumber"/>
        <w:noProof/>
        <w:sz w:val="24"/>
      </w:rPr>
      <w:t>1007</w:t>
    </w:r>
    <w:r w:rsidRPr="001E734C">
      <w:rPr>
        <w:rStyle w:val="PageNumber"/>
        <w:sz w:val="24"/>
      </w:rPr>
      <w:fldChar w:fldCharType="end"/>
    </w:r>
  </w:p>
  <w:p w:rsidR="00066DA2" w:rsidRDefault="00066DA2" w:rsidP="00066DA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35145">
      <w:r>
        <w:separator/>
      </w:r>
    </w:p>
  </w:footnote>
  <w:footnote w:type="continuationSeparator" w:id="0">
    <w:p w:rsidR="00000000" w:rsidRDefault="00C35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6DA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66DA2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145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093E20-053F-4E2E-890E-8A13D30F1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DA2"/>
    <w:rPr>
      <w:sz w:val="28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066DA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66DA2"/>
  </w:style>
  <w:style w:type="character" w:customStyle="1" w:styleId="AutoritetiChar">
    <w:name w:val="Autoriteti Char"/>
    <w:basedOn w:val="DefaultParagraphFont"/>
    <w:link w:val="Autoriteti"/>
    <w:rsid w:val="00066DA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66DA2"/>
    <w:rPr>
      <w:rFonts w:ascii="CG Times" w:eastAsia="MS Mincho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066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