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971" w:rsidRPr="00021BC8" w:rsidRDefault="00F10971" w:rsidP="00F10971">
      <w:pPr>
        <w:pStyle w:val="Akti"/>
        <w:keepNext w:val="0"/>
        <w:rPr>
          <w:sz w:val="21"/>
          <w:szCs w:val="21"/>
          <w:lang w:val="sq-AL"/>
        </w:rPr>
      </w:pPr>
      <w:bookmarkStart w:id="0" w:name="_GoBack"/>
      <w:bookmarkEnd w:id="0"/>
      <w:r w:rsidRPr="00021BC8">
        <w:rPr>
          <w:sz w:val="21"/>
          <w:szCs w:val="21"/>
          <w:lang w:val="sq-AL"/>
        </w:rPr>
        <w:t xml:space="preserve">VENDIM </w:t>
      </w:r>
    </w:p>
    <w:p w:rsidR="00F10971" w:rsidRPr="00021BC8" w:rsidRDefault="00F10971" w:rsidP="00F10971">
      <w:pPr>
        <w:pStyle w:val="NumriData"/>
        <w:keepNext w:val="0"/>
        <w:rPr>
          <w:sz w:val="21"/>
          <w:szCs w:val="21"/>
          <w:lang w:val="sq-AL"/>
        </w:rPr>
      </w:pPr>
      <w:r w:rsidRPr="00021BC8">
        <w:rPr>
          <w:sz w:val="21"/>
          <w:szCs w:val="21"/>
          <w:lang w:val="sq-AL"/>
        </w:rPr>
        <w:t>Nr.109, datë 17.2.2010</w:t>
      </w:r>
    </w:p>
    <w:p w:rsidR="00F10971" w:rsidRPr="00021BC8" w:rsidRDefault="00F10971" w:rsidP="00F10971">
      <w:pPr>
        <w:pStyle w:val="Paragrafi"/>
        <w:rPr>
          <w:sz w:val="21"/>
          <w:szCs w:val="21"/>
          <w:lang w:val="sq-AL"/>
        </w:rPr>
      </w:pPr>
    </w:p>
    <w:p w:rsidR="00F10971" w:rsidRPr="00021BC8" w:rsidRDefault="00F10971" w:rsidP="00F10971">
      <w:pPr>
        <w:pStyle w:val="Titulli"/>
        <w:keepNext w:val="0"/>
        <w:rPr>
          <w:sz w:val="21"/>
          <w:szCs w:val="21"/>
          <w:lang w:val="sq-AL"/>
        </w:rPr>
      </w:pPr>
      <w:r w:rsidRPr="00021BC8">
        <w:rPr>
          <w:sz w:val="21"/>
          <w:szCs w:val="21"/>
          <w:lang w:val="sq-AL"/>
        </w:rPr>
        <w:t>PËR MIRATIMIN E LISTËS PËRFUNDIMTARE TË PRONAVE TË PALUAJTSHME PUBLIKE, SHTETËRORE, QË TRANSFEROHEN  NË PRONËSI OSE NË PËRDORIM TË KOMUNËS NIKËL TË  QARKUT  TË DURRËSIT</w:t>
      </w:r>
    </w:p>
    <w:p w:rsidR="00F10971" w:rsidRPr="00021BC8" w:rsidRDefault="00F10971" w:rsidP="00F10971">
      <w:pPr>
        <w:pStyle w:val="Paragrafi"/>
        <w:rPr>
          <w:sz w:val="21"/>
          <w:szCs w:val="21"/>
          <w:lang w:val="sq-AL"/>
        </w:rPr>
      </w:pPr>
    </w:p>
    <w:p w:rsidR="00F10971" w:rsidRPr="00021BC8" w:rsidRDefault="00F10971" w:rsidP="00F10971">
      <w:pPr>
        <w:pStyle w:val="Paragrafi"/>
        <w:rPr>
          <w:sz w:val="21"/>
          <w:szCs w:val="21"/>
          <w:lang w:val="sq-AL"/>
        </w:rPr>
      </w:pPr>
      <w:r w:rsidRPr="00021BC8">
        <w:rPr>
          <w:sz w:val="21"/>
          <w:szCs w:val="21"/>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rsidR="00F10971" w:rsidRPr="00021BC8" w:rsidRDefault="00F10971" w:rsidP="00F10971">
      <w:pPr>
        <w:pStyle w:val="Paragrafi"/>
        <w:rPr>
          <w:sz w:val="21"/>
          <w:szCs w:val="21"/>
          <w:lang w:val="sq-AL"/>
        </w:rPr>
      </w:pPr>
    </w:p>
    <w:p w:rsidR="00F10971" w:rsidRPr="00021BC8" w:rsidRDefault="00F10971" w:rsidP="00F10971">
      <w:pPr>
        <w:pStyle w:val="VENDOSI"/>
        <w:keepNext w:val="0"/>
        <w:rPr>
          <w:sz w:val="21"/>
          <w:szCs w:val="21"/>
          <w:lang w:val="sq-AL"/>
        </w:rPr>
      </w:pPr>
      <w:r w:rsidRPr="00021BC8">
        <w:rPr>
          <w:sz w:val="21"/>
          <w:szCs w:val="21"/>
          <w:lang w:val="sq-AL"/>
        </w:rPr>
        <w:t>VENDOSI:</w:t>
      </w:r>
    </w:p>
    <w:p w:rsidR="00F10971" w:rsidRPr="00021BC8" w:rsidRDefault="00F10971" w:rsidP="00F10971">
      <w:pPr>
        <w:pStyle w:val="Paragrafi"/>
        <w:rPr>
          <w:sz w:val="21"/>
          <w:szCs w:val="21"/>
          <w:lang w:val="sq-AL"/>
        </w:rPr>
      </w:pPr>
    </w:p>
    <w:p w:rsidR="00F10971" w:rsidRPr="00021BC8" w:rsidRDefault="00F10971" w:rsidP="00F10971">
      <w:pPr>
        <w:pStyle w:val="Paragrafi"/>
        <w:rPr>
          <w:sz w:val="21"/>
          <w:szCs w:val="21"/>
          <w:lang w:val="sq-AL"/>
        </w:rPr>
      </w:pPr>
      <w:r w:rsidRPr="00021BC8">
        <w:rPr>
          <w:sz w:val="21"/>
          <w:szCs w:val="21"/>
          <w:lang w:val="sq-AL"/>
        </w:rPr>
        <w:t>1. Miratimin e listës  përfundimtare të pronave të paluajtshme   publike, shtetërore, brenda juridiksionit territorial dhe administrativ të komunës Nikël të  qarkut të Durrësit, që transferohen në pronësi ose në përdorim të kësaj komune, sipas lidhjes nr.1, që i bashkëlidhet këtij vendimi dhe është pjesë përbërëse e tij.</w:t>
      </w:r>
    </w:p>
    <w:p w:rsidR="00F10971" w:rsidRPr="00021BC8" w:rsidRDefault="00F10971" w:rsidP="00F10971">
      <w:pPr>
        <w:pStyle w:val="Paragrafi"/>
        <w:rPr>
          <w:sz w:val="21"/>
          <w:szCs w:val="21"/>
          <w:lang w:val="sq-AL"/>
        </w:rPr>
      </w:pPr>
      <w:r w:rsidRPr="00021BC8">
        <w:rPr>
          <w:sz w:val="21"/>
          <w:szCs w:val="21"/>
          <w:lang w:val="sq-AL"/>
        </w:rPr>
        <w:t>Lista e inventarit me 101 (njëqind e një) fletë, që i bashkëlidhet këtij vendimi, përfundon me numrin rendor 541 ( pesëqind e dyzet e një).</w:t>
      </w:r>
    </w:p>
    <w:p w:rsidR="00F10971" w:rsidRPr="00021BC8" w:rsidRDefault="00F10971" w:rsidP="00F10971">
      <w:pPr>
        <w:pStyle w:val="Paragrafi"/>
        <w:rPr>
          <w:sz w:val="21"/>
          <w:szCs w:val="21"/>
          <w:lang w:val="sq-AL"/>
        </w:rPr>
      </w:pPr>
      <w:r w:rsidRPr="00021BC8">
        <w:rPr>
          <w:sz w:val="21"/>
          <w:szCs w:val="21"/>
          <w:lang w:val="sq-AL"/>
        </w:rPr>
        <w:t xml:space="preserve">2. Ngarkohen Ministri i Brendshëm, kryeregjistruesi i  Pasurive të Paluajtshme të Republikës së Shqipërisë dhe komuna Nikël  për zbatimin e këtij vendimi. </w:t>
      </w:r>
    </w:p>
    <w:p w:rsidR="00F10971" w:rsidRPr="00021BC8" w:rsidRDefault="00F10971" w:rsidP="00F10971">
      <w:pPr>
        <w:pStyle w:val="Paragrafi"/>
        <w:rPr>
          <w:sz w:val="21"/>
          <w:szCs w:val="21"/>
          <w:lang w:val="sq-AL"/>
        </w:rPr>
      </w:pPr>
      <w:r w:rsidRPr="00021BC8">
        <w:rPr>
          <w:sz w:val="21"/>
          <w:szCs w:val="21"/>
          <w:lang w:val="sq-AL"/>
        </w:rPr>
        <w:t>Ky vendim hyn në fuqi pas botimit në Fletoren Zyrtare.</w:t>
      </w:r>
    </w:p>
    <w:p w:rsidR="00F10971" w:rsidRPr="00021BC8" w:rsidRDefault="00F10971" w:rsidP="00F10971">
      <w:pPr>
        <w:pStyle w:val="Paragrafi"/>
        <w:rPr>
          <w:sz w:val="21"/>
          <w:szCs w:val="21"/>
          <w:lang w:val="sq-AL"/>
        </w:rPr>
      </w:pPr>
    </w:p>
    <w:p w:rsidR="00F10971" w:rsidRPr="00021BC8" w:rsidRDefault="00F10971" w:rsidP="00F10971">
      <w:pPr>
        <w:pStyle w:val="Autoriteti"/>
        <w:keepNext w:val="0"/>
        <w:rPr>
          <w:sz w:val="21"/>
          <w:szCs w:val="21"/>
          <w:lang w:val="sq-AL"/>
        </w:rPr>
      </w:pPr>
      <w:r w:rsidRPr="00021BC8">
        <w:rPr>
          <w:sz w:val="21"/>
          <w:szCs w:val="21"/>
          <w:lang w:val="sq-AL"/>
        </w:rPr>
        <w:t>KRYEMINISTRI</w:t>
      </w:r>
    </w:p>
    <w:p w:rsidR="00F10971" w:rsidRPr="00021BC8" w:rsidRDefault="00F10971" w:rsidP="00F10971">
      <w:pPr>
        <w:pStyle w:val="AutoritetiEmer"/>
        <w:rPr>
          <w:sz w:val="21"/>
          <w:szCs w:val="21"/>
          <w:lang w:val="sq-AL"/>
        </w:rPr>
      </w:pPr>
      <w:r w:rsidRPr="00021BC8">
        <w:rPr>
          <w:sz w:val="21"/>
          <w:szCs w:val="21"/>
          <w:lang w:val="sq-AL"/>
        </w:rPr>
        <w:t>Sali  Berisha</w:t>
      </w:r>
    </w:p>
    <w:p w:rsidR="00F10971" w:rsidRPr="00021BC8" w:rsidRDefault="00F10971" w:rsidP="00F10971">
      <w:pPr>
        <w:pStyle w:val="Paragrafi"/>
        <w:rPr>
          <w:sz w:val="21"/>
          <w:szCs w:val="21"/>
          <w:lang w:val="sq-AL"/>
        </w:rPr>
      </w:pPr>
    </w:p>
    <w:p w:rsidR="00F10971" w:rsidRPr="00021BC8" w:rsidRDefault="00F10971" w:rsidP="00F10971">
      <w:pPr>
        <w:pStyle w:val="Paragrafi"/>
        <w:rPr>
          <w:sz w:val="21"/>
          <w:szCs w:val="21"/>
          <w:lang w:val="sq-AL"/>
        </w:rPr>
      </w:pPr>
      <w:r w:rsidRPr="00021BC8">
        <w:rPr>
          <w:sz w:val="21"/>
          <w:szCs w:val="21"/>
          <w:lang w:val="sq-AL"/>
        </w:rPr>
        <w:t xml:space="preserve">Komuna Nikël          </w:t>
      </w:r>
      <w:r w:rsidRPr="00021BC8">
        <w:rPr>
          <w:sz w:val="21"/>
          <w:szCs w:val="21"/>
          <w:lang w:val="sq-AL"/>
        </w:rPr>
        <w:tab/>
      </w:r>
      <w:r w:rsidRPr="00021BC8">
        <w:rPr>
          <w:sz w:val="21"/>
          <w:szCs w:val="21"/>
          <w:lang w:val="sq-AL"/>
        </w:rPr>
        <w:tab/>
      </w:r>
      <w:r w:rsidRPr="00021BC8">
        <w:rPr>
          <w:sz w:val="21"/>
          <w:szCs w:val="21"/>
          <w:lang w:val="sq-AL"/>
        </w:rPr>
        <w:tab/>
      </w:r>
      <w:r w:rsidRPr="00021BC8">
        <w:rPr>
          <w:sz w:val="21"/>
          <w:szCs w:val="21"/>
          <w:lang w:val="sq-AL"/>
        </w:rPr>
        <w:tab/>
      </w:r>
      <w:r w:rsidRPr="00021BC8">
        <w:rPr>
          <w:sz w:val="21"/>
          <w:szCs w:val="21"/>
          <w:lang w:val="sq-AL"/>
        </w:rPr>
        <w:tab/>
      </w:r>
      <w:r w:rsidRPr="00021BC8">
        <w:rPr>
          <w:sz w:val="21"/>
          <w:szCs w:val="21"/>
          <w:lang w:val="sq-AL"/>
        </w:rPr>
        <w:tab/>
      </w:r>
      <w:r w:rsidRPr="00021BC8">
        <w:rPr>
          <w:sz w:val="21"/>
          <w:szCs w:val="21"/>
          <w:lang w:val="sq-AL"/>
        </w:rPr>
        <w:tab/>
        <w:t xml:space="preserve">   Lidhja nr.1</w:t>
      </w:r>
    </w:p>
    <w:p w:rsidR="00F10971" w:rsidRPr="00021BC8" w:rsidRDefault="00F10971" w:rsidP="00F10971">
      <w:pPr>
        <w:pStyle w:val="Paragrafi"/>
        <w:ind w:firstLine="0"/>
        <w:rPr>
          <w:sz w:val="21"/>
          <w:szCs w:val="21"/>
          <w:lang w:val="sq-AL"/>
        </w:rPr>
      </w:pPr>
    </w:p>
    <w:tbl>
      <w:tblPr>
        <w:tblStyle w:val="TableGrid"/>
        <w:tblW w:w="0" w:type="auto"/>
        <w:tblLook w:val="01E0" w:firstRow="1" w:lastRow="1" w:firstColumn="1" w:lastColumn="1" w:noHBand="0" w:noVBand="0"/>
      </w:tblPr>
      <w:tblGrid>
        <w:gridCol w:w="2294"/>
        <w:gridCol w:w="5015"/>
        <w:gridCol w:w="1547"/>
      </w:tblGrid>
      <w:tr w:rsidR="00F10971" w:rsidRPr="00021BC8">
        <w:tc>
          <w:tcPr>
            <w:tcW w:w="2294" w:type="dxa"/>
            <w:vAlign w:val="center"/>
          </w:tcPr>
          <w:p w:rsidR="00F10971" w:rsidRPr="00F10971" w:rsidRDefault="00F10971" w:rsidP="00F10971">
            <w:pPr>
              <w:pStyle w:val="Tabele"/>
              <w:jc w:val="center"/>
              <w:rPr>
                <w:b/>
                <w:lang w:val="sq-AL"/>
              </w:rPr>
            </w:pPr>
            <w:r w:rsidRPr="00F10971">
              <w:rPr>
                <w:b/>
                <w:lang w:val="sq-AL"/>
              </w:rPr>
              <w:t>Numrat rendorë të</w:t>
            </w:r>
          </w:p>
          <w:p w:rsidR="00F10971" w:rsidRPr="00F10971" w:rsidRDefault="00F10971" w:rsidP="00F10971">
            <w:pPr>
              <w:pStyle w:val="Tabele"/>
              <w:jc w:val="center"/>
              <w:rPr>
                <w:b/>
                <w:lang w:val="sq-AL"/>
              </w:rPr>
            </w:pPr>
            <w:r w:rsidRPr="00F10971">
              <w:rPr>
                <w:b/>
                <w:lang w:val="sq-AL"/>
              </w:rPr>
              <w:t>pronave në listën e</w:t>
            </w:r>
          </w:p>
          <w:p w:rsidR="00F10971" w:rsidRPr="00F10971" w:rsidRDefault="00F10971" w:rsidP="00F10971">
            <w:pPr>
              <w:pStyle w:val="Tabele"/>
              <w:jc w:val="center"/>
              <w:rPr>
                <w:b/>
                <w:lang w:val="sq-AL"/>
              </w:rPr>
            </w:pPr>
            <w:r w:rsidRPr="00F10971">
              <w:rPr>
                <w:b/>
                <w:lang w:val="sq-AL"/>
              </w:rPr>
              <w:t>inventarit</w:t>
            </w:r>
          </w:p>
        </w:tc>
        <w:tc>
          <w:tcPr>
            <w:tcW w:w="5015" w:type="dxa"/>
            <w:vAlign w:val="center"/>
          </w:tcPr>
          <w:p w:rsidR="00F10971" w:rsidRPr="00F10971" w:rsidRDefault="00F10971" w:rsidP="00F10971">
            <w:pPr>
              <w:pStyle w:val="Tabele"/>
              <w:jc w:val="center"/>
              <w:rPr>
                <w:b/>
                <w:lang w:val="sq-AL"/>
              </w:rPr>
            </w:pPr>
            <w:r w:rsidRPr="00F10971">
              <w:rPr>
                <w:b/>
                <w:lang w:val="sq-AL"/>
              </w:rPr>
              <w:t>Fusha e përdorimit të pronës</w:t>
            </w:r>
          </w:p>
        </w:tc>
        <w:tc>
          <w:tcPr>
            <w:tcW w:w="1547" w:type="dxa"/>
            <w:vAlign w:val="center"/>
          </w:tcPr>
          <w:p w:rsidR="00F10971" w:rsidRPr="00F10971" w:rsidRDefault="00F10971" w:rsidP="00F10971">
            <w:pPr>
              <w:pStyle w:val="Tabele"/>
              <w:jc w:val="center"/>
              <w:rPr>
                <w:b/>
                <w:lang w:val="sq-AL"/>
              </w:rPr>
            </w:pPr>
            <w:r w:rsidRPr="00F10971">
              <w:rPr>
                <w:b/>
                <w:lang w:val="sq-AL"/>
              </w:rPr>
              <w:t>Lloji i</w:t>
            </w:r>
          </w:p>
          <w:p w:rsidR="00F10971" w:rsidRPr="00F10971" w:rsidRDefault="00F10971" w:rsidP="00F10971">
            <w:pPr>
              <w:pStyle w:val="Tabele"/>
              <w:jc w:val="center"/>
              <w:rPr>
                <w:b/>
                <w:lang w:val="sq-AL"/>
              </w:rPr>
            </w:pPr>
            <w:r w:rsidRPr="00F10971">
              <w:rPr>
                <w:b/>
                <w:lang w:val="sq-AL"/>
              </w:rPr>
              <w:t>transferimit</w:t>
            </w:r>
          </w:p>
        </w:tc>
      </w:tr>
      <w:tr w:rsidR="00F10971" w:rsidRPr="00021BC8">
        <w:tc>
          <w:tcPr>
            <w:tcW w:w="2294" w:type="dxa"/>
          </w:tcPr>
          <w:p w:rsidR="00F10971" w:rsidRPr="00021BC8" w:rsidRDefault="00F10971" w:rsidP="00F10971">
            <w:pPr>
              <w:pStyle w:val="Tabele"/>
              <w:rPr>
                <w:lang w:val="sq-AL"/>
              </w:rPr>
            </w:pPr>
            <w:r w:rsidRPr="00021BC8">
              <w:rPr>
                <w:lang w:val="sq-AL"/>
              </w:rPr>
              <w:t>72-80</w:t>
            </w:r>
          </w:p>
        </w:tc>
        <w:tc>
          <w:tcPr>
            <w:tcW w:w="5015" w:type="dxa"/>
          </w:tcPr>
          <w:p w:rsidR="00F10971" w:rsidRPr="00021BC8" w:rsidRDefault="00F10971" w:rsidP="00F10971">
            <w:pPr>
              <w:pStyle w:val="Tabele"/>
              <w:rPr>
                <w:lang w:val="sq-AL"/>
              </w:rPr>
            </w:pPr>
            <w:r w:rsidRPr="00021BC8">
              <w:rPr>
                <w:lang w:val="sq-AL"/>
              </w:rPr>
              <w:t>Prona që përdoren për realizimin e programeve arsimore.</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68-71</w:t>
            </w:r>
          </w:p>
        </w:tc>
        <w:tc>
          <w:tcPr>
            <w:tcW w:w="5015" w:type="dxa"/>
          </w:tcPr>
          <w:p w:rsidR="00F10971" w:rsidRPr="00021BC8" w:rsidRDefault="00F10971" w:rsidP="00F10971">
            <w:pPr>
              <w:pStyle w:val="Tabele"/>
              <w:rPr>
                <w:lang w:val="sq-AL"/>
              </w:rPr>
            </w:pPr>
            <w:r w:rsidRPr="00021BC8">
              <w:rPr>
                <w:lang w:val="sq-AL"/>
              </w:rPr>
              <w:t>Prona që përdoren për realizimin e funksioneve në shëndetin publik.</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58</w:t>
            </w:r>
          </w:p>
        </w:tc>
        <w:tc>
          <w:tcPr>
            <w:tcW w:w="5015" w:type="dxa"/>
          </w:tcPr>
          <w:p w:rsidR="00F10971" w:rsidRPr="00021BC8" w:rsidRDefault="00F10971" w:rsidP="00F10971">
            <w:pPr>
              <w:pStyle w:val="Tabele"/>
              <w:rPr>
                <w:lang w:val="sq-AL"/>
              </w:rPr>
            </w:pPr>
            <w:r w:rsidRPr="00021BC8">
              <w:rPr>
                <w:lang w:val="sq-AL"/>
              </w:rPr>
              <w:t>Prona që përdoren për realizimin e veprimtarive social-kulturore e sportive.</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59-67</w:t>
            </w:r>
          </w:p>
        </w:tc>
        <w:tc>
          <w:tcPr>
            <w:tcW w:w="5015" w:type="dxa"/>
          </w:tcPr>
          <w:p w:rsidR="00F10971" w:rsidRPr="00021BC8" w:rsidRDefault="00F10971" w:rsidP="00F10971">
            <w:pPr>
              <w:pStyle w:val="Tabele"/>
              <w:rPr>
                <w:lang w:val="sq-AL"/>
              </w:rPr>
            </w:pPr>
            <w:r w:rsidRPr="00021BC8">
              <w:rPr>
                <w:lang w:val="sq-AL"/>
              </w:rPr>
              <w:t>Varrezat publike</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21-57</w:t>
            </w:r>
          </w:p>
        </w:tc>
        <w:tc>
          <w:tcPr>
            <w:tcW w:w="5015" w:type="dxa"/>
          </w:tcPr>
          <w:p w:rsidR="00F10971" w:rsidRPr="00021BC8" w:rsidRDefault="00F10971" w:rsidP="00F10971">
            <w:pPr>
              <w:pStyle w:val="Tabele"/>
              <w:rPr>
                <w:lang w:val="sq-AL"/>
              </w:rPr>
            </w:pPr>
            <w:r w:rsidRPr="00021BC8">
              <w:rPr>
                <w:lang w:val="sq-AL"/>
              </w:rPr>
              <w:t>Infrastrukturë, troje të lira dhe hapësira të pazëna ndërmjet ndërtesave ose objekteve të çdo lloji.</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229-460, 465-519</w:t>
            </w:r>
          </w:p>
        </w:tc>
        <w:tc>
          <w:tcPr>
            <w:tcW w:w="5015" w:type="dxa"/>
          </w:tcPr>
          <w:p w:rsidR="00F10971" w:rsidRPr="00021BC8" w:rsidRDefault="00F10971" w:rsidP="00F10971">
            <w:pPr>
              <w:pStyle w:val="Tabele"/>
              <w:rPr>
                <w:lang w:val="sq-AL"/>
              </w:rPr>
            </w:pPr>
            <w:r w:rsidRPr="00021BC8">
              <w:rPr>
                <w:lang w:val="sq-AL"/>
              </w:rPr>
              <w:t>Infrastrukturë (rrugë vendore, lulishte dhe sheshe publike)</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1-8, 10</w:t>
            </w:r>
          </w:p>
        </w:tc>
        <w:tc>
          <w:tcPr>
            <w:tcW w:w="5015" w:type="dxa"/>
          </w:tcPr>
          <w:p w:rsidR="00F10971" w:rsidRPr="00021BC8" w:rsidRDefault="00F10971" w:rsidP="00F10971">
            <w:pPr>
              <w:pStyle w:val="Tabele"/>
              <w:rPr>
                <w:lang w:val="sq-AL"/>
              </w:rPr>
            </w:pPr>
            <w:r w:rsidRPr="00021BC8">
              <w:rPr>
                <w:lang w:val="sq-AL"/>
              </w:rPr>
              <w:t>Prona që përdoren në fushën e zhvillimit ekonomik.</w:t>
            </w:r>
          </w:p>
        </w:tc>
        <w:tc>
          <w:tcPr>
            <w:tcW w:w="1547" w:type="dxa"/>
          </w:tcPr>
          <w:p w:rsidR="00F10971" w:rsidRPr="00021BC8" w:rsidRDefault="00F10971" w:rsidP="00F10971">
            <w:pPr>
              <w:pStyle w:val="Tabele"/>
              <w:rPr>
                <w:lang w:val="sq-AL"/>
              </w:rPr>
            </w:pPr>
            <w:r w:rsidRPr="00021BC8">
              <w:rPr>
                <w:lang w:val="sq-AL"/>
              </w:rPr>
              <w:t>Në pronësi</w:t>
            </w:r>
          </w:p>
        </w:tc>
      </w:tr>
      <w:tr w:rsidR="00F10971" w:rsidRPr="00021BC8">
        <w:tc>
          <w:tcPr>
            <w:tcW w:w="2294" w:type="dxa"/>
          </w:tcPr>
          <w:p w:rsidR="00F10971" w:rsidRPr="00021BC8" w:rsidRDefault="00F10971" w:rsidP="00F10971">
            <w:pPr>
              <w:pStyle w:val="Tabele"/>
              <w:rPr>
                <w:lang w:val="sq-AL"/>
              </w:rPr>
            </w:pPr>
            <w:r w:rsidRPr="00021BC8">
              <w:rPr>
                <w:lang w:val="sq-AL"/>
              </w:rPr>
              <w:t>186-204,539,540</w:t>
            </w:r>
          </w:p>
        </w:tc>
        <w:tc>
          <w:tcPr>
            <w:tcW w:w="5015" w:type="dxa"/>
          </w:tcPr>
          <w:p w:rsidR="00F10971" w:rsidRPr="00021BC8" w:rsidRDefault="00F10971" w:rsidP="00F10971">
            <w:pPr>
              <w:pStyle w:val="Tabele"/>
              <w:rPr>
                <w:lang w:val="sq-AL"/>
              </w:rPr>
            </w:pPr>
            <w:r w:rsidRPr="00021BC8">
              <w:rPr>
                <w:lang w:val="sq-AL"/>
              </w:rPr>
              <w:t>Prona që përdoren për ushtrimin e funksioneve në fushën e bujqësisë dhe të ushqimit (toka produktive).</w:t>
            </w:r>
          </w:p>
        </w:tc>
        <w:tc>
          <w:tcPr>
            <w:tcW w:w="1547" w:type="dxa"/>
          </w:tcPr>
          <w:p w:rsidR="00F10971" w:rsidRPr="00021BC8" w:rsidRDefault="00F10971" w:rsidP="00F10971">
            <w:pPr>
              <w:pStyle w:val="Tabele"/>
              <w:rPr>
                <w:lang w:val="sq-AL"/>
              </w:rPr>
            </w:pPr>
            <w:r w:rsidRPr="00021BC8">
              <w:rPr>
                <w:lang w:val="sq-AL"/>
              </w:rPr>
              <w:t>Në përdorim</w:t>
            </w:r>
          </w:p>
        </w:tc>
      </w:tr>
      <w:tr w:rsidR="00F10971" w:rsidRPr="00021BC8">
        <w:tc>
          <w:tcPr>
            <w:tcW w:w="2294" w:type="dxa"/>
          </w:tcPr>
          <w:p w:rsidR="00F10971" w:rsidRPr="00021BC8" w:rsidRDefault="00F10971" w:rsidP="00F10971">
            <w:pPr>
              <w:pStyle w:val="Tabele"/>
              <w:rPr>
                <w:lang w:val="sq-AL"/>
              </w:rPr>
            </w:pPr>
            <w:r w:rsidRPr="00021BC8">
              <w:rPr>
                <w:lang w:val="sq-AL"/>
              </w:rPr>
              <w:t>209 (vetëm kanalet e treta),214,220,224,228</w:t>
            </w:r>
          </w:p>
        </w:tc>
        <w:tc>
          <w:tcPr>
            <w:tcW w:w="5015" w:type="dxa"/>
          </w:tcPr>
          <w:p w:rsidR="00F10971" w:rsidRPr="00021BC8" w:rsidRDefault="00F10971" w:rsidP="00F10971">
            <w:pPr>
              <w:pStyle w:val="Tabele"/>
              <w:rPr>
                <w:lang w:val="sq-AL"/>
              </w:rPr>
            </w:pPr>
            <w:r w:rsidRPr="00021BC8">
              <w:rPr>
                <w:lang w:val="sq-AL"/>
              </w:rPr>
              <w:t>Prona që përdoren për ushtrimin e funksioneve në fushën e bujqësisë dhe të ushqimit (kanale të treta dhe toka joproduktive).</w:t>
            </w:r>
          </w:p>
        </w:tc>
        <w:tc>
          <w:tcPr>
            <w:tcW w:w="1547" w:type="dxa"/>
          </w:tcPr>
          <w:p w:rsidR="00F10971" w:rsidRPr="00021BC8" w:rsidRDefault="00F10971" w:rsidP="00F10971">
            <w:pPr>
              <w:pStyle w:val="Tabele"/>
              <w:rPr>
                <w:lang w:val="sq-AL"/>
              </w:rPr>
            </w:pPr>
            <w:r w:rsidRPr="00021BC8">
              <w:rPr>
                <w:lang w:val="sq-AL"/>
              </w:rPr>
              <w:t>Në pronësi</w:t>
            </w:r>
          </w:p>
        </w:tc>
      </w:tr>
    </w:tbl>
    <w:p w:rsidR="00F10971" w:rsidRPr="00021BC8" w:rsidRDefault="00F10971" w:rsidP="00F10971">
      <w:pPr>
        <w:pStyle w:val="Paragrafi"/>
        <w:ind w:firstLine="0"/>
      </w:pPr>
    </w:p>
    <w:sectPr w:rsidR="00F10971"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10971"/>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07BD"/>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971"/>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CF854F-EBA4-4A25-AF19-192D4F1F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971"/>
    <w:pPr>
      <w:spacing w:after="200" w:line="276" w:lineRule="auto"/>
    </w:pPr>
    <w:rPr>
      <w:rFonts w:ascii="Calibri" w:eastAsia="Calibri" w:hAnsi="Calibri"/>
      <w:sz w:val="22"/>
      <w:szCs w:val="22"/>
      <w:lang w:val="en-GB"/>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rPr>
  </w:style>
  <w:style w:type="paragraph" w:customStyle="1" w:styleId="bulletmenumra">
    <w:name w:val="bullet me numra"/>
    <w:basedOn w:val="Normal"/>
    <w:rsid w:val="004955B4"/>
    <w:pPr>
      <w:widowControl w:val="0"/>
      <w:spacing w:before="240" w:after="240"/>
      <w:jc w:val="both"/>
    </w:pPr>
    <w:rPr>
      <w:rFonts w:ascii="Trebuchet MS" w:hAnsi="Trebuchet MS"/>
      <w:sz w:val="20"/>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Cs w:val="20"/>
    </w:rPr>
  </w:style>
  <w:style w:type="paragraph" w:customStyle="1" w:styleId="Listbullet">
    <w:name w:val="List bullet"/>
    <w:basedOn w:val="Normal"/>
    <w:rsid w:val="004955B4"/>
    <w:pPr>
      <w:widowControl w:val="0"/>
      <w:spacing w:after="120"/>
    </w:pPr>
    <w:rPr>
      <w:rFonts w:ascii="Trebuchet MS" w:hAnsi="Trebuchet MS"/>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eastAsia="en-GB"/>
    </w:rPr>
  </w:style>
  <w:style w:type="paragraph" w:customStyle="1" w:styleId="TableText">
    <w:name w:val="Table Text"/>
    <w:basedOn w:val="BodyText"/>
    <w:rsid w:val="004955B4"/>
    <w:pPr>
      <w:spacing w:before="40" w:after="40"/>
      <w:jc w:val="both"/>
    </w:pPr>
    <w:rPr>
      <w:rFonts w:ascii="Trebuchet MS" w:hAnsi="Trebuchet MS"/>
      <w:sz w:val="18"/>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lang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lang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rPr>
  </w:style>
  <w:style w:type="table" w:styleId="TableGrid">
    <w:name w:val="Table Grid"/>
    <w:basedOn w:val="TableNormal"/>
    <w:rsid w:val="00F109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