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471" w:rsidRPr="00EF5D4E" w:rsidRDefault="00FD2471" w:rsidP="00FD2471">
      <w:pPr>
        <w:pStyle w:val="Akti"/>
        <w:keepNext w:val="0"/>
        <w:rPr>
          <w:lang w:val="sq-AL"/>
        </w:rPr>
      </w:pPr>
      <w:bookmarkStart w:id="0" w:name="_GoBack"/>
      <w:bookmarkEnd w:id="0"/>
      <w:r w:rsidRPr="00EF5D4E">
        <w:rPr>
          <w:lang w:val="sq-AL"/>
        </w:rPr>
        <w:t>VENDIM</w:t>
      </w:r>
    </w:p>
    <w:p w:rsidR="00FD2471" w:rsidRPr="00EF5D4E" w:rsidRDefault="00FD2471" w:rsidP="00FD2471">
      <w:pPr>
        <w:pStyle w:val="NumriData"/>
        <w:keepNext w:val="0"/>
        <w:rPr>
          <w:lang w:val="sq-AL"/>
        </w:rPr>
      </w:pPr>
      <w:r w:rsidRPr="00EF5D4E">
        <w:rPr>
          <w:lang w:val="sq-AL"/>
        </w:rPr>
        <w:t>Nr.195, datë 24.3.2010</w:t>
      </w:r>
    </w:p>
    <w:p w:rsidR="00FD2471" w:rsidRPr="00EF5D4E" w:rsidRDefault="00FD2471" w:rsidP="00FD2471">
      <w:pPr>
        <w:pStyle w:val="Paragrafi0"/>
        <w:rPr>
          <w:lang w:val="sq-AL"/>
        </w:rPr>
      </w:pPr>
    </w:p>
    <w:p w:rsidR="00FD2471" w:rsidRPr="00EF5D4E" w:rsidRDefault="00FD2471" w:rsidP="00FD2471">
      <w:pPr>
        <w:pStyle w:val="Titulli0"/>
        <w:keepNext w:val="0"/>
        <w:rPr>
          <w:lang w:val="sq-AL"/>
        </w:rPr>
      </w:pPr>
      <w:r w:rsidRPr="00EF5D4E">
        <w:rPr>
          <w:lang w:val="sq-AL"/>
        </w:rPr>
        <w:t>PËR MIRATIMIN E FONDIT LIMIT TË SHPENZIMEVE TË KËSHILLIT KOMBËTAR TË RADIOS DHE TELEVIZIONIT, PËR VITIN 2010</w:t>
      </w:r>
    </w:p>
    <w:p w:rsidR="00FD2471" w:rsidRPr="00EF5D4E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br/>
        <w:t xml:space="preserve">            Në mbështetje të nenit 100</w:t>
      </w:r>
      <w:r>
        <w:rPr>
          <w:lang w:val="sq-AL"/>
        </w:rPr>
        <w:t xml:space="preserve"> të Kushtetutës dhe të nenit 12 </w:t>
      </w:r>
      <w:r w:rsidRPr="00EF5D4E">
        <w:rPr>
          <w:lang w:val="sq-AL"/>
        </w:rPr>
        <w:t xml:space="preserve"> të ligjit nr.8410, datë 30.9.1998</w:t>
      </w:r>
      <w:r>
        <w:rPr>
          <w:lang w:val="sq-AL"/>
        </w:rPr>
        <w:t xml:space="preserve"> “</w:t>
      </w:r>
      <w:r w:rsidRPr="00EF5D4E">
        <w:rPr>
          <w:lang w:val="sq-AL"/>
        </w:rPr>
        <w:t>Për radion dhe televizionin, publik e pri</w:t>
      </w:r>
      <w:r>
        <w:rPr>
          <w:lang w:val="sq-AL"/>
        </w:rPr>
        <w:t>vat, në Republikën e Shqipërisë”</w:t>
      </w:r>
      <w:r w:rsidRPr="00EF5D4E">
        <w:rPr>
          <w:lang w:val="sq-AL"/>
        </w:rPr>
        <w:t>, të ndryshuar, me propozimin e Ministrit të Financave, Këshilli i Ministrave</w:t>
      </w:r>
    </w:p>
    <w:p w:rsidR="00FD2471" w:rsidRPr="00EF5D4E" w:rsidRDefault="00FD2471" w:rsidP="00FD2471">
      <w:pPr>
        <w:pStyle w:val="Paragrafi0"/>
        <w:rPr>
          <w:lang w:val="sq-AL"/>
        </w:rPr>
      </w:pPr>
    </w:p>
    <w:p w:rsidR="00FD2471" w:rsidRPr="00EF5D4E" w:rsidRDefault="00FD2471" w:rsidP="00FD2471">
      <w:pPr>
        <w:pStyle w:val="VENDOSI0"/>
        <w:keepNext w:val="0"/>
        <w:rPr>
          <w:lang w:val="sq-AL"/>
        </w:rPr>
      </w:pPr>
      <w:r w:rsidRPr="00EF5D4E">
        <w:rPr>
          <w:lang w:val="sq-AL"/>
        </w:rPr>
        <w:t>VENDOSI:</w:t>
      </w:r>
    </w:p>
    <w:p w:rsidR="00FD2471" w:rsidRPr="00EF5D4E" w:rsidRDefault="00FD2471" w:rsidP="00FD2471">
      <w:pPr>
        <w:pStyle w:val="Paragrafi0"/>
        <w:rPr>
          <w:lang w:val="sq-AL"/>
        </w:rPr>
      </w:pPr>
    </w:p>
    <w:p w:rsidR="00FD2471" w:rsidRPr="00EF5D4E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t>1. Miratimin e fondit limit të shpenzimeve të Këshillit Kombëtar të Radios dhe Televizionit, për vitin 2010, në shumën 102.2 milionë lekë  (njëqind e dy pikë dy milionë) lekë, sipas lidhjes nr.1,  që i bashkëlidhet këtij vendimi dhe është  pjesë përbërëse e tij, i ndarë, si më poshtë vijon:</w:t>
      </w:r>
    </w:p>
    <w:p w:rsidR="00FD2471" w:rsidRPr="00EF5D4E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t>a) 80.8 milionë lekë (tetëdhjetë pikë tetë milionë</w:t>
      </w:r>
      <w:r>
        <w:rPr>
          <w:lang w:val="sq-AL"/>
        </w:rPr>
        <w:t>) lekë</w:t>
      </w:r>
      <w:r w:rsidRPr="00EF5D4E">
        <w:rPr>
          <w:lang w:val="sq-AL"/>
        </w:rPr>
        <w:t xml:space="preserve"> për shpenzime korente;</w:t>
      </w:r>
    </w:p>
    <w:p w:rsidR="00FD2471" w:rsidRPr="00EF5D4E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t>b)  21.4  milionë lekë (njëzet</w:t>
      </w:r>
      <w:r>
        <w:rPr>
          <w:lang w:val="sq-AL"/>
        </w:rPr>
        <w:t xml:space="preserve"> e një pikë katër milionë) lekë</w:t>
      </w:r>
      <w:r w:rsidRPr="00EF5D4E">
        <w:rPr>
          <w:lang w:val="sq-AL"/>
        </w:rPr>
        <w:t xml:space="preserve"> për shpenzime kapitale. </w:t>
      </w:r>
    </w:p>
    <w:p w:rsidR="00FD2471" w:rsidRPr="00EF5D4E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t>2. Ky fond të përballohet nga të ardhurat  e parashikuara të vitit 2010 për Këshillin Kombëtar të Radios dhe Televizionit.</w:t>
      </w:r>
    </w:p>
    <w:p w:rsidR="00FD2471" w:rsidRPr="00EF5D4E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t xml:space="preserve">3. Ngarkohet Këshilli Kombëtar i Radios dhe </w:t>
      </w:r>
      <w:r>
        <w:rPr>
          <w:lang w:val="sq-AL"/>
        </w:rPr>
        <w:t xml:space="preserve">i </w:t>
      </w:r>
      <w:r w:rsidRPr="00EF5D4E">
        <w:rPr>
          <w:lang w:val="sq-AL"/>
        </w:rPr>
        <w:t>Televizionit për zbatimin e këtij vendimi.</w:t>
      </w:r>
    </w:p>
    <w:p w:rsidR="00FD2471" w:rsidRPr="00EF5D4E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t>Ky vendim hyn në fuqi pas botimit në Fletoren Zyrtare dhe i shtrin efektet financiare nga data 1 janar 2010.</w:t>
      </w:r>
    </w:p>
    <w:p w:rsidR="00FD2471" w:rsidRPr="00EF5D4E" w:rsidRDefault="00FD2471" w:rsidP="00FD2471">
      <w:pPr>
        <w:pStyle w:val="Autoriteti"/>
        <w:keepNext w:val="0"/>
        <w:rPr>
          <w:lang w:val="sq-AL"/>
        </w:rPr>
      </w:pPr>
      <w:r w:rsidRPr="00EF5D4E">
        <w:rPr>
          <w:lang w:val="sq-AL"/>
        </w:rPr>
        <w:t> </w:t>
      </w:r>
      <w:r w:rsidRPr="00EF5D4E">
        <w:rPr>
          <w:lang w:val="sq-AL"/>
        </w:rPr>
        <w:br/>
        <w:t>KRYEMINISTRI</w:t>
      </w:r>
    </w:p>
    <w:p w:rsidR="00FD2471" w:rsidRPr="00EF5D4E" w:rsidRDefault="00FD2471" w:rsidP="00FD2471">
      <w:pPr>
        <w:pStyle w:val="AutoritetiEmer"/>
        <w:rPr>
          <w:lang w:val="sq-AL"/>
        </w:rPr>
      </w:pPr>
      <w:r w:rsidRPr="00EF5D4E">
        <w:rPr>
          <w:lang w:val="sq-AL"/>
        </w:rPr>
        <w:t>Sali Berisha</w:t>
      </w:r>
    </w:p>
    <w:p w:rsidR="00FD2471" w:rsidRPr="00EF5D4E" w:rsidRDefault="00FD2471" w:rsidP="00FD2471">
      <w:pPr>
        <w:pStyle w:val="Paragrafi0"/>
        <w:rPr>
          <w:lang w:val="sq-AL"/>
        </w:rPr>
      </w:pPr>
    </w:p>
    <w:p w:rsidR="00FD2471" w:rsidRPr="00EF5D4E" w:rsidRDefault="00FD2471" w:rsidP="00FD2471">
      <w:pPr>
        <w:pStyle w:val="Paragrafi0"/>
        <w:jc w:val="right"/>
        <w:rPr>
          <w:lang w:val="sq-AL"/>
        </w:rPr>
      </w:pPr>
      <w:r w:rsidRPr="00EF5D4E">
        <w:rPr>
          <w:lang w:val="sq-AL"/>
        </w:rPr>
        <w:t>Lidhja nr.1</w:t>
      </w:r>
    </w:p>
    <w:p w:rsidR="00FD2471" w:rsidRPr="00EF5D4E" w:rsidRDefault="00FD2471" w:rsidP="00FD2471">
      <w:pPr>
        <w:pStyle w:val="Paragrafi0"/>
        <w:jc w:val="center"/>
        <w:rPr>
          <w:lang w:val="sq-AL"/>
        </w:rPr>
      </w:pPr>
      <w:r w:rsidRPr="00EF5D4E">
        <w:rPr>
          <w:lang w:val="sq-AL"/>
        </w:rPr>
        <w:t xml:space="preserve">DETAJIMI I FONDIT LIMIT TË SHPENZIMEVE TË KËSHILLIT KOMBËTAR TË RADIOS </w:t>
      </w:r>
      <w:r>
        <w:rPr>
          <w:lang w:val="sq-AL"/>
        </w:rPr>
        <w:t>DHE TELEVIZIONIT PËR VITIN 2010</w:t>
      </w:r>
    </w:p>
    <w:p w:rsidR="00FD2471" w:rsidRDefault="00FD2471" w:rsidP="00FD2471">
      <w:pPr>
        <w:pStyle w:val="Paragrafi0"/>
        <w:rPr>
          <w:lang w:val="sq-AL"/>
        </w:rPr>
      </w:pPr>
      <w:r w:rsidRPr="00EF5D4E">
        <w:rPr>
          <w:lang w:val="sq-AL"/>
        </w:rPr>
        <w:t xml:space="preserve">        </w:t>
      </w:r>
    </w:p>
    <w:p w:rsidR="00FD2471" w:rsidRPr="00EF5D4E" w:rsidRDefault="00FD2471" w:rsidP="00FD2471">
      <w:pPr>
        <w:pStyle w:val="Paragrafi0"/>
        <w:ind w:left="4320" w:firstLine="0"/>
        <w:jc w:val="center"/>
        <w:rPr>
          <w:i/>
          <w:lang w:val="sq-AL"/>
        </w:rPr>
      </w:pPr>
      <w:r w:rsidRPr="00EF5D4E">
        <w:rPr>
          <w:lang w:val="sq-AL"/>
        </w:rPr>
        <w:t xml:space="preserve"> </w:t>
      </w:r>
      <w:r w:rsidRPr="00EF5D4E">
        <w:rPr>
          <w:i/>
          <w:lang w:val="sq-AL"/>
        </w:rPr>
        <w:t>Në milionë lekë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33"/>
        <w:gridCol w:w="4615"/>
        <w:gridCol w:w="967"/>
      </w:tblGrid>
      <w:tr w:rsidR="00FD2471" w:rsidRPr="00EF5D4E" w:rsidTr="00FD2471">
        <w:trPr>
          <w:jc w:val="center"/>
        </w:trPr>
        <w:tc>
          <w:tcPr>
            <w:tcW w:w="533" w:type="dxa"/>
            <w:vAlign w:val="center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EF5D4E">
              <w:rPr>
                <w:b/>
                <w:lang w:val="sq-AL"/>
              </w:rPr>
              <w:t>Nr.</w:t>
            </w:r>
          </w:p>
        </w:tc>
        <w:tc>
          <w:tcPr>
            <w:tcW w:w="4615" w:type="dxa"/>
            <w:vAlign w:val="center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EF5D4E">
              <w:rPr>
                <w:b/>
                <w:lang w:val="sq-AL"/>
              </w:rPr>
              <w:t>Emërtimi</w:t>
            </w:r>
          </w:p>
        </w:tc>
        <w:tc>
          <w:tcPr>
            <w:tcW w:w="967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</w:p>
        </w:tc>
      </w:tr>
      <w:tr w:rsidR="00FD2471" w:rsidRPr="00EF5D4E" w:rsidTr="00FD2471">
        <w:trPr>
          <w:jc w:val="center"/>
        </w:trPr>
        <w:tc>
          <w:tcPr>
            <w:tcW w:w="533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1</w:t>
            </w:r>
          </w:p>
        </w:tc>
        <w:tc>
          <w:tcPr>
            <w:tcW w:w="4615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Paga</w:t>
            </w:r>
          </w:p>
        </w:tc>
        <w:tc>
          <w:tcPr>
            <w:tcW w:w="967" w:type="dxa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EF5D4E">
              <w:rPr>
                <w:lang w:val="sq-AL"/>
              </w:rPr>
              <w:t>47</w:t>
            </w:r>
          </w:p>
        </w:tc>
      </w:tr>
      <w:tr w:rsidR="00FD2471" w:rsidRPr="00EF5D4E" w:rsidTr="00FD2471">
        <w:trPr>
          <w:jc w:val="center"/>
        </w:trPr>
        <w:tc>
          <w:tcPr>
            <w:tcW w:w="533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2</w:t>
            </w:r>
          </w:p>
        </w:tc>
        <w:tc>
          <w:tcPr>
            <w:tcW w:w="4615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Sigurime shoqërore</w:t>
            </w:r>
          </w:p>
        </w:tc>
        <w:tc>
          <w:tcPr>
            <w:tcW w:w="967" w:type="dxa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EF5D4E">
              <w:rPr>
                <w:lang w:val="sq-AL"/>
              </w:rPr>
              <w:t>6.5</w:t>
            </w:r>
          </w:p>
        </w:tc>
      </w:tr>
      <w:tr w:rsidR="00FD2471" w:rsidRPr="00EF5D4E" w:rsidTr="00FD2471">
        <w:trPr>
          <w:jc w:val="center"/>
        </w:trPr>
        <w:tc>
          <w:tcPr>
            <w:tcW w:w="533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3</w:t>
            </w:r>
          </w:p>
        </w:tc>
        <w:tc>
          <w:tcPr>
            <w:tcW w:w="4615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Materiale</w:t>
            </w:r>
          </w:p>
        </w:tc>
        <w:tc>
          <w:tcPr>
            <w:tcW w:w="967" w:type="dxa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EF5D4E">
              <w:rPr>
                <w:lang w:val="sq-AL"/>
              </w:rPr>
              <w:t>11.5</w:t>
            </w:r>
          </w:p>
        </w:tc>
      </w:tr>
      <w:tr w:rsidR="00FD2471" w:rsidRPr="00EF5D4E" w:rsidTr="00FD2471">
        <w:trPr>
          <w:jc w:val="center"/>
        </w:trPr>
        <w:tc>
          <w:tcPr>
            <w:tcW w:w="533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4</w:t>
            </w:r>
          </w:p>
        </w:tc>
        <w:tc>
          <w:tcPr>
            <w:tcW w:w="4615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Shërbime</w:t>
            </w:r>
          </w:p>
        </w:tc>
        <w:tc>
          <w:tcPr>
            <w:tcW w:w="967" w:type="dxa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EF5D4E">
              <w:rPr>
                <w:lang w:val="sq-AL"/>
              </w:rPr>
              <w:t>14.3</w:t>
            </w:r>
          </w:p>
        </w:tc>
      </w:tr>
      <w:tr w:rsidR="00FD2471" w:rsidRPr="00EF5D4E" w:rsidTr="00FD2471">
        <w:trPr>
          <w:jc w:val="center"/>
        </w:trPr>
        <w:tc>
          <w:tcPr>
            <w:tcW w:w="533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5</w:t>
            </w:r>
          </w:p>
        </w:tc>
        <w:tc>
          <w:tcPr>
            <w:tcW w:w="4615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Shpenzime për botimin e buletinit të KKRT-së</w:t>
            </w:r>
          </w:p>
        </w:tc>
        <w:tc>
          <w:tcPr>
            <w:tcW w:w="967" w:type="dxa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EF5D4E">
              <w:rPr>
                <w:lang w:val="sq-AL"/>
              </w:rPr>
              <w:t>1.5</w:t>
            </w:r>
          </w:p>
        </w:tc>
      </w:tr>
      <w:tr w:rsidR="00FD2471" w:rsidRPr="00EF5D4E" w:rsidTr="00FD2471">
        <w:trPr>
          <w:jc w:val="center"/>
        </w:trPr>
        <w:tc>
          <w:tcPr>
            <w:tcW w:w="533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6</w:t>
            </w:r>
          </w:p>
        </w:tc>
        <w:tc>
          <w:tcPr>
            <w:tcW w:w="4615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  <w:r w:rsidRPr="00EF5D4E">
              <w:rPr>
                <w:lang w:val="sq-AL"/>
              </w:rPr>
              <w:t>Investime</w:t>
            </w:r>
          </w:p>
        </w:tc>
        <w:tc>
          <w:tcPr>
            <w:tcW w:w="967" w:type="dxa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EF5D4E">
              <w:rPr>
                <w:lang w:val="sq-AL"/>
              </w:rPr>
              <w:t>21.4</w:t>
            </w:r>
          </w:p>
        </w:tc>
      </w:tr>
      <w:tr w:rsidR="00FD2471" w:rsidRPr="00EF5D4E" w:rsidTr="00FD2471">
        <w:trPr>
          <w:jc w:val="center"/>
        </w:trPr>
        <w:tc>
          <w:tcPr>
            <w:tcW w:w="533" w:type="dxa"/>
          </w:tcPr>
          <w:p w:rsidR="00FD2471" w:rsidRPr="00EF5D4E" w:rsidRDefault="00FD2471" w:rsidP="00FD2471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4615" w:type="dxa"/>
            <w:vAlign w:val="center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EF5D4E">
              <w:rPr>
                <w:b/>
                <w:lang w:val="sq-AL"/>
              </w:rPr>
              <w:t>Shpenzime totale</w:t>
            </w:r>
          </w:p>
        </w:tc>
        <w:tc>
          <w:tcPr>
            <w:tcW w:w="967" w:type="dxa"/>
            <w:vAlign w:val="center"/>
          </w:tcPr>
          <w:p w:rsidR="00FD2471" w:rsidRPr="00EF5D4E" w:rsidRDefault="00FD2471" w:rsidP="00FD2471">
            <w:pPr>
              <w:pStyle w:val="Paragrafi0"/>
              <w:ind w:firstLine="0"/>
              <w:jc w:val="center"/>
              <w:rPr>
                <w:b/>
                <w:lang w:val="sq-AL"/>
              </w:rPr>
            </w:pPr>
            <w:r w:rsidRPr="00EF5D4E">
              <w:rPr>
                <w:b/>
                <w:lang w:val="sq-AL"/>
              </w:rPr>
              <w:t>102.2</w:t>
            </w:r>
          </w:p>
        </w:tc>
      </w:tr>
    </w:tbl>
    <w:p w:rsidR="00FD2471" w:rsidRPr="00EF5D4E" w:rsidRDefault="00FD2471" w:rsidP="00FD2471">
      <w:pPr>
        <w:pStyle w:val="Paragrafi0"/>
      </w:pPr>
    </w:p>
    <w:sectPr w:rsidR="00FD2471" w:rsidRPr="00EF5D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247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2B9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71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E2CA7B-C525-43B8-B602-B3895C2B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47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FD24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FD247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D2471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