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E69" w:rsidRPr="007467C4" w:rsidRDefault="00966E69" w:rsidP="00966E6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>VENDIM</w:t>
      </w:r>
    </w:p>
    <w:p w:rsidR="00966E69" w:rsidRPr="007467C4" w:rsidRDefault="00966E69" w:rsidP="00966E69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Nr.214, datë 31.3.2010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</w:p>
    <w:p w:rsidR="00966E69" w:rsidRPr="007467C4" w:rsidRDefault="00966E69" w:rsidP="00966E69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PËR NJË SHTESË DHE NDRYSHIM NË VENDIMIN NR.1720, DATË 29.10.2008 TË KËSHILLIT TË MINISTRAVE “PËR KRITERET E PËRCAKTIMIT TË NIVELIT TË L</w:t>
      </w:r>
      <w:r>
        <w:rPr>
          <w:sz w:val="21"/>
          <w:szCs w:val="21"/>
        </w:rPr>
        <w:t>ARTË SPORTIV, PËR MËNYRËN E SHPË</w:t>
      </w:r>
      <w:r w:rsidRPr="007467C4">
        <w:rPr>
          <w:sz w:val="21"/>
          <w:szCs w:val="21"/>
        </w:rPr>
        <w:t>RBLIMIT TË SPORTISTËVE, QË I ARRIJNË KËTO NIVELE, SI DHE PËR PËRFITIMIN E TRAJTIMIT PËR PËRGATITJEN SPORTIVE”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</w:p>
    <w:p w:rsidR="00966E69" w:rsidRPr="007467C4" w:rsidRDefault="00966E69" w:rsidP="00966E69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Në mbështetje të nenit 100 të K</w:t>
      </w:r>
      <w:r w:rsidRPr="007467C4">
        <w:rPr>
          <w:sz w:val="21"/>
          <w:szCs w:val="21"/>
        </w:rPr>
        <w:t>ushtetutës dhe të pikës 3 të nenit 26 të ligjit nr.9376, datë 21.4.2005 “Për sportin”, të ndryshuar, me propozimin e Ministrit të Turizmit, Kulturës, Rinisë dhe Sporteve, Këshilli i Ministrave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</w:p>
    <w:p w:rsidR="00966E69" w:rsidRPr="007467C4" w:rsidRDefault="00966E69" w:rsidP="00966E69">
      <w:pPr>
        <w:pStyle w:val="VENDOS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VENDOSI: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</w:p>
    <w:p w:rsidR="00966E69" w:rsidRPr="007467C4" w:rsidRDefault="00966E69" w:rsidP="00966E6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kreun I të vendimit nr.1720, datë 29.10.2008 të Këshillit të Ministrave, bëhen këto shtesa dhe ndryshime: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1. Në pikën 1.1, pas fjalës “…mundje…”, shtohet fjala “…xhudo…”.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2. Pika 1.8 ndryshohet, si më poshtë vijon: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“1.8</w:t>
      </w:r>
      <w:r w:rsidRPr="007467C4">
        <w:rPr>
          <w:sz w:val="21"/>
          <w:szCs w:val="21"/>
        </w:rPr>
        <w:t xml:space="preserve"> Efektet financiare, që rrjedhin nga zbatimi i këtij vendimi, për pikat 1.1 e 1.6 të këtij kreu, përballohen nga fondet buxhetore të miratuara për Ministrinë e Turizmit, Kulturës, Rinisë dhe Sporteve.”.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Ky vendim hyn në fuqi pas botimit në Fletoren Zyrtare.</w:t>
      </w:r>
    </w:p>
    <w:p w:rsidR="00966E69" w:rsidRPr="007467C4" w:rsidRDefault="00966E69" w:rsidP="00966E69">
      <w:pPr>
        <w:pStyle w:val="Paragrafi0"/>
        <w:rPr>
          <w:sz w:val="21"/>
          <w:szCs w:val="21"/>
        </w:rPr>
      </w:pPr>
    </w:p>
    <w:p w:rsidR="00966E69" w:rsidRPr="007467C4" w:rsidRDefault="00966E69" w:rsidP="00966E69">
      <w:pPr>
        <w:pStyle w:val="Autoriteti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KRYEMINISTRI</w:t>
      </w:r>
    </w:p>
    <w:p w:rsidR="00966E69" w:rsidRPr="007467C4" w:rsidRDefault="00966E69" w:rsidP="00966E69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t>Sali Berisha</w:t>
      </w:r>
    </w:p>
    <w:sectPr w:rsidR="00966E69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6E6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5E48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6E69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2918DF-ECAE-43B5-A747-CA18551D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66E6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