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43A" w:rsidRPr="00801D50" w:rsidRDefault="009D143A" w:rsidP="009D143A">
      <w:pPr>
        <w:pStyle w:val="Akti"/>
        <w:keepNext w:val="0"/>
        <w:rPr>
          <w:color w:val="595959"/>
          <w:sz w:val="12"/>
          <w:szCs w:val="12"/>
        </w:rPr>
      </w:pPr>
      <w:bookmarkStart w:id="0" w:name="_GoBack"/>
      <w:bookmarkEnd w:id="0"/>
      <w:r>
        <w:t>VEND</w:t>
      </w:r>
      <w:r w:rsidRPr="00801D50">
        <w:t>IM</w:t>
      </w:r>
    </w:p>
    <w:p w:rsidR="009D143A" w:rsidRDefault="009D143A" w:rsidP="009D143A">
      <w:pPr>
        <w:pStyle w:val="NumriData"/>
        <w:keepNext w:val="0"/>
      </w:pPr>
      <w:r>
        <w:t>Nr.225, datë 7.4.2010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</w:rPr>
      </w:pPr>
      <w:r w:rsidRPr="00801D50">
        <w:rPr>
          <w:lang w:val="sq-AL"/>
        </w:rPr>
        <w:t> </w:t>
      </w:r>
    </w:p>
    <w:p w:rsidR="009D143A" w:rsidRPr="00801D50" w:rsidRDefault="009D143A" w:rsidP="009D143A">
      <w:pPr>
        <w:pStyle w:val="Titulli0"/>
        <w:keepNext w:val="0"/>
        <w:rPr>
          <w:color w:val="595959"/>
          <w:sz w:val="12"/>
          <w:szCs w:val="12"/>
        </w:rPr>
      </w:pPr>
      <w:r w:rsidRPr="00801D50">
        <w:t>PËR</w:t>
      </w:r>
      <w:r>
        <w:t xml:space="preserve"> </w:t>
      </w:r>
      <w:r w:rsidRPr="00801D50">
        <w:t>DISA NDRYSHIME NË</w:t>
      </w:r>
      <w:r>
        <w:t xml:space="preserve"> VENDIMIN NR.427, DATË 4.8.2000 TË KËSHILLIT TË MINISTRAVE</w:t>
      </w:r>
      <w:r w:rsidRPr="00801D50">
        <w:t xml:space="preserve"> “PËR KRIJIMIN E AGJENCISË SË ZHVILLIMIT TË ZONAVE MALORE”, TË NDRYSHUAR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</w:rPr>
      </w:pPr>
      <w:r w:rsidRPr="00801D50">
        <w:rPr>
          <w:szCs w:val="18"/>
        </w:rPr>
        <w:t> </w:t>
      </w:r>
    </w:p>
    <w:p w:rsidR="009D143A" w:rsidRPr="00801D50" w:rsidRDefault="009D143A" w:rsidP="009D143A">
      <w:pPr>
        <w:pStyle w:val="BazLigjPropozues"/>
        <w:keepNext w:val="0"/>
        <w:rPr>
          <w:color w:val="595959"/>
          <w:sz w:val="12"/>
          <w:szCs w:val="12"/>
        </w:rPr>
      </w:pPr>
      <w:r w:rsidRPr="00801D50">
        <w:t>Në mbështetje të nenit 100 të Kushtetutës, të ligjit nr.9605, datë 11</w:t>
      </w:r>
      <w:r>
        <w:t>.9.2006</w:t>
      </w:r>
      <w:r w:rsidRPr="00801D50">
        <w:t xml:space="preserve"> “Për ratifikimin e marrëveshjes së huasë, ndërmjet Republikës së Shqipërisë dhe Fondit Ndërkombëtar për Zhvillimin Bujqësor (IFAD), për financimin e programit për zhvillimin e qëndr</w:t>
      </w:r>
      <w:r>
        <w:t>ueshëm të zonave rurale malore”</w:t>
      </w:r>
      <w:r w:rsidRPr="00801D50">
        <w:t xml:space="preserve"> dhe të ligjit nr.10</w:t>
      </w:r>
      <w:r>
        <w:t xml:space="preserve"> </w:t>
      </w:r>
      <w:r w:rsidRPr="00801D50">
        <w:t>079, datë 23.2</w:t>
      </w:r>
      <w:r>
        <w:t>.2009</w:t>
      </w:r>
      <w:r w:rsidRPr="00801D50">
        <w:t xml:space="preserve"> “P</w:t>
      </w:r>
      <w:r>
        <w:t>ër ratifikimin e marrëveshjes së</w:t>
      </w:r>
      <w:r w:rsidRPr="00801D50">
        <w:t xml:space="preserve"> financimit, ndërmjet Republikës së Shqipërisë dhe Fondit Ndërkombëtar për Zhvillimin Bujqësor (IFAD), për financimin e programit “Malet drejt tregut””, me propozimin e Kryeministrit, Këshilli i Ministrave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</w:rPr>
      </w:pPr>
      <w:r w:rsidRPr="00801D50">
        <w:rPr>
          <w:color w:val="000000"/>
          <w:szCs w:val="18"/>
        </w:rPr>
        <w:t> </w:t>
      </w:r>
    </w:p>
    <w:p w:rsidR="009D143A" w:rsidRPr="00801D50" w:rsidRDefault="009D143A" w:rsidP="009D143A">
      <w:pPr>
        <w:pStyle w:val="VENDOSI0"/>
        <w:keepNext w:val="0"/>
        <w:rPr>
          <w:color w:val="595959"/>
          <w:sz w:val="12"/>
          <w:szCs w:val="12"/>
        </w:rPr>
      </w:pPr>
      <w:r>
        <w:t>VENDOS</w:t>
      </w:r>
      <w:r w:rsidRPr="00801D50">
        <w:t>I: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</w:rPr>
      </w:pPr>
      <w:r w:rsidRPr="00801D50">
        <w:rPr>
          <w:color w:val="000000"/>
          <w:szCs w:val="18"/>
        </w:rPr>
        <w:t> 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</w:rPr>
      </w:pPr>
      <w:r w:rsidRPr="00801D50">
        <w:rPr>
          <w:color w:val="000000"/>
          <w:szCs w:val="18"/>
        </w:rPr>
        <w:t>1.</w:t>
      </w:r>
      <w:r w:rsidRPr="00801D50">
        <w:rPr>
          <w:color w:val="000000"/>
          <w:sz w:val="14"/>
          <w:szCs w:val="14"/>
        </w:rPr>
        <w:t> </w:t>
      </w:r>
      <w:r w:rsidRPr="00801D50">
        <w:rPr>
          <w:color w:val="000000"/>
          <w:szCs w:val="18"/>
        </w:rPr>
        <w:t>Në statutin, që i bashkëlidhet vendimit nr.427</w:t>
      </w:r>
      <w:r>
        <w:rPr>
          <w:color w:val="000000"/>
          <w:szCs w:val="18"/>
        </w:rPr>
        <w:t>, datë 4.8.2000</w:t>
      </w:r>
      <w:r w:rsidRPr="00801D50">
        <w:rPr>
          <w:color w:val="000000"/>
          <w:szCs w:val="18"/>
        </w:rPr>
        <w:t xml:space="preserve"> të Këshillit të Ministrave, të ndryshuar, bëhen këto ndryshime:</w:t>
      </w:r>
    </w:p>
    <w:p w:rsidR="009D143A" w:rsidRDefault="009D143A" w:rsidP="009D143A">
      <w:pPr>
        <w:pStyle w:val="Paragrafi0"/>
        <w:rPr>
          <w:color w:val="000000"/>
          <w:szCs w:val="18"/>
          <w:lang w:val="it-IT"/>
        </w:rPr>
      </w:pPr>
      <w:r w:rsidRPr="00801D50">
        <w:rPr>
          <w:color w:val="000000"/>
          <w:szCs w:val="18"/>
          <w:lang w:val="it-IT"/>
        </w:rPr>
        <w:t>a)</w:t>
      </w:r>
      <w:r w:rsidRPr="00801D50">
        <w:rPr>
          <w:color w:val="000000"/>
          <w:lang w:val="it-IT"/>
        </w:rPr>
        <w:t> </w:t>
      </w:r>
      <w:r w:rsidRPr="00801D50">
        <w:rPr>
          <w:color w:val="000000"/>
          <w:szCs w:val="18"/>
          <w:lang w:val="fr-FR"/>
        </w:rPr>
        <w:t>Neni 9 ndryshohet,</w:t>
      </w:r>
      <w:r w:rsidRPr="00801D50">
        <w:rPr>
          <w:color w:val="000000"/>
          <w:lang w:val="fr-FR"/>
        </w:rPr>
        <w:t> </w:t>
      </w:r>
      <w:r w:rsidRPr="00801D50">
        <w:rPr>
          <w:color w:val="000000"/>
          <w:szCs w:val="18"/>
          <w:lang w:val="it-IT"/>
        </w:rPr>
        <w:t>si më poshtë vijon: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</w:p>
    <w:p w:rsidR="009D143A" w:rsidRPr="00801D50" w:rsidRDefault="009D143A" w:rsidP="009D143A">
      <w:pPr>
        <w:pStyle w:val="NeniNr"/>
        <w:keepNext w:val="0"/>
        <w:rPr>
          <w:color w:val="595959"/>
          <w:sz w:val="12"/>
          <w:szCs w:val="12"/>
          <w:lang w:val="it-IT"/>
        </w:rPr>
      </w:pPr>
      <w:r w:rsidRPr="009D143A">
        <w:rPr>
          <w:lang w:val="it-IT"/>
        </w:rPr>
        <w:t>“Neni 9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szCs w:val="18"/>
          <w:lang w:val="fr-FR"/>
        </w:rPr>
        <w:t>Organet drejtuese të AZHZM-së janë: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color w:val="000000"/>
          <w:szCs w:val="18"/>
          <w:lang w:val="it-IT"/>
        </w:rPr>
        <w:t>a)</w:t>
      </w:r>
      <w:r w:rsidRPr="00801D50">
        <w:rPr>
          <w:color w:val="000000"/>
          <w:sz w:val="14"/>
          <w:szCs w:val="14"/>
          <w:lang w:val="it-IT"/>
        </w:rPr>
        <w:t> </w:t>
      </w:r>
      <w:r w:rsidRPr="00801D50">
        <w:rPr>
          <w:color w:val="000000"/>
          <w:szCs w:val="18"/>
          <w:lang w:val="it-IT"/>
        </w:rPr>
        <w:t>Bordi ekzekutiv;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color w:val="000000"/>
          <w:szCs w:val="18"/>
          <w:lang w:val="it-IT"/>
        </w:rPr>
        <w:t>b)</w:t>
      </w:r>
      <w:r w:rsidRPr="00801D50">
        <w:rPr>
          <w:color w:val="000000"/>
          <w:sz w:val="14"/>
          <w:lang w:val="it-IT"/>
        </w:rPr>
        <w:t> </w:t>
      </w:r>
      <w:r>
        <w:rPr>
          <w:color w:val="000000"/>
          <w:szCs w:val="18"/>
          <w:lang w:val="it-IT"/>
        </w:rPr>
        <w:t>Komiteti</w:t>
      </w:r>
      <w:r w:rsidRPr="00801D50">
        <w:rPr>
          <w:color w:val="000000"/>
          <w:szCs w:val="18"/>
          <w:lang w:val="it-IT"/>
        </w:rPr>
        <w:t xml:space="preserve"> ekzekutiv;</w:t>
      </w:r>
    </w:p>
    <w:p w:rsidR="009D143A" w:rsidRDefault="009D143A" w:rsidP="009D143A">
      <w:pPr>
        <w:pStyle w:val="Paragrafi0"/>
        <w:rPr>
          <w:color w:val="000000"/>
          <w:szCs w:val="18"/>
          <w:lang w:val="it-IT"/>
        </w:rPr>
      </w:pPr>
      <w:r w:rsidRPr="00801D50">
        <w:rPr>
          <w:color w:val="000000"/>
          <w:szCs w:val="18"/>
          <w:lang w:val="it-IT"/>
        </w:rPr>
        <w:t>c)</w:t>
      </w:r>
      <w:r>
        <w:rPr>
          <w:color w:val="000000"/>
          <w:sz w:val="14"/>
          <w:szCs w:val="14"/>
          <w:lang w:val="it-IT"/>
        </w:rPr>
        <w:t> </w:t>
      </w:r>
      <w:r w:rsidRPr="00801D50">
        <w:rPr>
          <w:color w:val="000000"/>
          <w:szCs w:val="18"/>
          <w:lang w:val="it-IT"/>
        </w:rPr>
        <w:t>Drejtori ekzekutiv.”.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szCs w:val="18"/>
          <w:lang w:val="it-IT"/>
        </w:rPr>
        <w:t>b) Neni 10 ndryshohet, si më poshtë vijon: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szCs w:val="18"/>
          <w:lang w:val="fr-FR"/>
        </w:rPr>
        <w:t> </w:t>
      </w:r>
    </w:p>
    <w:p w:rsidR="009D143A" w:rsidRPr="00801D50" w:rsidRDefault="009D143A" w:rsidP="009D143A">
      <w:pPr>
        <w:pStyle w:val="NeniNr"/>
        <w:keepNext w:val="0"/>
        <w:rPr>
          <w:color w:val="595959"/>
          <w:sz w:val="12"/>
          <w:szCs w:val="12"/>
          <w:lang w:val="it-IT"/>
        </w:rPr>
      </w:pPr>
      <w:r w:rsidRPr="009D143A">
        <w:rPr>
          <w:lang w:val="it-IT"/>
        </w:rPr>
        <w:t>“Neni 10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szCs w:val="18"/>
          <w:lang w:val="fr-FR"/>
        </w:rPr>
        <w:t> 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color w:val="000000"/>
          <w:szCs w:val="18"/>
          <w:lang w:val="fr-FR"/>
        </w:rPr>
        <w:t>Bordi ekzekutiv është organi më i lartë vendimmarrës i AZHZM-së, i cili kryesohet nga</w:t>
      </w:r>
      <w:r w:rsidRPr="00801D50">
        <w:rPr>
          <w:color w:val="000000"/>
          <w:lang w:val="fr-FR"/>
        </w:rPr>
        <w:t> </w:t>
      </w:r>
      <w:r w:rsidRPr="00801D50">
        <w:rPr>
          <w:color w:val="000000"/>
          <w:szCs w:val="18"/>
          <w:lang w:val="it-IT"/>
        </w:rPr>
        <w:t>ministri përgjegjës për bujqësinë dhe zhvillimin rural</w:t>
      </w:r>
      <w:r w:rsidRPr="00801D50">
        <w:rPr>
          <w:color w:val="000000"/>
          <w:lang w:val="it-IT"/>
        </w:rPr>
        <w:t> </w:t>
      </w:r>
      <w:r w:rsidRPr="00801D50">
        <w:rPr>
          <w:color w:val="000000"/>
          <w:szCs w:val="18"/>
          <w:lang w:val="fr-FR"/>
        </w:rPr>
        <w:t>dhe nga 10 anëtarë, si më poshtë vijon: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color w:val="000000"/>
          <w:szCs w:val="18"/>
          <w:lang w:val="fr-FR"/>
        </w:rPr>
        <w:t>1</w:t>
      </w:r>
      <w:r>
        <w:rPr>
          <w:color w:val="000000"/>
          <w:szCs w:val="18"/>
          <w:lang w:val="fr-FR"/>
        </w:rPr>
        <w:t>)</w:t>
      </w:r>
      <w:r w:rsidRPr="00801D50">
        <w:rPr>
          <w:color w:val="000000"/>
          <w:szCs w:val="18"/>
          <w:lang w:val="fr-FR"/>
        </w:rPr>
        <w:t xml:space="preserve"> 4 (</w:t>
      </w:r>
      <w:r w:rsidRPr="00801D50">
        <w:rPr>
          <w:color w:val="000000"/>
          <w:szCs w:val="18"/>
          <w:lang w:val="it-IT"/>
        </w:rPr>
        <w:t>katër) anëtarë,</w:t>
      </w:r>
      <w:r w:rsidRPr="00801D50">
        <w:rPr>
          <w:color w:val="000000"/>
          <w:lang w:val="it-IT"/>
        </w:rPr>
        <w:t> </w:t>
      </w:r>
      <w:r w:rsidRPr="00801D50">
        <w:rPr>
          <w:color w:val="000000"/>
          <w:szCs w:val="18"/>
          <w:lang w:val="fr-FR"/>
        </w:rPr>
        <w:t>përfaqësues të institucioneve qendrore, në nivel</w:t>
      </w:r>
      <w:r>
        <w:rPr>
          <w:color w:val="000000"/>
          <w:szCs w:val="18"/>
          <w:lang w:val="fr-FR"/>
        </w:rPr>
        <w:t xml:space="preserve"> </w:t>
      </w:r>
      <w:r w:rsidRPr="00801D50">
        <w:rPr>
          <w:color w:val="000000"/>
          <w:szCs w:val="18"/>
          <w:lang w:val="it-IT"/>
        </w:rPr>
        <w:t>drejtor i përgjithshëm ose drejtor drejtorie, nga një për secilën ministri përgjegjëse për: (a) financat; (b) ekonominë; (c) çështjet sociale dhe shanset e barabarta; dhe (d) çështje të pushtetit vendor. Emërimi dhe shkarkimi i tyre bëhen nga kryetari i bordit, me propozimin e ministrit përkatës.</w:t>
      </w:r>
      <w:r w:rsidRPr="00801D50">
        <w:rPr>
          <w:color w:val="000000"/>
          <w:lang w:val="it-IT"/>
        </w:rPr>
        <w:t> </w:t>
      </w:r>
      <w:r w:rsidRPr="00801D50">
        <w:rPr>
          <w:color w:val="000000"/>
          <w:szCs w:val="18"/>
          <w:lang w:val="it-IT"/>
        </w:rPr>
        <w:t> Kandidatët për anëtar</w:t>
      </w:r>
      <w:r>
        <w:rPr>
          <w:color w:val="000000"/>
          <w:szCs w:val="18"/>
          <w:lang w:val="it-IT"/>
        </w:rPr>
        <w:t>ë</w:t>
      </w:r>
      <w:r w:rsidRPr="00801D50">
        <w:rPr>
          <w:color w:val="000000"/>
          <w:szCs w:val="18"/>
          <w:lang w:val="it-IT"/>
        </w:rPr>
        <w:t xml:space="preserve"> caktohen nga strukturat që kanë lidhje bashkëpunimi ose bashkërendimi me veprimtarinë e kësaj Agjencie.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szCs w:val="18"/>
          <w:lang w:val="it-IT"/>
        </w:rPr>
        <w:t>2</w:t>
      </w:r>
      <w:r>
        <w:rPr>
          <w:szCs w:val="18"/>
          <w:lang w:val="it-IT"/>
        </w:rPr>
        <w:t>)</w:t>
      </w:r>
      <w:r w:rsidRPr="00801D50">
        <w:rPr>
          <w:szCs w:val="18"/>
          <w:lang w:val="it-IT"/>
        </w:rPr>
        <w:t xml:space="preserve"> 2 (dy) anëtarë përfaqësues të organeve vendore, nga të cilët një përfaqësues i shoqatës së këshillave të qarqeve dhe një përfaqësues i shoqatës së komunave. Emërimi dhe shkarkimi i tyre bëhen nga kryetari i bordit, me propozimin e shoqatave përkatëse. Kandidatët e propozuar nga </w:t>
      </w:r>
      <w:r w:rsidRPr="00801D50">
        <w:rPr>
          <w:lang w:val="it-IT"/>
        </w:rPr>
        <w:t> </w:t>
      </w:r>
      <w:r w:rsidRPr="00801D50">
        <w:rPr>
          <w:szCs w:val="18"/>
          <w:lang w:val="it-IT"/>
        </w:rPr>
        <w:t>shoqatat duhet të jenë të zgjedhur të pushtetit vendor (kryetar qarku, komune ose anëtar këshillash), në qarqet dhe komunat që kanë lidhje bashkëpunimi ose bashkërendimi me veprimtarinë e kësaj Agjencie.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szCs w:val="18"/>
          <w:lang w:val="it-IT"/>
        </w:rPr>
        <w:t>3</w:t>
      </w:r>
      <w:r>
        <w:rPr>
          <w:szCs w:val="18"/>
          <w:lang w:val="it-IT"/>
        </w:rPr>
        <w:t>)</w:t>
      </w:r>
      <w:r w:rsidRPr="00801D50">
        <w:rPr>
          <w:szCs w:val="18"/>
          <w:lang w:val="it-IT"/>
        </w:rPr>
        <w:t xml:space="preserve"> 4 (katër) anëtarë, përfaqësues të sektorit privat, nga të cilët: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szCs w:val="18"/>
          <w:lang w:val="it-IT"/>
        </w:rPr>
        <w:t>a) 1 (një) nga Shoqata e Bankierëve, i emëruar nga kryetari i bordit, me propozim të saj.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szCs w:val="18"/>
          <w:lang w:val="it-IT"/>
        </w:rPr>
        <w:t>b) 1 (një) nga Këshilli i Agrobiznesit Shqiptar, i cili emërohet nga kryetari i bordit, ndërmjet tri kandidaturave të propozuara nga KASH-i</w:t>
      </w:r>
      <w:r>
        <w:rPr>
          <w:szCs w:val="18"/>
          <w:lang w:val="it-IT"/>
        </w:rPr>
        <w:t>.</w:t>
      </w:r>
      <w:r w:rsidRPr="00801D50">
        <w:rPr>
          <w:szCs w:val="18"/>
          <w:lang w:val="it-IT"/>
        </w:rPr>
        <w:t xml:space="preserve"> Kandidatët e propozuar duhet të jenë drejtues kryesor</w:t>
      </w:r>
      <w:r>
        <w:rPr>
          <w:szCs w:val="18"/>
          <w:lang w:val="it-IT"/>
        </w:rPr>
        <w:t>ë</w:t>
      </w:r>
      <w:r w:rsidRPr="00801D50">
        <w:rPr>
          <w:szCs w:val="18"/>
          <w:lang w:val="it-IT"/>
        </w:rPr>
        <w:t xml:space="preserve"> të shoqatave të prodhuesve, të përpunuesve apo të tregtar</w:t>
      </w:r>
      <w:r>
        <w:rPr>
          <w:szCs w:val="18"/>
          <w:lang w:val="it-IT"/>
        </w:rPr>
        <w:t>ë</w:t>
      </w:r>
      <w:r w:rsidRPr="00801D50">
        <w:rPr>
          <w:szCs w:val="18"/>
          <w:lang w:val="it-IT"/>
        </w:rPr>
        <w:t>ve në zonat e veprimit të Agjencisë.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szCs w:val="18"/>
          <w:lang w:val="it-IT"/>
        </w:rPr>
        <w:lastRenderedPageBreak/>
        <w:t>c) 1 (një) nga shoqatat e grave, i cili emërohet nga kryetari i bordit, ndërmjet tri kandidaturave të propozuara nga shoqatat e g</w:t>
      </w:r>
      <w:r>
        <w:rPr>
          <w:szCs w:val="18"/>
          <w:lang w:val="it-IT"/>
        </w:rPr>
        <w:t>rave, që veprojnë në zonat e veprimtarisë së Agjencisë. Kandidate</w:t>
      </w:r>
      <w:r w:rsidRPr="00801D50">
        <w:rPr>
          <w:szCs w:val="18"/>
          <w:lang w:val="it-IT"/>
        </w:rPr>
        <w:t>t e propozuar</w:t>
      </w:r>
      <w:r>
        <w:rPr>
          <w:szCs w:val="18"/>
          <w:lang w:val="it-IT"/>
        </w:rPr>
        <w:t>a</w:t>
      </w:r>
      <w:r w:rsidRPr="00801D50">
        <w:rPr>
          <w:szCs w:val="18"/>
          <w:lang w:val="it-IT"/>
        </w:rPr>
        <w:t xml:space="preserve"> duhet të jenë drejtuese kryesore të shoqatave të grave që merren me prodhim, përpunim apo tregtimin e produkteve agro-ushqimore në zonat e v</w:t>
      </w:r>
      <w:r>
        <w:rPr>
          <w:szCs w:val="18"/>
          <w:lang w:val="it-IT"/>
        </w:rPr>
        <w:t>eprimit të A</w:t>
      </w:r>
      <w:r w:rsidRPr="00801D50">
        <w:rPr>
          <w:szCs w:val="18"/>
          <w:lang w:val="it-IT"/>
        </w:rPr>
        <w:t>gjencisë;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>
        <w:rPr>
          <w:szCs w:val="18"/>
          <w:lang w:val="it-IT"/>
        </w:rPr>
        <w:t>ç</w:t>
      </w:r>
      <w:r w:rsidRPr="00801D50">
        <w:rPr>
          <w:szCs w:val="18"/>
          <w:lang w:val="it-IT"/>
        </w:rPr>
        <w:t>) 1 (një) nga Forumi Kombëtar i Zonave Malore, i cili emërohet nga kryetari i bordit, ndërmjet tri kandidaturave të propozuara nga forumi kombëtar. Kandidatët e propozuar duhet të jenë drejtues kryesor</w:t>
      </w:r>
      <w:r>
        <w:rPr>
          <w:szCs w:val="18"/>
          <w:lang w:val="it-IT"/>
        </w:rPr>
        <w:t>ë</w:t>
      </w:r>
      <w:r w:rsidRPr="00801D50">
        <w:rPr>
          <w:szCs w:val="18"/>
          <w:lang w:val="it-IT"/>
        </w:rPr>
        <w:t xml:space="preserve"> të Forumit Kombëtar të Zonave Malore ose të forumeve lokale që janë anëtare të Forumit Kombëtar, në zonat e veprimit të Agjencisë.</w:t>
      </w:r>
    </w:p>
    <w:p w:rsidR="009D143A" w:rsidRPr="00801D50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szCs w:val="18"/>
          <w:lang w:val="it-IT"/>
        </w:rPr>
        <w:t>Afati i qëndrimit në detyrën e anëtarit të bordit ekzekutiv të AZHZM-së është i papërcaktuar, me përjashtim të përfaqësuesve të pushtetit vendor, afati i të cilëve është i njëjtë me mandatin e tyre si të zgjedhur të pushtetit vendor.</w:t>
      </w:r>
    </w:p>
    <w:p w:rsidR="009D143A" w:rsidRPr="004E11E2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801D50">
        <w:rPr>
          <w:szCs w:val="18"/>
          <w:lang w:val="it-IT"/>
        </w:rPr>
        <w:t>Titullari i institucionit të përfaqësuar në bord ka të drejtë të propozojë, në çdo kohë, lirimin nga detyra të anëtarit që e përfaqëson dhe të propozojë zëvendësimin e tij</w:t>
      </w:r>
      <w:r>
        <w:rPr>
          <w:szCs w:val="18"/>
          <w:lang w:val="it-IT"/>
        </w:rPr>
        <w:t>,</w:t>
      </w:r>
      <w:r w:rsidRPr="00801D50">
        <w:rPr>
          <w:szCs w:val="18"/>
          <w:lang w:val="it-IT"/>
        </w:rPr>
        <w:t xml:space="preserve"> sipas procedurave të përcaktuara më</w:t>
      </w:r>
      <w:r>
        <w:rPr>
          <w:szCs w:val="18"/>
          <w:lang w:val="it-IT"/>
        </w:rPr>
        <w:t xml:space="preserve"> </w:t>
      </w:r>
      <w:r w:rsidRPr="00801D50">
        <w:rPr>
          <w:szCs w:val="18"/>
          <w:lang w:val="it-IT"/>
        </w:rPr>
        <w:t xml:space="preserve">sipër. </w:t>
      </w:r>
      <w:r w:rsidRPr="004E11E2">
        <w:rPr>
          <w:szCs w:val="18"/>
          <w:lang w:val="it-IT"/>
        </w:rPr>
        <w:t>Kryetari i bordit ekzekutiv, pasi e vlerëson të motivuar propozimin, bën lirimin dhe emërimin e kandidatit të propozuar.</w:t>
      </w:r>
    </w:p>
    <w:p w:rsidR="009D143A" w:rsidRPr="004E11E2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4E11E2">
        <w:rPr>
          <w:szCs w:val="18"/>
          <w:lang w:val="it-IT"/>
        </w:rPr>
        <w:t>Kur një anëtar i bordit nuk merr pjesë, pa arsye objektive, në tri mbledhje të njëpasnjëshme, shkarkohet nga kjo detyrë nga kryetari i bordit, i cili i kërkon institucionit të përfaqësuar fillimin e procedurës së zëvendësimit të tij me një përfaqësues tjetër.”.</w:t>
      </w:r>
    </w:p>
    <w:p w:rsidR="009D143A" w:rsidRPr="004E11E2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4E11E2">
        <w:rPr>
          <w:szCs w:val="18"/>
          <w:lang w:val="it-IT"/>
        </w:rPr>
        <w:t>2. Veprimtaria e bordit ekzistues përfundon me hyrjen në fuqi të këtij vendimi dhe, brenda 5 (pesë) ditëve, nga hyrja në fuqi e këtij vendimi të fillojnë procedurat për formimin e bordit ekzekutiv të ri, sipas përbërjes së miratuar.</w:t>
      </w:r>
    </w:p>
    <w:p w:rsidR="009D143A" w:rsidRPr="009D143A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9D143A">
        <w:rPr>
          <w:szCs w:val="18"/>
          <w:lang w:val="it-IT"/>
        </w:rPr>
        <w:t>3. Ngarkohet bordi ekzekutiv i Agjencisë, që, brenda 3 (tri) muajve nga data e hyrjes në fuqi të këtij vendimi, të rishikojë dhe të bëjë propozimet për ndryshimet e nevojshme në statutin e Agjencisë, për t’i përshtatur ato më mirë me nevojat e perspektivat e funksionimit dhe të zhvillimit të këtij institucioni, sipas standardeve ndërkombëtare, bashkëkohore, për mbështetjen e zonave malore dhe të zonave më pak të zhvilluara.</w:t>
      </w:r>
    </w:p>
    <w:p w:rsidR="009D143A" w:rsidRPr="009D143A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9D143A">
        <w:rPr>
          <w:szCs w:val="18"/>
          <w:lang w:val="it-IT"/>
        </w:rPr>
        <w:t>4. Ngarkohen Ministri i Bujqësisë, Ushqimit dhe Mbrojtjes së Konsumatorit, Ministri i Financave, Ministri i Ekonomisë, Tregtisë dhe Energjetikës, Ministri i </w:t>
      </w:r>
      <w:r w:rsidRPr="009D143A">
        <w:rPr>
          <w:lang w:val="it-IT"/>
        </w:rPr>
        <w:t> </w:t>
      </w:r>
      <w:r w:rsidRPr="009D143A">
        <w:rPr>
          <w:szCs w:val="18"/>
          <w:lang w:val="it-IT"/>
        </w:rPr>
        <w:t>Punës,</w:t>
      </w:r>
      <w:r w:rsidRPr="009D143A">
        <w:rPr>
          <w:lang w:val="it-IT"/>
        </w:rPr>
        <w:t> </w:t>
      </w:r>
      <w:r w:rsidRPr="009D143A">
        <w:rPr>
          <w:caps/>
          <w:szCs w:val="18"/>
          <w:lang w:val="it-IT"/>
        </w:rPr>
        <w:t>Ç</w:t>
      </w:r>
      <w:r w:rsidRPr="009D143A">
        <w:rPr>
          <w:szCs w:val="18"/>
          <w:lang w:val="it-IT"/>
        </w:rPr>
        <w:t>ështjeve Sociale dhe Shanseve të Barabarta, Ministri i Brendshëm dhe Agjencia e Zhvillimit të Zonave Malore për zbatimin e këtij vendimi.</w:t>
      </w:r>
    </w:p>
    <w:p w:rsidR="009D143A" w:rsidRPr="009D143A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9D143A">
        <w:rPr>
          <w:szCs w:val="18"/>
          <w:lang w:val="it-IT"/>
        </w:rPr>
        <w:t>Ky vendim hyn në fuqi pas botimit në Fletoren Zyrtare.</w:t>
      </w:r>
    </w:p>
    <w:p w:rsidR="009D143A" w:rsidRPr="009D143A" w:rsidRDefault="009D143A" w:rsidP="009D143A">
      <w:pPr>
        <w:pStyle w:val="Paragrafi0"/>
        <w:rPr>
          <w:color w:val="595959"/>
          <w:sz w:val="12"/>
          <w:szCs w:val="12"/>
          <w:lang w:val="it-IT"/>
        </w:rPr>
      </w:pPr>
      <w:r w:rsidRPr="009D143A">
        <w:rPr>
          <w:szCs w:val="18"/>
          <w:lang w:val="it-IT"/>
        </w:rPr>
        <w:t> </w:t>
      </w:r>
    </w:p>
    <w:p w:rsidR="009D143A" w:rsidRPr="00801D50" w:rsidRDefault="009D143A" w:rsidP="009D143A">
      <w:pPr>
        <w:pStyle w:val="Autoriteti"/>
        <w:keepNext w:val="0"/>
        <w:rPr>
          <w:color w:val="595959"/>
          <w:sz w:val="12"/>
          <w:szCs w:val="12"/>
        </w:rPr>
      </w:pPr>
      <w:r>
        <w:t>KRYEMINISTR</w:t>
      </w:r>
      <w:r w:rsidRPr="00801D50">
        <w:t>I</w:t>
      </w:r>
    </w:p>
    <w:p w:rsidR="009D143A" w:rsidRPr="00801D50" w:rsidRDefault="009D143A" w:rsidP="009D143A">
      <w:pPr>
        <w:pStyle w:val="AutoritetiEmer"/>
        <w:rPr>
          <w:color w:val="595959"/>
          <w:sz w:val="12"/>
          <w:szCs w:val="12"/>
        </w:rPr>
      </w:pPr>
      <w:r w:rsidRPr="00801D50">
        <w:t>Sali Berisha</w:t>
      </w:r>
    </w:p>
    <w:sectPr w:rsidR="009D143A" w:rsidRPr="00801D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143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278A5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43A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8D3A8C-A22B-4E91-8DFA-40CF3D282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D143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