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633" w:rsidRDefault="00EB6633" w:rsidP="00EB6633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EB6633" w:rsidRDefault="00EB6633" w:rsidP="00EB6633">
      <w:pPr>
        <w:pStyle w:val="NumriData"/>
        <w:keepNext w:val="0"/>
      </w:pPr>
      <w:r>
        <w:t>Nr.233, datë 7.4.2010</w:t>
      </w:r>
    </w:p>
    <w:p w:rsidR="00EB6633" w:rsidRDefault="00EB6633" w:rsidP="00EB6633">
      <w:pPr>
        <w:pStyle w:val="Paragrafi0"/>
      </w:pPr>
    </w:p>
    <w:p w:rsidR="00EB6633" w:rsidRDefault="00EB6633" w:rsidP="00EB6633">
      <w:pPr>
        <w:pStyle w:val="Titulli0"/>
        <w:keepNext w:val="0"/>
      </w:pPr>
      <w:r>
        <w:t>Për disa shtesa dhe ndryshime në vendimin nr.478, datë 18.7.2007 të Këshillit të Ministrave “Për miratimin e Strukturës dhe të niveleve të pagave të nëpunësve të disa institucioneve, në varësi të ministrave të Linjës”, të ndryshuar</w:t>
      </w:r>
    </w:p>
    <w:p w:rsidR="00EB6633" w:rsidRDefault="00EB6633" w:rsidP="00EB6633">
      <w:pPr>
        <w:pStyle w:val="Paragrafi0"/>
      </w:pPr>
    </w:p>
    <w:p w:rsidR="00EB6633" w:rsidRDefault="00EB6633" w:rsidP="00EB6633">
      <w:pPr>
        <w:pStyle w:val="BazLigjPropozues"/>
        <w:keepNext w:val="0"/>
      </w:pPr>
      <w:r>
        <w:t xml:space="preserve">Në mbështetje të nenit 100 të Kushtetutës, të nenit 5/1 të ligjit nr.8487, datë 13.5.1999 “Për kompetencat për caktimin e pagave të punës”, të ndryshuar, dhe të ligjit nr.10190, datë 26.11.2009 “Për buxhetin e vitit 2010”, me propozimin e Ministrit të Brendshëm dhe Ministrit të Financave, Këshilli i Ministrave </w:t>
      </w:r>
    </w:p>
    <w:p w:rsidR="00EB6633" w:rsidRDefault="00EB6633" w:rsidP="00EB6633">
      <w:pPr>
        <w:pStyle w:val="Paragrafi0"/>
      </w:pPr>
    </w:p>
    <w:p w:rsidR="00EB6633" w:rsidRDefault="00EB6633" w:rsidP="00EB6633">
      <w:pPr>
        <w:pStyle w:val="VENDOSI0"/>
        <w:keepNext w:val="0"/>
      </w:pPr>
      <w:r>
        <w:t>Vendosi:</w:t>
      </w:r>
    </w:p>
    <w:p w:rsidR="00EB6633" w:rsidRDefault="00EB6633" w:rsidP="00EB6633">
      <w:pPr>
        <w:pStyle w:val="Paragrafi0"/>
      </w:pPr>
    </w:p>
    <w:p w:rsidR="00EB6633" w:rsidRDefault="00EB6633" w:rsidP="00EB6633">
      <w:pPr>
        <w:pStyle w:val="Paragrafi0"/>
      </w:pPr>
      <w:r>
        <w:t>1. Në pikën 1 të vendimit nr.478, datë 18.7.2007 të Këshillit të Ministrave, të ndryshuar, të bëhen shtesat dhe ndryshimet e mëposhtme:</w:t>
      </w:r>
    </w:p>
    <w:p w:rsidR="00EB6633" w:rsidRDefault="00EB6633" w:rsidP="00EB6633">
      <w:pPr>
        <w:pStyle w:val="Paragrafi0"/>
      </w:pPr>
      <w:r>
        <w:t>a) Në fund të shkronjës “a” shtohet emërtesa “Drejtoria e Përgjithshme e Autoritetit Kombëtar të Ushqimit”.</w:t>
      </w:r>
    </w:p>
    <w:p w:rsidR="00EB6633" w:rsidRDefault="00EB6633" w:rsidP="00EB6633">
      <w:pPr>
        <w:pStyle w:val="Paragrafi0"/>
      </w:pPr>
      <w:r>
        <w:t>b) Në shkronjën “b” të bëhet ndryshimi dhe shtesa, si më poshtë vijon:</w:t>
      </w:r>
    </w:p>
    <w:p w:rsidR="00EB6633" w:rsidRPr="00EB6633" w:rsidRDefault="00EB6633" w:rsidP="00EB6633">
      <w:pPr>
        <w:pStyle w:val="Paragrafi0"/>
        <w:rPr>
          <w:lang w:val="it-IT"/>
        </w:rPr>
      </w:pPr>
      <w:r w:rsidRPr="00EB6633">
        <w:rPr>
          <w:lang w:val="it-IT"/>
        </w:rPr>
        <w:t>i) Emërtesa “Instituti i Kurrikulave dhe Trajnimit”, shfuqizohet.</w:t>
      </w:r>
    </w:p>
    <w:p w:rsidR="00EB6633" w:rsidRPr="00EB6633" w:rsidRDefault="00EB6633" w:rsidP="00EB6633">
      <w:pPr>
        <w:pStyle w:val="Paragrafi0"/>
        <w:rPr>
          <w:lang w:val="it-IT"/>
        </w:rPr>
      </w:pPr>
      <w:r w:rsidRPr="00EB6633">
        <w:rPr>
          <w:lang w:val="it-IT"/>
        </w:rPr>
        <w:t>ii) Në fund të kësaj shkronje shtohen emërtesat “Instituti i Zhvillimit të Arsimit dhe Inspektorati Kombëtar i Arsimit Parauniversitar”.</w:t>
      </w:r>
    </w:p>
    <w:p w:rsidR="00EB6633" w:rsidRPr="00EB6633" w:rsidRDefault="00EB6633" w:rsidP="00EB6633">
      <w:pPr>
        <w:pStyle w:val="Paragrafi0"/>
        <w:rPr>
          <w:lang w:val="it-IT"/>
        </w:rPr>
      </w:pPr>
      <w:r w:rsidRPr="00EB6633">
        <w:rPr>
          <w:lang w:val="it-IT"/>
        </w:rPr>
        <w:t>2. Pagat e punonjësve të tjerë mbështetës të Autoritetit Kombëtar të Ushqimit, të Institutit të Zhvillimit të Arsimit dhe të Inspektoratit Kombëtar të Arsimit Parauniversitar të përcaktohen sipas vendimit për pagat e punonjësve mbështetës të institucioneve buxhetore.</w:t>
      </w:r>
    </w:p>
    <w:p w:rsidR="00EB6633" w:rsidRPr="00EB6633" w:rsidRDefault="00EB6633" w:rsidP="00EB6633">
      <w:pPr>
        <w:pStyle w:val="Paragrafi0"/>
        <w:rPr>
          <w:lang w:val="it-IT"/>
        </w:rPr>
      </w:pPr>
      <w:r w:rsidRPr="00EB6633">
        <w:rPr>
          <w:lang w:val="it-IT"/>
        </w:rPr>
        <w:t>3. Efektet financiare, për vitin 2010, të përballohen nga fondet e planifikuara për këtë vit për sistemin e Ministrisë së Bujqësisë, Ushqimit dhe Mbrojtjes së Konsumatorit dhe për sistemin e Ministrisë së Arsimit dhe Shkencës.</w:t>
      </w:r>
    </w:p>
    <w:p w:rsidR="00EB6633" w:rsidRPr="00EB6633" w:rsidRDefault="00EB6633" w:rsidP="00EB6633">
      <w:pPr>
        <w:pStyle w:val="Paragrafi0"/>
        <w:rPr>
          <w:lang w:val="it-IT"/>
        </w:rPr>
      </w:pPr>
      <w:r w:rsidRPr="00EB6633">
        <w:rPr>
          <w:lang w:val="it-IT"/>
        </w:rPr>
        <w:t>Ky vendim hyn në fuqi pas botimit në Fletoren Zyrtare dhe i shtrin efektet financiare nga data e emërimit të nëpunësve dhe të punonjësve në detyrë.</w:t>
      </w:r>
    </w:p>
    <w:p w:rsidR="00EB6633" w:rsidRPr="00EB6633" w:rsidRDefault="00EB6633" w:rsidP="00EB6633">
      <w:pPr>
        <w:pStyle w:val="Paragrafi0"/>
        <w:rPr>
          <w:lang w:val="it-IT"/>
        </w:rPr>
      </w:pPr>
    </w:p>
    <w:p w:rsidR="00EB6633" w:rsidRPr="00EB6633" w:rsidRDefault="00EB6633" w:rsidP="00EB6633">
      <w:pPr>
        <w:pStyle w:val="Paragrafi0"/>
        <w:rPr>
          <w:lang w:val="it-IT"/>
        </w:rPr>
      </w:pPr>
    </w:p>
    <w:p w:rsidR="00EB6633" w:rsidRPr="001A54E3" w:rsidRDefault="00EB6633" w:rsidP="00EB6633">
      <w:pPr>
        <w:pStyle w:val="Autoriteti"/>
        <w:keepNext w:val="0"/>
      </w:pPr>
      <w:r>
        <w:t>KRYEMINISTR</w:t>
      </w:r>
      <w:r w:rsidRPr="001A54E3">
        <w:t>I</w:t>
      </w:r>
    </w:p>
    <w:p w:rsidR="00EB6633" w:rsidRPr="001A54E3" w:rsidRDefault="00EB6633" w:rsidP="00EB6633">
      <w:pPr>
        <w:pStyle w:val="AutoritetiEmer"/>
      </w:pPr>
      <w:r w:rsidRPr="001A54E3">
        <w:t>Sali Berisha</w:t>
      </w:r>
    </w:p>
    <w:sectPr w:rsidR="00EB6633" w:rsidRPr="001A54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663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706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633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DAF42C-4EF6-4C83-BBD4-CA7A9721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B663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