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DDD" w:rsidRDefault="004D6DDD" w:rsidP="004D6DDD">
      <w:pPr>
        <w:pStyle w:val="Akti"/>
      </w:pPr>
      <w:bookmarkStart w:id="0" w:name="_GoBack"/>
      <w:bookmarkEnd w:id="0"/>
      <w:r>
        <w:t>VENDI</w:t>
      </w:r>
      <w:r w:rsidRPr="005D645C">
        <w:t>M</w:t>
      </w:r>
    </w:p>
    <w:p w:rsidR="004D6DDD" w:rsidRPr="005D645C" w:rsidRDefault="004D6DDD" w:rsidP="004D6DDD">
      <w:pPr>
        <w:pStyle w:val="NumriData"/>
      </w:pPr>
      <w:r>
        <w:t>Nr.247, datë 13.4.2010</w:t>
      </w:r>
    </w:p>
    <w:p w:rsidR="004D6DDD" w:rsidRDefault="004D6DDD" w:rsidP="004D6DDD">
      <w:pPr>
        <w:pStyle w:val="Paragrafi0"/>
      </w:pPr>
    </w:p>
    <w:p w:rsidR="004D6DDD" w:rsidRDefault="004D6DDD" w:rsidP="004D6DDD">
      <w:pPr>
        <w:pStyle w:val="Titulli0"/>
      </w:pPr>
      <w:r w:rsidRPr="005D645C">
        <w:t>PËR</w:t>
      </w:r>
      <w:r>
        <w:t xml:space="preserve"> </w:t>
      </w:r>
      <w:r w:rsidRPr="005D645C">
        <w:t xml:space="preserve">MIRATIMIN E KALIMIT TË PRONËSISË </w:t>
      </w:r>
      <w:r>
        <w:t xml:space="preserve">TË </w:t>
      </w:r>
      <w:r w:rsidRPr="005D645C">
        <w:t>PARCELAVE NDËRTIMORE NË FAVOR TË POSEDUESVE TË OBJEKTEVE INFORMALE</w:t>
      </w:r>
    </w:p>
    <w:p w:rsidR="004D6DDD" w:rsidRDefault="004D6DDD" w:rsidP="004D6DDD">
      <w:pPr>
        <w:pStyle w:val="Paragrafi0"/>
      </w:pPr>
    </w:p>
    <w:p w:rsidR="004D6DDD" w:rsidRDefault="004D6DDD" w:rsidP="004D6DDD">
      <w:pPr>
        <w:pStyle w:val="Paragrafi0"/>
      </w:pPr>
      <w:r w:rsidRPr="005D645C">
        <w:t xml:space="preserve">Në mbështetje të nenit </w:t>
      </w:r>
      <w:r>
        <w:t>100 të Kushtetutës, të nenit 17</w:t>
      </w:r>
      <w:r w:rsidRPr="005D645C">
        <w:t xml:space="preserve"> t</w:t>
      </w:r>
      <w:r>
        <w:t>ë ligjit nr.9482, datë 3.4.2006</w:t>
      </w:r>
      <w:r w:rsidRPr="005D645C">
        <w:t xml:space="preserve"> “Për legalizimin, urbanizimin dhe integrimin e ndërtimeve pa leje”,</w:t>
      </w:r>
      <w:r>
        <w:t xml:space="preserve"> të ndryshuar, të shkronjës “ç” të nenit 4</w:t>
      </w:r>
      <w:r w:rsidRPr="005D645C">
        <w:t xml:space="preserve"> të</w:t>
      </w:r>
      <w:r>
        <w:t xml:space="preserve"> ligjit nr.7980, datë 27.7.1995</w:t>
      </w:r>
      <w:r w:rsidRPr="005D645C">
        <w:t xml:space="preserve"> “Për shitblerjen e trojeve”, të ndryshuar, dhe të  pa</w:t>
      </w:r>
      <w:r>
        <w:t>ragrafit të tretë të nenit 175</w:t>
      </w:r>
      <w:r w:rsidRPr="005D645C">
        <w:t xml:space="preserve"> të</w:t>
      </w:r>
      <w:r>
        <w:t xml:space="preserve"> ligjit nr.7850, datë 29.7.1994</w:t>
      </w:r>
      <w:r w:rsidRPr="005D645C">
        <w:t xml:space="preserve"> “Për Kodin Civil të Republikës së Shqipërisë”,</w:t>
      </w:r>
      <w:r>
        <w:t xml:space="preserve"> të ndryshuar, me propozimin e M</w:t>
      </w:r>
      <w:r w:rsidRPr="005D645C">
        <w:t>inistrit të Punëve Publike, Tra</w:t>
      </w:r>
      <w:r>
        <w:t>nsportit dhe Telekomunikacionit</w:t>
      </w:r>
      <w:r w:rsidRPr="005D645C">
        <w:t xml:space="preserve"> Këshilli i Ministrave</w:t>
      </w:r>
    </w:p>
    <w:p w:rsidR="004D6DDD" w:rsidRDefault="004D6DDD" w:rsidP="004D6DDD">
      <w:pPr>
        <w:pStyle w:val="Paragrafi0"/>
      </w:pPr>
    </w:p>
    <w:p w:rsidR="004D6DDD" w:rsidRPr="005D645C" w:rsidRDefault="004D6DDD" w:rsidP="004D6DDD">
      <w:pPr>
        <w:pStyle w:val="VENDOSI0"/>
      </w:pPr>
      <w:r>
        <w:t>VENDOS</w:t>
      </w:r>
      <w:r w:rsidRPr="005D645C">
        <w:t>I:</w:t>
      </w:r>
    </w:p>
    <w:p w:rsidR="004D6DDD" w:rsidRDefault="004D6DDD" w:rsidP="004D6DDD">
      <w:pPr>
        <w:pStyle w:val="Paragrafi0"/>
      </w:pPr>
    </w:p>
    <w:p w:rsidR="004D6DDD" w:rsidRPr="005D645C" w:rsidRDefault="004D6DDD" w:rsidP="004D6DDD">
      <w:pPr>
        <w:pStyle w:val="Paragrafi0"/>
      </w:pPr>
      <w:r w:rsidRPr="005D645C">
        <w:t>1. Miratimin e kalimit në pronësi të poseduesve të objekteve informale, të sipërfaqeve të parcelave ndërtimore, të zëna, sipas listës dhe planvendosjeve përkatëse, që i bashkëlidhen këtij vendimi, në:</w:t>
      </w:r>
    </w:p>
    <w:p w:rsidR="004D6DDD" w:rsidRPr="005D645C" w:rsidRDefault="004D6DDD" w:rsidP="004D6DDD">
      <w:pPr>
        <w:pStyle w:val="Paragrafi0"/>
      </w:pPr>
      <w:r w:rsidRPr="005D645C">
        <w:t>a) qarkun Tiranë, 2 176 parcela ndërtimore, me sipërfaqe të përgjithshme trualli 773 207, 53 (shtatëqind e shtatëdhjetë e tre mijë e dyqind e shtatë presje pesëdhjetë e tre) m²;</w:t>
      </w:r>
    </w:p>
    <w:p w:rsidR="004D6DDD" w:rsidRPr="005D645C" w:rsidRDefault="004D6DDD" w:rsidP="004D6DDD">
      <w:pPr>
        <w:pStyle w:val="Paragrafi0"/>
      </w:pPr>
      <w:r w:rsidRPr="005D645C">
        <w:t>b) qarkun Durrës, 655 parcela ndërtimore, me sipërfaqe të përgjithshme trualli 229 735, 41 (dyqind e njëzet e nëntë mijë e shtatëqind e tridhjetë e pesë presje dyzet e një) m²;</w:t>
      </w:r>
    </w:p>
    <w:p w:rsidR="004D6DDD" w:rsidRPr="005D645C" w:rsidRDefault="004D6DDD" w:rsidP="004D6DDD">
      <w:pPr>
        <w:pStyle w:val="Paragrafi0"/>
      </w:pPr>
      <w:r w:rsidRPr="005D645C">
        <w:t>c) qarkun Shkodër, 55 parcela ndërtimore, me sipërfaqe të përgjithshme trualli 15 592, 20 (pesëmbëdhjetë mijë e pesëqind e nëntëdhjetë e dy presje njëzet) m²;</w:t>
      </w:r>
    </w:p>
    <w:p w:rsidR="004D6DDD" w:rsidRPr="005D645C" w:rsidRDefault="004D6DDD" w:rsidP="004D6DDD">
      <w:pPr>
        <w:pStyle w:val="Paragrafi0"/>
      </w:pPr>
      <w:r w:rsidRPr="005D645C">
        <w:t>ç) qarkun Berat, 82 parcela ndërtimore, me sipërfaqe të përgjithshme trualli 27 483, 10 (njëzetë e shtatë mijë e katërqind e tetëdhjetë e tre presje dhjetë) m²;</w:t>
      </w:r>
    </w:p>
    <w:p w:rsidR="004D6DDD" w:rsidRPr="005D645C" w:rsidRDefault="004D6DDD" w:rsidP="004D6DDD">
      <w:pPr>
        <w:pStyle w:val="Paragrafi0"/>
      </w:pPr>
      <w:r w:rsidRPr="005D645C">
        <w:t>d) qarkun Fier, 392 parcela ndërtimore, me sipërfaqe të përgjithshme trualli 108 481, 80 (njëqind e tetë mijë e katërqind e tetëdhjetë e një presje tetëdhjetë) m²;</w:t>
      </w:r>
    </w:p>
    <w:p w:rsidR="004D6DDD" w:rsidRPr="005D645C" w:rsidRDefault="004D6DDD" w:rsidP="004D6DDD">
      <w:pPr>
        <w:pStyle w:val="Paragrafi0"/>
      </w:pPr>
      <w:r w:rsidRPr="005D645C">
        <w:t>dh) qarkun Korçë, 2 parcela ndërtimore, me sipërfaqe të përgjithshme trualli 507, 93 (pesëqind e shtatë presje nëntëdhjetë e tre) m²;</w:t>
      </w:r>
    </w:p>
    <w:p w:rsidR="004D6DDD" w:rsidRPr="005D645C" w:rsidRDefault="004D6DDD" w:rsidP="004D6DDD">
      <w:pPr>
        <w:pStyle w:val="Paragrafi0"/>
      </w:pPr>
      <w:r w:rsidRPr="005D645C">
        <w:t>e) qarkun Dibër, 100 parcela ndërtimore, me sipërfaqe të përgjithshme trualli 10 515, 66 (dhjetë mijë e pesëqind e pesëmbëdhjetë presje gjashtëdhjetë e gjashtë) m²;</w:t>
      </w:r>
    </w:p>
    <w:p w:rsidR="004D6DDD" w:rsidRPr="005D645C" w:rsidRDefault="004D6DDD" w:rsidP="004D6DDD">
      <w:pPr>
        <w:pStyle w:val="Paragrafi0"/>
      </w:pPr>
      <w:r w:rsidRPr="005D645C">
        <w:t>ë) qarkun Elbasan, 465 parcela ndërtimore, me sipërfaqe të përgjithshme trualli 112 190, 40 (njëqind e dymbëdhjetë mijë e njëqind e nëntëdhjetë presje dyzet) m²;</w:t>
      </w:r>
    </w:p>
    <w:p w:rsidR="004D6DDD" w:rsidRPr="005D645C" w:rsidRDefault="004D6DDD" w:rsidP="004D6DDD">
      <w:pPr>
        <w:pStyle w:val="Paragrafi0"/>
      </w:pPr>
      <w:r w:rsidRPr="005D645C">
        <w:t>f) qarkun Gjirokastër, 28 parcela ndërtimore, me sipërfaqe të përgjithshme trualli 7 285, 10 (shtatë mijë e dyqind e tetëdhjetë e pesë presje dhjetë) m²;</w:t>
      </w:r>
    </w:p>
    <w:p w:rsidR="004D6DDD" w:rsidRPr="005D645C" w:rsidRDefault="004D6DDD" w:rsidP="004D6DDD">
      <w:pPr>
        <w:pStyle w:val="Paragrafi0"/>
      </w:pPr>
      <w:r w:rsidRPr="005D645C">
        <w:t>g) qarkun Vlorë, 146 parcela ndërtimore, me sipërfaqe të përgjithshme trualli 56 877, 40 (pesëdhjetë e gjashtë mijë e tetëqind e shtatëdhjetë e shtatë presje dyzet) m²;</w:t>
      </w:r>
    </w:p>
    <w:p w:rsidR="004D6DDD" w:rsidRPr="005D645C" w:rsidRDefault="004D6DDD" w:rsidP="004D6DDD">
      <w:pPr>
        <w:pStyle w:val="Paragrafi0"/>
      </w:pPr>
      <w:r w:rsidRPr="005D645C">
        <w:t>gj) qarkun Kukës, 1 parcelë ndërtimore, me sipërfaqe të përgjithshme trualli 337, 87 (treqind e tridhjetë e shtatë presje tetëdhjetë e shtatë) m².</w:t>
      </w:r>
    </w:p>
    <w:p w:rsidR="004D6DDD" w:rsidRPr="005D645C" w:rsidRDefault="004D6DDD" w:rsidP="004D6DDD">
      <w:pPr>
        <w:pStyle w:val="Paragrafi0"/>
      </w:pPr>
      <w:r w:rsidRPr="005D645C">
        <w:t>2. Ngarkohet Agjencia e Legalizimit, Urbanizimit dhe Integrimit të Zonave/Ndërtimeve Informale për kryerjen e procedurave të kalimit të pronësisë së parcelës ndërtimore të objekteve informale nga shteti te poseduesi i ndërtimit pa leje.</w:t>
      </w:r>
    </w:p>
    <w:p w:rsidR="004D6DDD" w:rsidRPr="005D645C" w:rsidRDefault="004D6DDD" w:rsidP="004D6DDD">
      <w:pPr>
        <w:pStyle w:val="Paragrafi0"/>
      </w:pPr>
      <w:r w:rsidRPr="005D645C">
        <w:t>Ky ven</w:t>
      </w:r>
      <w:r>
        <w:t>dim hyn në fuqi pas botimit në Fletoren Zyrtare</w:t>
      </w:r>
      <w:r w:rsidRPr="005D645C">
        <w:t>.</w:t>
      </w:r>
    </w:p>
    <w:p w:rsidR="004D6DDD" w:rsidRDefault="004D6DDD" w:rsidP="004D6DDD">
      <w:pPr>
        <w:pStyle w:val="Paragrafi0"/>
      </w:pPr>
      <w:r w:rsidRPr="005D645C">
        <w:t> </w:t>
      </w:r>
    </w:p>
    <w:p w:rsidR="004D6DDD" w:rsidRDefault="004D6DDD" w:rsidP="004D6DDD">
      <w:pPr>
        <w:pStyle w:val="Autoriteti"/>
      </w:pPr>
      <w:r>
        <w:t>Kryeministri</w:t>
      </w:r>
    </w:p>
    <w:p w:rsidR="004D6DDD" w:rsidRPr="00255685" w:rsidRDefault="004D6DDD" w:rsidP="004D6DDD">
      <w:pPr>
        <w:pStyle w:val="AutoritetiEmer"/>
        <w:rPr>
          <w:rStyle w:val="AutoritetiEmerCharChar"/>
          <w:b w:val="0"/>
        </w:rPr>
      </w:pPr>
      <w:r w:rsidRPr="00255685">
        <w:rPr>
          <w:rStyle w:val="AutoritetiEmerCharChar"/>
          <w:b w:val="0"/>
        </w:rPr>
        <w:t>Sali Berisha</w:t>
      </w:r>
    </w:p>
    <w:p w:rsidR="004D6DDD" w:rsidRDefault="004D6DDD" w:rsidP="004D6DDD">
      <w:pPr>
        <w:pStyle w:val="Paragrafi0"/>
      </w:pPr>
    </w:p>
    <w:p w:rsidR="004D6DDD" w:rsidRDefault="004D6DDD" w:rsidP="004D6DDD">
      <w:pPr>
        <w:pStyle w:val="Paragrafi0"/>
      </w:pPr>
    </w:p>
    <w:sectPr w:rsidR="004D6D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6DD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6DDD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3E90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CE924A-C844-4238-BE76-6662A206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