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52D" w:rsidRPr="0058062E" w:rsidRDefault="00B4452D" w:rsidP="00B4452D">
      <w:pPr>
        <w:pStyle w:val="Akti"/>
        <w:keepNext w:val="0"/>
      </w:pPr>
      <w:bookmarkStart w:id="0" w:name="_GoBack"/>
      <w:bookmarkEnd w:id="0"/>
      <w:r>
        <w:t>VENDI</w:t>
      </w:r>
      <w:r w:rsidRPr="0058062E">
        <w:t>M</w:t>
      </w:r>
    </w:p>
    <w:p w:rsidR="00B4452D" w:rsidRPr="0058062E" w:rsidRDefault="00B4452D" w:rsidP="00B4452D">
      <w:pPr>
        <w:pStyle w:val="NumriData"/>
        <w:keepNext w:val="0"/>
      </w:pPr>
      <w:r w:rsidRPr="0058062E">
        <w:t>Nr.251, dat</w:t>
      </w:r>
      <w:r>
        <w:t>ë</w:t>
      </w:r>
      <w:r w:rsidRPr="0058062E">
        <w:t xml:space="preserve"> 13.4.2010</w:t>
      </w:r>
    </w:p>
    <w:p w:rsidR="00B4452D" w:rsidRDefault="00B4452D" w:rsidP="00B4452D">
      <w:pPr>
        <w:pStyle w:val="Paragrafi0"/>
      </w:pPr>
    </w:p>
    <w:p w:rsidR="00B4452D" w:rsidRPr="0058062E" w:rsidRDefault="00B4452D" w:rsidP="00B4452D">
      <w:pPr>
        <w:pStyle w:val="Titulli0"/>
        <w:keepNext w:val="0"/>
      </w:pPr>
      <w:r>
        <w:t xml:space="preserve">PËR </w:t>
      </w:r>
      <w:r w:rsidRPr="0058062E">
        <w:t xml:space="preserve">DISA NDRYSHIME NË </w:t>
      </w:r>
      <w:r>
        <w:t>VENDIMIN NR.200, DATË 19.2.2009  TË KËSHILLIT TË MINISTRAVE</w:t>
      </w:r>
      <w:r w:rsidRPr="0058062E">
        <w:t xml:space="preserve"> “PËR PËRCAKTIMIN E KUSHTEVE DHE PËR PROCEDURËN E TJETËRSIMIT TË OBORREVE NË PËRDORIM, PËR LLOGARI TË FONDIT TË KOMPENSIMIT FINANCIAR”</w:t>
      </w:r>
    </w:p>
    <w:p w:rsidR="00B4452D" w:rsidRPr="0058062E" w:rsidRDefault="00B4452D" w:rsidP="00B4452D">
      <w:pPr>
        <w:pStyle w:val="Paragrafi0"/>
      </w:pPr>
      <w:r w:rsidRPr="0058062E">
        <w:br/>
      </w:r>
      <w:r>
        <w:t xml:space="preserve">           </w:t>
      </w:r>
      <w:r w:rsidRPr="0058062E">
        <w:t>Në mbështetje të nenit 100 të Kushtetutës, të</w:t>
      </w:r>
      <w:r>
        <w:t xml:space="preserve"> neneve 8, pika 3, e 23, pika 1</w:t>
      </w:r>
      <w:r w:rsidRPr="0058062E">
        <w:t xml:space="preserve"> të</w:t>
      </w:r>
      <w:r>
        <w:t xml:space="preserve"> ligjit nr.9235, datë 29.7.2004</w:t>
      </w:r>
      <w:r w:rsidRPr="0058062E">
        <w:t xml:space="preserve"> “Për kthimin dhe kompensimin e pronës”, të ndryshuar, dhe t</w:t>
      </w:r>
      <w:r>
        <w:t>ë neneve 24, shkronja “c”, e 56</w:t>
      </w:r>
      <w:r w:rsidRPr="0058062E">
        <w:t xml:space="preserve"> të ligjit nr.7843, datë 13.7.1994 “Për regjistrimin e pasurive të paluajtshme”, të ndryshuar, me propozimin e Ministrit të Drejtësisë, Këshilli i Ministrave</w:t>
      </w:r>
    </w:p>
    <w:p w:rsidR="00B4452D" w:rsidRDefault="00B4452D" w:rsidP="00B4452D">
      <w:pPr>
        <w:pStyle w:val="Paragrafi0"/>
      </w:pPr>
    </w:p>
    <w:p w:rsidR="00B4452D" w:rsidRPr="0058062E" w:rsidRDefault="00B4452D" w:rsidP="00B4452D">
      <w:pPr>
        <w:pStyle w:val="VENDOSI0"/>
        <w:keepNext w:val="0"/>
      </w:pPr>
      <w:r>
        <w:t>VENDOS</w:t>
      </w:r>
      <w:r w:rsidRPr="0058062E">
        <w:t>I:</w:t>
      </w:r>
    </w:p>
    <w:p w:rsidR="00B4452D" w:rsidRDefault="00B4452D" w:rsidP="00B4452D">
      <w:pPr>
        <w:pStyle w:val="Paragrafi0"/>
      </w:pPr>
    </w:p>
    <w:p w:rsidR="00B4452D" w:rsidRPr="0058062E" w:rsidRDefault="00B4452D" w:rsidP="00B4452D">
      <w:pPr>
        <w:pStyle w:val="Paragrafi0"/>
      </w:pPr>
      <w:r w:rsidRPr="0058062E">
        <w:t xml:space="preserve">Në </w:t>
      </w:r>
      <w:r>
        <w:t>vendimin nr.200, datë 19.2.2009</w:t>
      </w:r>
      <w:r w:rsidRPr="0058062E">
        <w:t>  të Këshillit të Ministrave, bëhen këto ndryshime:</w:t>
      </w:r>
    </w:p>
    <w:p w:rsidR="00B4452D" w:rsidRPr="0058062E" w:rsidRDefault="00B4452D" w:rsidP="00B4452D">
      <w:pPr>
        <w:pStyle w:val="Paragrafi0"/>
      </w:pPr>
      <w:r w:rsidRPr="0058062E">
        <w:t>1. N</w:t>
      </w:r>
      <w:r>
        <w:t>ë pikën 2 të ndarjes  I</w:t>
      </w:r>
      <w:r w:rsidRPr="0058062E">
        <w:t xml:space="preserve"> të vendimit, pas fjalëve “...në funksion të një ndërtimi të ligjshëm...” shtohen “...për qëllime banimi...”.</w:t>
      </w:r>
    </w:p>
    <w:p w:rsidR="00B4452D" w:rsidRPr="0058062E" w:rsidRDefault="00B4452D" w:rsidP="00B4452D">
      <w:pPr>
        <w:pStyle w:val="Paragrafi0"/>
      </w:pPr>
      <w:r>
        <w:t>2. Në nënndarjen “ii” të pikës 2 të ndarjes II,  fj</w:t>
      </w:r>
      <w:r w:rsidRPr="0058062E">
        <w:t>alët “...sipas aneksit 1...” zëvendësohen me “...sipas aneksit 2...”.</w:t>
      </w:r>
    </w:p>
    <w:p w:rsidR="00B4452D" w:rsidRPr="0058062E" w:rsidRDefault="00B4452D" w:rsidP="00B4452D">
      <w:pPr>
        <w:pStyle w:val="Paragrafi0"/>
      </w:pPr>
      <w:r>
        <w:t>3. Në ndarjen  III</w:t>
      </w:r>
      <w:r w:rsidRPr="0058062E">
        <w:t xml:space="preserve"> “Paraqitja e kërkesës dhe akteve provuese”, bëhen ndryshimet e mëposhtme:</w:t>
      </w:r>
    </w:p>
    <w:p w:rsidR="00B4452D" w:rsidRPr="0058062E" w:rsidRDefault="00B4452D" w:rsidP="00B4452D">
      <w:pPr>
        <w:pStyle w:val="Paragrafi0"/>
      </w:pPr>
      <w:r w:rsidRPr="0058062E">
        <w:t>a) Pika 1 ndryshohet, si më poshtë vijon:</w:t>
      </w:r>
    </w:p>
    <w:p w:rsidR="00B4452D" w:rsidRPr="0058062E" w:rsidRDefault="00B4452D" w:rsidP="00B4452D">
      <w:pPr>
        <w:pStyle w:val="Paragrafi0"/>
      </w:pPr>
      <w:r w:rsidRPr="0058062E">
        <w:t>“1. Kërkesa plotësohet sipas formularit tip, të miratuar nga Ministri i Drejtësisë, me propozimin e Drejtorit të Përgjithshëm të AKKP-së. Formulari tip përmban një paralajmërim që ngarkon me përgjegjësi, sipas ligjit, subjektin kërkues në rast të deklarimit të të dhënave të rreme apo të depozitimit të dokumentacionit të falsifikuar.”.</w:t>
      </w:r>
    </w:p>
    <w:p w:rsidR="00B4452D" w:rsidRPr="0058062E" w:rsidRDefault="00B4452D" w:rsidP="00B4452D">
      <w:pPr>
        <w:pStyle w:val="Paragrafi0"/>
      </w:pPr>
      <w:r w:rsidRPr="0058062E">
        <w:t>b) Pika 2 ndryshohet, si më poshtë vijon:</w:t>
      </w:r>
    </w:p>
    <w:p w:rsidR="00B4452D" w:rsidRPr="0058062E" w:rsidRDefault="00B4452D" w:rsidP="00B4452D">
      <w:pPr>
        <w:pStyle w:val="Paragrafi0"/>
      </w:pPr>
      <w:r w:rsidRPr="0058062E">
        <w:t>“2. Ajo paraqitet nga kërkuesi pranë AKKP-së drejtpërdrejt ose nëpërmjet postës rekomande.”.</w:t>
      </w:r>
    </w:p>
    <w:p w:rsidR="00B4452D" w:rsidRPr="0058062E" w:rsidRDefault="00B4452D" w:rsidP="00B4452D">
      <w:pPr>
        <w:pStyle w:val="Paragrafi0"/>
      </w:pPr>
      <w:r>
        <w:t>c) Në shkronjën “ç”</w:t>
      </w:r>
      <w:r w:rsidRPr="0058062E">
        <w:t xml:space="preserve"> të pikës 3, fjalët “...i nxjerrë nga Arkivi Qendror i Shtetit” zëvendësohen me “...i nxjerrë nga Drejtoria e Përgjithshme e Arkivave...”.</w:t>
      </w:r>
    </w:p>
    <w:p w:rsidR="00B4452D" w:rsidRPr="0058062E" w:rsidRDefault="00B4452D" w:rsidP="00B4452D">
      <w:pPr>
        <w:pStyle w:val="Paragrafi0"/>
      </w:pPr>
      <w:r w:rsidRPr="0058062E">
        <w:t> ç) Pika 4 ndryshohet, si më poshtë vijon:</w:t>
      </w:r>
    </w:p>
    <w:p w:rsidR="00B4452D" w:rsidRPr="0058062E" w:rsidRDefault="00B4452D" w:rsidP="00B4452D">
      <w:pPr>
        <w:pStyle w:val="Paragrafi0"/>
      </w:pPr>
      <w:r w:rsidRPr="0058062E">
        <w:t>“4. Me paraqitjen e kërkesës paguhet e</w:t>
      </w:r>
      <w:r>
        <w:t>dhe tarifa e shërbimit, niveli</w:t>
      </w:r>
      <w:r w:rsidRPr="0058062E">
        <w:t xml:space="preserve"> i së cilës përcaktohet me urdhër të përbashkët të Ministrit të Drejtësisë dhe të Ministrit të Financave.”.</w:t>
      </w:r>
    </w:p>
    <w:p w:rsidR="00B4452D" w:rsidRPr="0058062E" w:rsidRDefault="00B4452D" w:rsidP="00B4452D">
      <w:pPr>
        <w:pStyle w:val="Paragrafi0"/>
      </w:pPr>
      <w:r>
        <w:t>4. Në ndarjen IV</w:t>
      </w:r>
      <w:r w:rsidRPr="0058062E">
        <w:t xml:space="preserve"> “Procedura e shqyrtimit të kërkesës”, bëhen ndryshimet e mëposhtme:</w:t>
      </w:r>
    </w:p>
    <w:p w:rsidR="00B4452D" w:rsidRPr="0058062E" w:rsidRDefault="00B4452D" w:rsidP="00B4452D">
      <w:pPr>
        <w:pStyle w:val="Paragrafi0"/>
      </w:pPr>
      <w:r w:rsidRPr="0058062E">
        <w:t>a) Pika 1 ndryshohet, si më poshtë vijon:</w:t>
      </w:r>
    </w:p>
    <w:p w:rsidR="00B4452D" w:rsidRPr="0058062E" w:rsidRDefault="00B4452D" w:rsidP="00B4452D">
      <w:pPr>
        <w:pStyle w:val="Paragrafi0"/>
      </w:pPr>
      <w:r w:rsidRPr="0058062E">
        <w:t>“1. AKKP-ja, brenda 30 (tridhjetë)  ditëve, por jo më vonë se 3 (tre) muaj nga data e paraqitjes së kërkesës e të dokumentacionit nga kërkuesi, shqyrton dhe jep vendim për të. AKKP-ja verifikon dhe përcakton, nëse kërkesa e dokumentacioni shoqërues përmbushin kush</w:t>
      </w:r>
      <w:r>
        <w:t>tet e përcaktuara në ndarjen II</w:t>
      </w:r>
      <w:r w:rsidRPr="0058062E">
        <w:t xml:space="preserve"> të këtij vendimi, si dhe saktëson kufijtë e oborrit në përdorim, që kërkohet të tjetërsohet.</w:t>
      </w:r>
    </w:p>
    <w:p w:rsidR="00B4452D" w:rsidRDefault="00B4452D" w:rsidP="00B4452D">
      <w:pPr>
        <w:pStyle w:val="Paragrafi0"/>
      </w:pPr>
      <w:r w:rsidRPr="0058062E">
        <w:t>b) Kudo në pikën 2 fjalët “...zyra/zyrës rajonale...” zëvendësohen m</w:t>
      </w:r>
      <w:r>
        <w:t>e “...AKKP-së/ja...”.</w:t>
      </w:r>
    </w:p>
    <w:p w:rsidR="00B4452D" w:rsidRPr="0058062E" w:rsidRDefault="00B4452D" w:rsidP="00B4452D">
      <w:pPr>
        <w:pStyle w:val="Paragrafi0"/>
      </w:pPr>
      <w:r w:rsidRPr="0058062E">
        <w:t>c) Në pikën 3 fjalët “...zyra rajonale...” zëvendësohen me “...AKKP-ja...”.</w:t>
      </w:r>
    </w:p>
    <w:p w:rsidR="00B4452D" w:rsidRPr="0058062E" w:rsidRDefault="00B4452D" w:rsidP="00B4452D">
      <w:pPr>
        <w:pStyle w:val="Paragrafi0"/>
      </w:pPr>
      <w:r w:rsidRPr="0058062E">
        <w:t>    ç) Pika 4 ndryshohet, si më poshtë vijon:</w:t>
      </w:r>
    </w:p>
    <w:p w:rsidR="00B4452D" w:rsidRPr="0058062E" w:rsidRDefault="00B4452D" w:rsidP="00B4452D">
      <w:pPr>
        <w:pStyle w:val="Paragrafi0"/>
      </w:pPr>
      <w:r w:rsidRPr="0058062E">
        <w:t>“4. Në përfundim të shqyrtimit, AKKP-ja harton vlerësimin ligjor.”.</w:t>
      </w:r>
    </w:p>
    <w:p w:rsidR="00B4452D" w:rsidRPr="0058062E" w:rsidRDefault="00B4452D" w:rsidP="00B4452D">
      <w:pPr>
        <w:pStyle w:val="Paragrafi0"/>
      </w:pPr>
      <w:r w:rsidRPr="0058062E">
        <w:t>d) S</w:t>
      </w:r>
      <w:r>
        <w:t>hkronja  “c” e pikës 5</w:t>
      </w:r>
      <w:r w:rsidRPr="0058062E">
        <w:t xml:space="preserve"> shfuqizohet.</w:t>
      </w:r>
    </w:p>
    <w:p w:rsidR="00B4452D" w:rsidRPr="0058062E" w:rsidRDefault="00B4452D" w:rsidP="00B4452D">
      <w:pPr>
        <w:pStyle w:val="Paragrafi0"/>
      </w:pPr>
      <w:r w:rsidRPr="0058062E">
        <w:t>  d</w:t>
      </w:r>
      <w:r>
        <w:t>h) Fjalia e parë e pikës 6</w:t>
      </w:r>
      <w:r w:rsidRPr="0058062E">
        <w:t xml:space="preserve"> ndryshohet, si më poshtë vijon:</w:t>
      </w:r>
    </w:p>
    <w:p w:rsidR="00B4452D" w:rsidRPr="0058062E" w:rsidRDefault="00B4452D" w:rsidP="00B4452D">
      <w:pPr>
        <w:pStyle w:val="Paragrafi0"/>
      </w:pPr>
      <w:r w:rsidRPr="0058062E">
        <w:t>“Në përfundim, AKKP-ja njofton kërkuesin, sipas rastit, për:”.</w:t>
      </w:r>
    </w:p>
    <w:p w:rsidR="00B4452D" w:rsidRPr="0058062E" w:rsidRDefault="00B4452D" w:rsidP="00B4452D">
      <w:pPr>
        <w:pStyle w:val="Paragrafi0"/>
      </w:pPr>
      <w:r w:rsidRPr="0058062E">
        <w:t>e) Pika 7 shfuqizohet.</w:t>
      </w:r>
    </w:p>
    <w:p w:rsidR="00B4452D" w:rsidRPr="0058062E" w:rsidRDefault="00B4452D" w:rsidP="00B4452D">
      <w:pPr>
        <w:pStyle w:val="Paragrafi0"/>
      </w:pPr>
      <w:r w:rsidRPr="0058062E">
        <w:t>Ky vendim hyn në fuqi p</w:t>
      </w:r>
      <w:r>
        <w:t>as botimit në Fletoren Zyrtare</w:t>
      </w:r>
      <w:r w:rsidRPr="0058062E">
        <w:t>.</w:t>
      </w:r>
    </w:p>
    <w:p w:rsidR="00B4452D" w:rsidRDefault="00B4452D" w:rsidP="00B4452D">
      <w:pPr>
        <w:pStyle w:val="Paragrafi0"/>
      </w:pPr>
    </w:p>
    <w:p w:rsidR="00B4452D" w:rsidRPr="0058062E" w:rsidRDefault="00B4452D" w:rsidP="00B4452D">
      <w:pPr>
        <w:pStyle w:val="Autoriteti"/>
        <w:keepNext w:val="0"/>
      </w:pPr>
      <w:r>
        <w:t>KRYEMINISTR</w:t>
      </w:r>
      <w:r w:rsidRPr="0058062E">
        <w:t>I</w:t>
      </w:r>
    </w:p>
    <w:p w:rsidR="00B4452D" w:rsidRPr="0058062E" w:rsidRDefault="00B4452D" w:rsidP="00B4452D">
      <w:pPr>
        <w:pStyle w:val="AutoritetiEmer"/>
      </w:pPr>
      <w:r w:rsidRPr="0058062E">
        <w:t>Sali Berisha</w:t>
      </w:r>
    </w:p>
    <w:sectPr w:rsidR="00B4452D" w:rsidRPr="005806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452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4B66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52D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B7DB01-102A-4F8B-8F56-B2826FBB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4452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