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DD" w:rsidRDefault="00150CDD" w:rsidP="00150CDD">
      <w:pPr>
        <w:pStyle w:val="Akti"/>
        <w:keepNext w:val="0"/>
      </w:pPr>
      <w:bookmarkStart w:id="0" w:name="_GoBack"/>
      <w:bookmarkEnd w:id="0"/>
      <w:r w:rsidRPr="00617B88">
        <w:t>VENDIM</w:t>
      </w:r>
    </w:p>
    <w:p w:rsidR="00150CDD" w:rsidRPr="00617B88" w:rsidRDefault="00150CDD" w:rsidP="00150CDD">
      <w:pPr>
        <w:pStyle w:val="NumriData"/>
        <w:keepNext w:val="0"/>
      </w:pPr>
      <w:r>
        <w:t>Nr.</w:t>
      </w:r>
      <w:r w:rsidRPr="00617B88">
        <w:t>387, dat</w:t>
      </w:r>
      <w:r>
        <w:t>ë</w:t>
      </w:r>
      <w:r w:rsidRPr="00617B88">
        <w:t xml:space="preserve"> 13.4.2010</w:t>
      </w:r>
    </w:p>
    <w:p w:rsidR="00150CDD" w:rsidRPr="00617B88" w:rsidRDefault="00150CDD" w:rsidP="00150CDD">
      <w:pPr>
        <w:pStyle w:val="Titulli0"/>
        <w:keepNext w:val="0"/>
      </w:pPr>
    </w:p>
    <w:p w:rsidR="00150CDD" w:rsidRPr="00617B88" w:rsidRDefault="00150CDD" w:rsidP="00150CDD">
      <w:pPr>
        <w:pStyle w:val="Titulli0"/>
        <w:keepNext w:val="0"/>
      </w:pPr>
      <w:r w:rsidRPr="00617B88">
        <w:t>P</w:t>
      </w:r>
      <w:r>
        <w:t>Ë</w:t>
      </w:r>
      <w:r w:rsidRPr="00617B88">
        <w:t>R NDRYSHIMIN E P</w:t>
      </w:r>
      <w:r>
        <w:t>Ë</w:t>
      </w:r>
      <w:r w:rsidRPr="00617B88">
        <w:t>RGJEGJ</w:t>
      </w:r>
      <w:r>
        <w:t>Ë</w:t>
      </w:r>
      <w:r w:rsidRPr="00617B88">
        <w:t>SIS</w:t>
      </w:r>
      <w:r>
        <w:t>Ë</w:t>
      </w:r>
      <w:r w:rsidRPr="00617B88">
        <w:t xml:space="preserve"> S</w:t>
      </w:r>
      <w:r>
        <w:t>Ë</w:t>
      </w:r>
      <w:r w:rsidRPr="00617B88">
        <w:t xml:space="preserve"> ADMINISTRIMIT T</w:t>
      </w:r>
      <w:r>
        <w:t>Ë</w:t>
      </w:r>
      <w:r w:rsidRPr="00617B88">
        <w:t xml:space="preserve"> DISA MJEDISEVE, NGA MINISTRIA E BUJQ</w:t>
      </w:r>
      <w:r>
        <w:t>Ë</w:t>
      </w:r>
      <w:r w:rsidRPr="00617B88">
        <w:t>SIS</w:t>
      </w:r>
      <w:r>
        <w:t>Ë</w:t>
      </w:r>
      <w:r w:rsidRPr="00617B88">
        <w:t>, USHQIMIT DHE MBROJTJES S</w:t>
      </w:r>
      <w:r>
        <w:t>Ë</w:t>
      </w:r>
      <w:r w:rsidRPr="00617B88">
        <w:t xml:space="preserve"> KONSUMATORIT DHE DREJTORIA E P</w:t>
      </w:r>
      <w:r>
        <w:t>Ë</w:t>
      </w:r>
      <w:r w:rsidRPr="00617B88">
        <w:t>RGJITHSHME E DOGANAVE, TE FONDI SHQIPTAR I ZHVILLIMIT</w:t>
      </w:r>
    </w:p>
    <w:p w:rsidR="00150CDD" w:rsidRPr="00617B88" w:rsidRDefault="00150CDD" w:rsidP="00150CDD">
      <w:pPr>
        <w:pStyle w:val="Paragrafi0"/>
        <w:ind w:firstLine="0"/>
      </w:pPr>
    </w:p>
    <w:p w:rsidR="00150CDD" w:rsidRPr="00617B88" w:rsidRDefault="00150CDD" w:rsidP="00150CDD">
      <w:pPr>
        <w:pStyle w:val="Paragrafi0"/>
      </w:pPr>
      <w:r w:rsidRPr="00617B88">
        <w:t>Në mbështetje të nenit 100 të Kushtetutës dhe të neneve 13 e 15, shkronja</w:t>
      </w:r>
      <w:r>
        <w:t xml:space="preserve"> “c” të ligjit nr.8743, datë 22.2.2001</w:t>
      </w:r>
      <w:r w:rsidRPr="00617B88">
        <w:t xml:space="preserve"> “Për pronat e paluajtshme të shtetit”, të ndryshuar,  me  propozimin e Ministrit p</w:t>
      </w:r>
      <w:r>
        <w:t>ër Inovacionin</w:t>
      </w:r>
      <w:r w:rsidRPr="00617B88">
        <w:t xml:space="preserve"> dhe Teknologjin</w:t>
      </w:r>
      <w:r>
        <w:t>ë</w:t>
      </w:r>
      <w:r w:rsidRPr="00617B88">
        <w:t xml:space="preserve"> e Informacionit e t</w:t>
      </w:r>
      <w:r>
        <w:t>ë</w:t>
      </w:r>
      <w:r w:rsidRPr="00617B88">
        <w:t xml:space="preserve"> Komunikimit, Këshilli i Ministrave</w:t>
      </w:r>
    </w:p>
    <w:p w:rsidR="00150CDD" w:rsidRPr="00617B88" w:rsidRDefault="00150CDD" w:rsidP="00150CDD">
      <w:pPr>
        <w:pStyle w:val="Paragrafi0"/>
      </w:pPr>
      <w:r w:rsidRPr="00617B88">
        <w:t> </w:t>
      </w:r>
    </w:p>
    <w:p w:rsidR="00150CDD" w:rsidRPr="00617B88" w:rsidRDefault="00150CDD" w:rsidP="00150CDD">
      <w:pPr>
        <w:pStyle w:val="VENDOSI0"/>
        <w:keepNext w:val="0"/>
      </w:pPr>
      <w:r>
        <w:t>VENDOS</w:t>
      </w:r>
      <w:r w:rsidRPr="00617B88">
        <w:t>I:</w:t>
      </w:r>
    </w:p>
    <w:p w:rsidR="00150CDD" w:rsidRPr="00617B88" w:rsidRDefault="00150CDD" w:rsidP="00150CDD">
      <w:pPr>
        <w:pStyle w:val="Paragrafi0"/>
      </w:pPr>
    </w:p>
    <w:p w:rsidR="00150CDD" w:rsidRDefault="00150CDD" w:rsidP="00150CDD">
      <w:pPr>
        <w:pStyle w:val="Paragrafi0"/>
      </w:pPr>
      <w:r w:rsidRPr="00617B88">
        <w:t>1.</w:t>
      </w:r>
      <w:r>
        <w:t xml:space="preserve"> </w:t>
      </w:r>
      <w:r w:rsidRPr="00617B88">
        <w:t>Mjediseve</w:t>
      </w:r>
      <w:r>
        <w:t>, që janë në përdorim të Fondit Shqiptar të Zhvillimit, përkatësisht katet përdhe, i dytë, i tretë e i katërt të ndërtesës, t’u ndryshojë përgjegjësia e administrimit, nga Ministria e Bujqësisë, Ushqimit dhe Mbrojtjes së Konsumatorit, për te Fondi Shqiptar i Zhvillimit, sipas genplanit dhe planimetrisë, që i bashkëlidhet këtij vendimi.</w:t>
      </w:r>
    </w:p>
    <w:p w:rsidR="00150CDD" w:rsidRDefault="00150CDD" w:rsidP="00150CDD">
      <w:pPr>
        <w:pStyle w:val="Paragrafi0"/>
      </w:pPr>
      <w:r>
        <w:t>2. Mjediseve, që janë në përdorim të Drejtorisë së Përgjithshme të Doganave, përkatësisht, kati i parë i ndërtesës, t’u ndryshojë përgjegjësia e administrimit nga Drejtoria e Përgjithshme e Doganave te Fondi Shqiptar i Zhvillimit, dhe këto mjedise t’i jepen në përdorim Zyrës së Komisionerit për Mbrojtjen nga Diskriminimi, sipas planimetrisë, që i bashkëlidhet këtij vendimi.</w:t>
      </w:r>
    </w:p>
    <w:p w:rsidR="00150CDD" w:rsidRDefault="00150CDD" w:rsidP="00150CDD">
      <w:pPr>
        <w:pStyle w:val="Paragrafi0"/>
      </w:pPr>
      <w:r>
        <w:t>3. Ngarkohen Ministria e Bujqësisë, Ushqimit dhe Mbrojtjes së Konsumatorit, Drejtoria e Përgjithshme e Doganave, Fondi Shqiptar i Zhvillimit, Zyra e Komisionerit për Mbrojtjen nga Diskriminimi dhe kryeregjistruesi i Pasurive të Paluajtshme të Republikës së Shqipërisë për zbatimin e këtij vendimi.</w:t>
      </w:r>
    </w:p>
    <w:p w:rsidR="00150CDD" w:rsidRDefault="00150CDD" w:rsidP="00150CDD">
      <w:pPr>
        <w:pStyle w:val="Paragrafi0"/>
      </w:pPr>
      <w:r>
        <w:t>Ky vendim hyn në fuqi menjëherë dhe botohet në Fletoren Zyrtare.</w:t>
      </w:r>
    </w:p>
    <w:p w:rsidR="00150CDD" w:rsidRDefault="00150CDD" w:rsidP="00150CDD">
      <w:pPr>
        <w:pStyle w:val="Paragrafi0"/>
      </w:pPr>
    </w:p>
    <w:p w:rsidR="00150CDD" w:rsidRDefault="00150CDD" w:rsidP="00150CDD">
      <w:pPr>
        <w:pStyle w:val="Autoriteti"/>
        <w:keepNext w:val="0"/>
      </w:pPr>
      <w:r>
        <w:t>KRYEMINISTRI</w:t>
      </w:r>
    </w:p>
    <w:p w:rsidR="00150CDD" w:rsidRPr="00617B88" w:rsidRDefault="00150CDD" w:rsidP="00150CDD">
      <w:pPr>
        <w:pStyle w:val="AutoritetiEmer"/>
      </w:pPr>
      <w:r>
        <w:t>Sali Berisha</w:t>
      </w:r>
    </w:p>
    <w:p w:rsidR="00150CDD" w:rsidRPr="00617B88" w:rsidRDefault="00150CDD" w:rsidP="00150CDD">
      <w:pPr>
        <w:pStyle w:val="Paragrafi0"/>
      </w:pPr>
    </w:p>
    <w:p w:rsidR="00150CDD" w:rsidRDefault="00150CDD" w:rsidP="00150CDD">
      <w:pPr>
        <w:pStyle w:val="Paragrafi0"/>
      </w:pPr>
    </w:p>
    <w:p w:rsidR="00150CDD" w:rsidRDefault="00150CDD" w:rsidP="00150CDD">
      <w:pPr>
        <w:pStyle w:val="Paragrafi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B75747" w:rsidP="00150CDD">
      <w:pPr>
        <w:pStyle w:val="Akti"/>
        <w:keepNext w:val="0"/>
      </w:pPr>
      <w:r w:rsidRPr="00DB4B56">
        <w:rPr>
          <w:b w:val="0"/>
          <w:caps w:val="0"/>
          <w:noProof/>
          <w:lang w:val="en-US"/>
        </w:rPr>
        <w:lastRenderedPageBreak/>
        <w:drawing>
          <wp:inline distT="0" distB="0" distL="0" distR="0">
            <wp:extent cx="5753100" cy="407670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  <w:rPr>
          <w:noProof/>
        </w:rPr>
      </w:pPr>
    </w:p>
    <w:p w:rsidR="00150CDD" w:rsidRDefault="00150CDD" w:rsidP="00150CDD">
      <w:pPr>
        <w:pStyle w:val="Akti"/>
        <w:keepNext w:val="0"/>
        <w:rPr>
          <w:noProof/>
        </w:rPr>
      </w:pPr>
    </w:p>
    <w:p w:rsidR="00150CDD" w:rsidRDefault="00B75747" w:rsidP="00150CDD">
      <w:pPr>
        <w:pStyle w:val="Figure"/>
        <w:rPr>
          <w:noProof/>
        </w:rPr>
      </w:pPr>
      <w:r w:rsidRPr="00DB4B56">
        <w:rPr>
          <w:noProof/>
        </w:rPr>
        <w:lastRenderedPageBreak/>
        <w:drawing>
          <wp:inline distT="0" distB="0" distL="0" distR="0">
            <wp:extent cx="5753100" cy="3952875"/>
            <wp:effectExtent l="19050" t="19050" r="1905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0CDD" w:rsidRDefault="00150CDD" w:rsidP="00150CDD">
      <w:pPr>
        <w:pStyle w:val="Akti"/>
        <w:keepNext w:val="0"/>
      </w:pPr>
    </w:p>
    <w:p w:rsidR="00150CDD" w:rsidRDefault="00B75747" w:rsidP="00150CDD">
      <w:pPr>
        <w:pStyle w:val="Figure"/>
      </w:pPr>
      <w:r w:rsidRPr="00DB4B56">
        <w:rPr>
          <w:noProof/>
        </w:rPr>
        <w:lastRenderedPageBreak/>
        <w:drawing>
          <wp:inline distT="0" distB="0" distL="0" distR="0">
            <wp:extent cx="5753100" cy="4095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Akti"/>
        <w:keepNext w:val="0"/>
      </w:pPr>
    </w:p>
    <w:p w:rsidR="00150CDD" w:rsidRDefault="00150CDD" w:rsidP="00150CDD">
      <w:pPr>
        <w:pStyle w:val="Figure"/>
      </w:pPr>
    </w:p>
    <w:p w:rsidR="00150CDD" w:rsidRDefault="00B75747" w:rsidP="00150CDD">
      <w:pPr>
        <w:pStyle w:val="Akti"/>
        <w:keepNext w:val="0"/>
        <w:jc w:val="left"/>
      </w:pPr>
      <w:r w:rsidRPr="00DB4B56">
        <w:rPr>
          <w:b w:val="0"/>
          <w:caps w:val="0"/>
          <w:noProof/>
          <w:lang w:val="en-US"/>
        </w:rPr>
        <w:lastRenderedPageBreak/>
        <w:drawing>
          <wp:inline distT="0" distB="0" distL="0" distR="0">
            <wp:extent cx="5753100" cy="4067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CDD" w:rsidRDefault="00150CDD" w:rsidP="00150CDD">
      <w:pPr>
        <w:pStyle w:val="Akti"/>
        <w:keepNext w:val="0"/>
      </w:pPr>
    </w:p>
    <w:p w:rsidR="00150CDD" w:rsidRDefault="00B75747" w:rsidP="00150CDD">
      <w:pPr>
        <w:pStyle w:val="Akti"/>
        <w:keepNext w:val="0"/>
      </w:pPr>
      <w:r w:rsidRPr="00DB4B56">
        <w:rPr>
          <w:b w:val="0"/>
          <w:caps w:val="0"/>
          <w:noProof/>
          <w:lang w:val="en-US"/>
        </w:rPr>
        <w:drawing>
          <wp:inline distT="0" distB="0" distL="0" distR="0">
            <wp:extent cx="5753100" cy="4124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CDD" w:rsidRDefault="00150CDD" w:rsidP="00150CDD">
      <w:pPr>
        <w:pStyle w:val="Paragrafi0"/>
      </w:pPr>
    </w:p>
    <w:sectPr w:rsidR="00150C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50CDD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0CDD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5747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60AF68-B486-41D4-9FC5-E7FBE23F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150CDD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150CDD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150CDD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2019-03-22T10:17:00Z</dcterms:created>
  <dcterms:modified xsi:type="dcterms:W3CDTF">2019-03-22T10:17:00Z</dcterms:modified>
</cp:coreProperties>
</file>