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123" w:rsidRPr="00070BEC" w:rsidRDefault="00EC7123" w:rsidP="00EC7123">
      <w:pPr>
        <w:pStyle w:val="Paragrafi0"/>
        <w:jc w:val="center"/>
        <w:rPr>
          <w:b/>
        </w:rPr>
      </w:pPr>
      <w:bookmarkStart w:id="0" w:name="_GoBack"/>
      <w:bookmarkEnd w:id="0"/>
      <w:r w:rsidRPr="00070BEC">
        <w:rPr>
          <w:b/>
        </w:rPr>
        <w:t>Ndreqje gabimi</w:t>
      </w:r>
    </w:p>
    <w:p w:rsidR="00EC7123" w:rsidRPr="008E3CFD" w:rsidRDefault="00EC7123" w:rsidP="00EC7123">
      <w:pPr>
        <w:pStyle w:val="Paragrafi0"/>
      </w:pPr>
    </w:p>
    <w:p w:rsidR="00EC7123" w:rsidRPr="008E3CFD" w:rsidRDefault="00EC7123" w:rsidP="00EC7123">
      <w:pPr>
        <w:pStyle w:val="Paragrafi0"/>
      </w:pPr>
      <w:r w:rsidRPr="008E3CFD">
        <w:t xml:space="preserve">Në vendimin </w:t>
      </w:r>
      <w:r>
        <w:t xml:space="preserve">e Këshillit të Ministrave </w:t>
      </w:r>
      <w:r w:rsidRPr="008E3CFD">
        <w:t>nr.104, datë 17.2.2010, botuar në Fletoren Zyrtare nr.30, datë 23.3.2010, në lidhjen nr.1, bashkëlidhur vendimit, në rreshtin 5 “Investime”, në shifër bëhet korrigjimi:</w:t>
      </w:r>
    </w:p>
    <w:p w:rsidR="00EC7123" w:rsidRPr="008E3CFD" w:rsidRDefault="00EC7123" w:rsidP="00EC7123">
      <w:pPr>
        <w:pStyle w:val="Paragrafi0"/>
      </w:pPr>
    </w:p>
    <w:p w:rsidR="00EC7123" w:rsidRPr="008E3CFD" w:rsidRDefault="00EC7123" w:rsidP="00EC7123">
      <w:pPr>
        <w:pStyle w:val="Paragrafi0"/>
        <w:rPr>
          <w:b/>
        </w:rPr>
      </w:pPr>
      <w:r w:rsidRPr="008E3CFD">
        <w:rPr>
          <w:b/>
        </w:rPr>
        <w:t>Ishte:</w:t>
      </w:r>
    </w:p>
    <w:p w:rsidR="00EC7123" w:rsidRPr="008E3CFD" w:rsidRDefault="00EC7123" w:rsidP="00EC7123">
      <w:pPr>
        <w:pStyle w:val="Paragrafi0"/>
      </w:pPr>
      <w:r w:rsidRPr="008E3CFD">
        <w:t>120 500 000</w:t>
      </w:r>
    </w:p>
    <w:p w:rsidR="00EC7123" w:rsidRPr="008E3CFD" w:rsidRDefault="00EC7123" w:rsidP="00EC7123">
      <w:pPr>
        <w:pStyle w:val="Paragrafi0"/>
      </w:pPr>
    </w:p>
    <w:p w:rsidR="00EC7123" w:rsidRPr="008E3CFD" w:rsidRDefault="00EC7123" w:rsidP="00EC7123">
      <w:pPr>
        <w:pStyle w:val="Paragrafi0"/>
        <w:rPr>
          <w:b/>
        </w:rPr>
      </w:pPr>
      <w:r w:rsidRPr="008E3CFD">
        <w:rPr>
          <w:b/>
        </w:rPr>
        <w:t xml:space="preserve">Bëhet: </w:t>
      </w:r>
    </w:p>
    <w:p w:rsidR="00EC7123" w:rsidRPr="008E3CFD" w:rsidRDefault="00EC7123" w:rsidP="00EC7123">
      <w:pPr>
        <w:pStyle w:val="Paragrafi0"/>
      </w:pPr>
      <w:r w:rsidRPr="008E3CFD">
        <w:t>120 000 000.</w:t>
      </w:r>
    </w:p>
    <w:sectPr w:rsidR="00EC7123" w:rsidRPr="008E3CFD" w:rsidSect="00EC712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36458">
      <w:r>
        <w:separator/>
      </w:r>
    </w:p>
  </w:endnote>
  <w:endnote w:type="continuationSeparator" w:id="0">
    <w:p w:rsidR="00000000" w:rsidRDefault="0083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36458">
      <w:r>
        <w:separator/>
      </w:r>
    </w:p>
  </w:footnote>
  <w:footnote w:type="continuationSeparator" w:id="0">
    <w:p w:rsidR="00000000" w:rsidRDefault="00836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712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6458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123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C2678C-6FE1-471A-B2E5-A1EB0558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123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