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ED9" w:rsidRPr="00BD4ED9" w:rsidRDefault="00BD4ED9" w:rsidP="00BD4ED9">
      <w:pPr>
        <w:widowControl w:val="0"/>
        <w:spacing w:after="0" w:line="240" w:lineRule="auto"/>
        <w:jc w:val="center"/>
        <w:outlineLvl w:val="0"/>
        <w:rPr>
          <w:rFonts w:ascii="CG Times" w:eastAsia="MS Mincho" w:hAnsi="CG Times" w:cs="Times New Roman"/>
          <w:b/>
          <w:bCs/>
          <w:caps/>
          <w:color w:val="000000"/>
          <w:lang w:val="sq-AL"/>
        </w:rPr>
      </w:pPr>
    </w:p>
    <w:p w:rsidR="00BD4ED9" w:rsidRPr="00BD4ED9" w:rsidRDefault="00BD4ED9" w:rsidP="00BD4ED9">
      <w:pPr>
        <w:widowControl w:val="0"/>
        <w:spacing w:after="0" w:line="240" w:lineRule="auto"/>
        <w:jc w:val="center"/>
        <w:outlineLvl w:val="0"/>
        <w:rPr>
          <w:rFonts w:ascii="CG Times" w:eastAsia="MS Mincho" w:hAnsi="CG Times" w:cs="CG Times"/>
          <w:b/>
          <w:bCs/>
          <w:caps/>
          <w:color w:val="000000"/>
          <w:lang w:val="sq-AL"/>
        </w:rPr>
      </w:pPr>
      <w:r w:rsidRPr="00BD4ED9">
        <w:rPr>
          <w:rFonts w:ascii="CG Times" w:eastAsia="MS Mincho" w:hAnsi="CG Times" w:cs="CG Times"/>
          <w:b/>
          <w:bCs/>
          <w:caps/>
          <w:color w:val="000000"/>
          <w:lang w:val="sq-AL"/>
        </w:rPr>
        <w:t xml:space="preserve">Vendim </w:t>
      </w:r>
    </w:p>
    <w:p w:rsidR="00BD4ED9" w:rsidRPr="00BD4ED9" w:rsidRDefault="00BD4ED9" w:rsidP="00BD4ED9">
      <w:pPr>
        <w:widowControl w:val="0"/>
        <w:spacing w:after="0" w:line="240" w:lineRule="auto"/>
        <w:jc w:val="center"/>
        <w:outlineLvl w:val="0"/>
        <w:rPr>
          <w:rFonts w:ascii="CG Times" w:eastAsia="MS Mincho" w:hAnsi="CG Times" w:cs="CG Times"/>
          <w:b/>
          <w:bCs/>
          <w:lang w:val="sq-AL"/>
        </w:rPr>
      </w:pPr>
      <w:r w:rsidRPr="00BD4ED9">
        <w:rPr>
          <w:rFonts w:ascii="CG Times" w:eastAsia="MS Mincho" w:hAnsi="CG Times" w:cs="CG Times"/>
          <w:b/>
          <w:bCs/>
          <w:lang w:val="sq-AL"/>
        </w:rPr>
        <w:t>Nr.703, datë 23.4.2008</w:t>
      </w:r>
    </w:p>
    <w:p w:rsidR="00BD4ED9" w:rsidRPr="00BD4ED9" w:rsidRDefault="00BD4ED9" w:rsidP="00BD4ED9">
      <w:pPr>
        <w:widowControl w:val="0"/>
        <w:spacing w:after="0" w:line="240" w:lineRule="auto"/>
        <w:ind w:firstLine="720"/>
        <w:jc w:val="both"/>
        <w:rPr>
          <w:rFonts w:ascii="CG Times" w:eastAsia="MS Mincho" w:hAnsi="CG Times" w:cs="Times New Roman"/>
          <w:lang w:val="sq-AL"/>
        </w:rPr>
      </w:pPr>
    </w:p>
    <w:p w:rsidR="00BD4ED9" w:rsidRPr="00BD4ED9" w:rsidRDefault="00BD4ED9" w:rsidP="00BD4ED9">
      <w:pPr>
        <w:widowControl w:val="0"/>
        <w:spacing w:after="0" w:line="240" w:lineRule="auto"/>
        <w:jc w:val="center"/>
        <w:outlineLvl w:val="1"/>
        <w:rPr>
          <w:rFonts w:ascii="CG Times" w:eastAsia="MS Mincho" w:hAnsi="CG Times" w:cs="CG Times"/>
          <w:b/>
          <w:bCs/>
          <w:caps/>
          <w:lang w:val="sq-AL"/>
        </w:rPr>
      </w:pPr>
      <w:r w:rsidRPr="00BD4ED9">
        <w:rPr>
          <w:rFonts w:ascii="CG Times" w:eastAsia="MS Mincho" w:hAnsi="CG Times" w:cs="CG Times"/>
          <w:b/>
          <w:bCs/>
          <w:caps/>
          <w:lang w:val="sq-AL"/>
        </w:rPr>
        <w:t>Për miratimin e studimit “Zhvillimi i Integruar (në sinergji) i zonës energjetike dhe industriale të porto-romanos, Durrës, infrastruktura dhe konturet e saj”</w:t>
      </w:r>
    </w:p>
    <w:p w:rsidR="00BD4ED9" w:rsidRPr="00BD4ED9" w:rsidRDefault="00BD4ED9" w:rsidP="00BD4ED9">
      <w:pPr>
        <w:widowControl w:val="0"/>
        <w:spacing w:after="0" w:line="240" w:lineRule="auto"/>
        <w:ind w:firstLine="720"/>
        <w:jc w:val="both"/>
        <w:rPr>
          <w:rFonts w:ascii="CG Times" w:eastAsia="MS Mincho" w:hAnsi="CG Times" w:cs="Times New Roman"/>
          <w:lang w:val="sq-AL"/>
        </w:rPr>
      </w:pPr>
    </w:p>
    <w:p w:rsidR="00BD4ED9" w:rsidRPr="00BD4ED9" w:rsidRDefault="00BD4ED9" w:rsidP="00BD4ED9">
      <w:pPr>
        <w:widowControl w:val="0"/>
        <w:spacing w:after="0" w:line="240" w:lineRule="auto"/>
        <w:ind w:firstLine="720"/>
        <w:jc w:val="both"/>
        <w:rPr>
          <w:rFonts w:ascii="CG Times" w:eastAsia="MS Mincho" w:hAnsi="CG Times" w:cs="CG Times"/>
          <w:color w:val="000000"/>
          <w:lang w:val="sq-AL"/>
        </w:rPr>
      </w:pPr>
      <w:r w:rsidRPr="00BD4ED9">
        <w:rPr>
          <w:rFonts w:ascii="CG Times" w:eastAsia="MS Mincho" w:hAnsi="CG Times" w:cs="CG Times"/>
          <w:color w:val="000000"/>
          <w:lang w:val="sq-AL"/>
        </w:rPr>
        <w:t xml:space="preserve">Në mbështetje të nenit 100 të Kushtetutës, me propozimin e Ministrit të Ekonomisë, Tregtisë dhe Energjetikës, Këshilli i Ministrave </w:t>
      </w:r>
    </w:p>
    <w:p w:rsidR="00BD4ED9" w:rsidRPr="00BD4ED9" w:rsidRDefault="00BD4ED9" w:rsidP="00BD4ED9">
      <w:pPr>
        <w:widowControl w:val="0"/>
        <w:spacing w:after="0" w:line="240" w:lineRule="auto"/>
        <w:ind w:firstLine="720"/>
        <w:jc w:val="both"/>
        <w:rPr>
          <w:rFonts w:ascii="CG Times" w:eastAsia="MS Mincho" w:hAnsi="CG Times" w:cs="Times New Roman"/>
          <w:lang w:val="sq-AL"/>
        </w:rPr>
      </w:pPr>
    </w:p>
    <w:p w:rsidR="00BD4ED9" w:rsidRPr="00BD4ED9" w:rsidRDefault="00BD4ED9" w:rsidP="00BD4ED9">
      <w:pPr>
        <w:widowControl w:val="0"/>
        <w:spacing w:after="0" w:line="240" w:lineRule="auto"/>
        <w:jc w:val="center"/>
        <w:rPr>
          <w:rFonts w:ascii="CG Times" w:eastAsia="MS Mincho" w:hAnsi="CG Times" w:cs="CG Times"/>
          <w:caps/>
          <w:lang w:val="sq-AL"/>
        </w:rPr>
      </w:pPr>
      <w:r w:rsidRPr="00BD4ED9">
        <w:rPr>
          <w:rFonts w:ascii="CG Times" w:eastAsia="MS Mincho" w:hAnsi="CG Times" w:cs="CG Times"/>
          <w:caps/>
          <w:lang w:val="sq-AL"/>
        </w:rPr>
        <w:t>Vendosi:</w:t>
      </w:r>
    </w:p>
    <w:p w:rsidR="00BD4ED9" w:rsidRPr="00BD4ED9" w:rsidRDefault="00BD4ED9" w:rsidP="00BD4ED9">
      <w:pPr>
        <w:widowControl w:val="0"/>
        <w:spacing w:after="0" w:line="240" w:lineRule="auto"/>
        <w:ind w:firstLine="720"/>
        <w:jc w:val="both"/>
        <w:rPr>
          <w:rFonts w:ascii="CG Times" w:eastAsia="MS Mincho" w:hAnsi="CG Times" w:cs="Times New Roman"/>
          <w:lang w:val="sq-AL"/>
        </w:rPr>
      </w:pPr>
    </w:p>
    <w:p w:rsidR="00BD4ED9" w:rsidRPr="00BD4ED9" w:rsidRDefault="00BD4ED9" w:rsidP="00BD4ED9">
      <w:pPr>
        <w:widowControl w:val="0"/>
        <w:spacing w:after="0" w:line="240" w:lineRule="auto"/>
        <w:ind w:firstLine="720"/>
        <w:jc w:val="both"/>
        <w:rPr>
          <w:rFonts w:ascii="CG Times" w:eastAsia="MS Mincho" w:hAnsi="CG Times" w:cs="CG Times"/>
          <w:lang w:val="sq-AL"/>
        </w:rPr>
      </w:pPr>
      <w:r w:rsidRPr="00BD4ED9">
        <w:rPr>
          <w:rFonts w:ascii="CG Times" w:eastAsia="MS Mincho" w:hAnsi="CG Times" w:cs="CG Times"/>
          <w:lang w:val="sq-AL"/>
        </w:rPr>
        <w:t>1. Miratimin e studimit “Zhvillimi i integruar (në sinergji) i zonës energjetike dhe industriale të Porto-Romanos, Durrës, infrastruktura dhe konturet e saj”, që i bashkëlidhet këtij vendimi.</w:t>
      </w:r>
    </w:p>
    <w:p w:rsidR="00BD4ED9" w:rsidRPr="00BD4ED9" w:rsidRDefault="00BD4ED9" w:rsidP="00BD4ED9">
      <w:pPr>
        <w:widowControl w:val="0"/>
        <w:spacing w:after="0" w:line="240" w:lineRule="auto"/>
        <w:ind w:firstLine="720"/>
        <w:jc w:val="both"/>
        <w:rPr>
          <w:rFonts w:ascii="CG Times" w:eastAsia="MS Mincho" w:hAnsi="CG Times" w:cs="CG Times"/>
          <w:lang w:val="sq-AL"/>
        </w:rPr>
      </w:pPr>
      <w:r w:rsidRPr="00BD4ED9">
        <w:rPr>
          <w:rFonts w:ascii="CG Times" w:eastAsia="MS Mincho" w:hAnsi="CG Times" w:cs="CG Times"/>
          <w:lang w:val="sq-AL"/>
        </w:rPr>
        <w:t>2. Brenda tri muajve nga hyrja në fuqi e këtij vendimi të përgatitet, për t’u paraqitur në KRRTRSH, masterplani për këtë zonë dhe për infrastrukturën përkatëse të lidhjes së saj me rrjetin rrugor, automobilistik dhe hekurudhor, dhe me rrjetin elektroenergjetik kombëtar.</w:t>
      </w:r>
    </w:p>
    <w:p w:rsidR="00BD4ED9" w:rsidRPr="00BD4ED9" w:rsidRDefault="00BD4ED9" w:rsidP="00BD4ED9">
      <w:pPr>
        <w:widowControl w:val="0"/>
        <w:spacing w:after="0" w:line="240" w:lineRule="auto"/>
        <w:ind w:firstLine="720"/>
        <w:jc w:val="both"/>
        <w:rPr>
          <w:rFonts w:ascii="CG Times" w:eastAsia="MS Mincho" w:hAnsi="CG Times" w:cs="CG Times"/>
          <w:lang w:val="sq-AL"/>
        </w:rPr>
      </w:pPr>
      <w:r w:rsidRPr="00BD4ED9">
        <w:rPr>
          <w:rFonts w:ascii="CG Times" w:eastAsia="MS Mincho" w:hAnsi="CG Times" w:cs="CG Times"/>
          <w:lang w:val="sq-AL"/>
        </w:rPr>
        <w:t>3. Ministria e Ekonomisë, Tregtisë dhe Energjetikës, brenda tri muajve nga hyrja në fuqi e këtij vendimi, të paraqesë në Këshillin e Ministrave aktin nënligjor, për kushtet dhe procedurat e dhënies të së drejtës subjekteve juridike, për marrjen, në dispozicion, të sipërfaqeve të parashikuara për ndërtimin e objekteve dhe zhvillimin e veprimtarisë përkatëse në zonën energjetike dhe industriale të Porto-Romanos, Durrës.</w:t>
      </w:r>
    </w:p>
    <w:p w:rsidR="00BD4ED9" w:rsidRPr="00BD4ED9" w:rsidRDefault="00BD4ED9" w:rsidP="00BD4ED9">
      <w:pPr>
        <w:widowControl w:val="0"/>
        <w:spacing w:after="0" w:line="240" w:lineRule="auto"/>
        <w:ind w:firstLine="720"/>
        <w:jc w:val="both"/>
        <w:rPr>
          <w:rFonts w:ascii="CG Times" w:eastAsia="MS Mincho" w:hAnsi="CG Times" w:cs="CG Times"/>
          <w:lang w:val="sq-AL"/>
        </w:rPr>
      </w:pPr>
      <w:r w:rsidRPr="00BD4ED9">
        <w:rPr>
          <w:rFonts w:ascii="CG Times" w:eastAsia="MS Mincho" w:hAnsi="CG Times" w:cs="CG Times"/>
          <w:lang w:val="sq-AL"/>
        </w:rPr>
        <w:t>4. Ngarkohen Ministria e Ekonomisë, Tregtisë dhe Energjetikës, Ministria e Punëve Publike, Transportit dhe Telekomunikacionit, Ministria e Financave, Ministria e Mjedisit, Pyjeve dhe Administrimit të Ujërave dhe këshilli i qarkut të Durrësit për zbatimin e këtij vendimi.</w:t>
      </w:r>
    </w:p>
    <w:p w:rsidR="00BD4ED9" w:rsidRPr="00BD4ED9" w:rsidRDefault="00BD4ED9" w:rsidP="00BD4ED9">
      <w:pPr>
        <w:widowControl w:val="0"/>
        <w:spacing w:after="0" w:line="240" w:lineRule="auto"/>
        <w:ind w:firstLine="720"/>
        <w:jc w:val="both"/>
        <w:rPr>
          <w:rFonts w:ascii="CG Times" w:eastAsia="MS Mincho" w:hAnsi="CG Times" w:cs="CG Times"/>
          <w:lang w:val="sq-AL"/>
        </w:rPr>
      </w:pPr>
      <w:r w:rsidRPr="00BD4ED9">
        <w:rPr>
          <w:rFonts w:ascii="CG Times" w:eastAsia="MS Mincho" w:hAnsi="CG Times" w:cs="CG Times"/>
          <w:lang w:val="sq-AL"/>
        </w:rPr>
        <w:t>Ky vendim hyn në fuqi menjëherë.</w:t>
      </w:r>
    </w:p>
    <w:p w:rsidR="00BD4ED9" w:rsidRPr="00BD4ED9" w:rsidRDefault="00BD4ED9" w:rsidP="00BD4ED9">
      <w:pPr>
        <w:widowControl w:val="0"/>
        <w:spacing w:after="0" w:line="240" w:lineRule="auto"/>
        <w:ind w:firstLine="720"/>
        <w:jc w:val="both"/>
        <w:rPr>
          <w:rFonts w:ascii="CG Times" w:eastAsia="MS Mincho" w:hAnsi="CG Times" w:cs="Times New Roman"/>
          <w:sz w:val="12"/>
          <w:szCs w:val="12"/>
          <w:lang w:val="sq-AL"/>
        </w:rPr>
      </w:pPr>
    </w:p>
    <w:p w:rsidR="00BD4ED9" w:rsidRPr="00BD4ED9" w:rsidRDefault="00BD4ED9" w:rsidP="00BD4ED9">
      <w:pPr>
        <w:widowControl w:val="0"/>
        <w:spacing w:after="0" w:line="240" w:lineRule="auto"/>
        <w:jc w:val="right"/>
        <w:rPr>
          <w:rFonts w:ascii="CG Times" w:eastAsia="MS Mincho" w:hAnsi="CG Times" w:cs="CG Times"/>
          <w:caps/>
          <w:lang w:val="sq-AL"/>
        </w:rPr>
      </w:pPr>
      <w:r w:rsidRPr="00BD4ED9">
        <w:rPr>
          <w:rFonts w:ascii="CG Times" w:eastAsia="MS Mincho" w:hAnsi="CG Times" w:cs="CG Times"/>
          <w:caps/>
          <w:lang w:val="sq-AL"/>
        </w:rPr>
        <w:t>KRYEMINISTRI</w:t>
      </w:r>
    </w:p>
    <w:p w:rsidR="00BD4ED9" w:rsidRPr="00BD4ED9" w:rsidRDefault="00BD4ED9" w:rsidP="00BD4ED9">
      <w:pPr>
        <w:widowControl w:val="0"/>
        <w:spacing w:after="0" w:line="240" w:lineRule="auto"/>
        <w:jc w:val="right"/>
        <w:rPr>
          <w:rFonts w:ascii="CG Times" w:eastAsia="MS Mincho" w:hAnsi="CG Times" w:cs="CG Times"/>
          <w:b/>
          <w:bCs/>
          <w:lang w:val="sq-AL"/>
        </w:rPr>
      </w:pPr>
      <w:r w:rsidRPr="00BD4ED9">
        <w:rPr>
          <w:rFonts w:ascii="CG Times" w:eastAsia="MS Mincho" w:hAnsi="CG Times" w:cs="CG Times"/>
          <w:b/>
          <w:bCs/>
          <w:lang w:val="sq-AL"/>
        </w:rPr>
        <w:t>Sali  Berisha</w:t>
      </w:r>
    </w:p>
    <w:p w:rsidR="00C755E9" w:rsidRPr="00BF6653" w:rsidRDefault="00C755E9" w:rsidP="00BD4ED9">
      <w:pPr>
        <w:rPr>
          <w:rFonts w:ascii="CG Times" w:hAnsi="CG Times"/>
          <w:b/>
        </w:rPr>
      </w:pPr>
      <w:bookmarkStart w:id="0" w:name="_GoBack"/>
      <w:bookmarkEnd w:id="0"/>
    </w:p>
    <w:sectPr w:rsidR="00C755E9" w:rsidRPr="00BF66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0AD"/>
    <w:rsid w:val="0004781F"/>
    <w:rsid w:val="000C4A4F"/>
    <w:rsid w:val="000E73B0"/>
    <w:rsid w:val="00134109"/>
    <w:rsid w:val="001A6D4A"/>
    <w:rsid w:val="001C2483"/>
    <w:rsid w:val="002034FF"/>
    <w:rsid w:val="0021622B"/>
    <w:rsid w:val="002410C1"/>
    <w:rsid w:val="00286BEB"/>
    <w:rsid w:val="00380B1D"/>
    <w:rsid w:val="003A359F"/>
    <w:rsid w:val="00413666"/>
    <w:rsid w:val="00631957"/>
    <w:rsid w:val="006327C9"/>
    <w:rsid w:val="009E5CC6"/>
    <w:rsid w:val="00A001D3"/>
    <w:rsid w:val="00A1455E"/>
    <w:rsid w:val="00A31D94"/>
    <w:rsid w:val="00B77554"/>
    <w:rsid w:val="00B97B01"/>
    <w:rsid w:val="00BD4ED9"/>
    <w:rsid w:val="00BF6653"/>
    <w:rsid w:val="00C755E9"/>
    <w:rsid w:val="00CF5F57"/>
    <w:rsid w:val="00D659A7"/>
    <w:rsid w:val="00ED4E65"/>
    <w:rsid w:val="00F85040"/>
    <w:rsid w:val="00FC5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19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19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19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19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2018-12-12T09:08:00Z</cp:lastPrinted>
  <dcterms:created xsi:type="dcterms:W3CDTF">2018-12-12T09:09:00Z</dcterms:created>
  <dcterms:modified xsi:type="dcterms:W3CDTF">2018-12-12T09:09:00Z</dcterms:modified>
</cp:coreProperties>
</file>