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97" w:rsidRDefault="00334C97" w:rsidP="00334C97">
      <w:pPr>
        <w:pStyle w:val="Akti"/>
        <w:keepNext w:val="0"/>
        <w:jc w:val="left"/>
      </w:pPr>
      <w:bookmarkStart w:id="0" w:name="_GoBack"/>
      <w:bookmarkEnd w:id="0"/>
    </w:p>
    <w:p w:rsidR="00334C97" w:rsidRDefault="00334C97" w:rsidP="00334C97">
      <w:pPr>
        <w:pStyle w:val="Akti"/>
        <w:keepNext w:val="0"/>
      </w:pPr>
      <w:r>
        <w:t>Vendim</w:t>
      </w:r>
    </w:p>
    <w:p w:rsidR="00334C97" w:rsidRDefault="00334C97" w:rsidP="00334C97">
      <w:pPr>
        <w:pStyle w:val="NumriData"/>
        <w:keepNext w:val="0"/>
      </w:pPr>
      <w:r>
        <w:t>Nr.259, datë 27.4.2010</w:t>
      </w:r>
    </w:p>
    <w:p w:rsidR="00334C97" w:rsidRDefault="00334C97" w:rsidP="00334C97">
      <w:pPr>
        <w:pStyle w:val="Paragrafi0"/>
      </w:pPr>
    </w:p>
    <w:p w:rsidR="00334C97" w:rsidRDefault="00334C97" w:rsidP="00334C97">
      <w:pPr>
        <w:pStyle w:val="Titulli0"/>
        <w:keepNext w:val="0"/>
      </w:pPr>
      <w:r>
        <w:t>Për lirimin dhe emërimin në detyrë të drejtorit të përgjithshëm të doganave</w:t>
      </w:r>
    </w:p>
    <w:p w:rsidR="00334C97" w:rsidRDefault="00334C97" w:rsidP="00334C97">
      <w:pPr>
        <w:pStyle w:val="Paragrafi0"/>
      </w:pPr>
    </w:p>
    <w:p w:rsidR="00334C97" w:rsidRDefault="00334C97" w:rsidP="00334C97">
      <w:pPr>
        <w:pStyle w:val="Paragrafi0"/>
      </w:pPr>
      <w:r>
        <w:t>Në mbështetje të nenit 100 të Kushtetutës dhe të pikës 1 të nenit 14 të ligjit nr.8449, datë 27.1.1999 “Kodi Doganor i Republikës së Shqipërisë”, të ndryshuar, me propozimin e Ministrit të Financave, Këshilli i Ministrave</w:t>
      </w:r>
    </w:p>
    <w:p w:rsidR="00334C97" w:rsidRDefault="00334C97" w:rsidP="00334C97">
      <w:pPr>
        <w:pStyle w:val="Paragrafi0"/>
      </w:pPr>
    </w:p>
    <w:p w:rsidR="00334C97" w:rsidRDefault="00334C97" w:rsidP="00334C97">
      <w:pPr>
        <w:pStyle w:val="VENDOSI0"/>
        <w:keepNext w:val="0"/>
      </w:pPr>
      <w:r>
        <w:t>Vendosi:</w:t>
      </w:r>
    </w:p>
    <w:p w:rsidR="00334C97" w:rsidRDefault="00334C97" w:rsidP="00334C97">
      <w:pPr>
        <w:pStyle w:val="Paragrafi0"/>
      </w:pPr>
    </w:p>
    <w:p w:rsidR="00334C97" w:rsidRDefault="00334C97" w:rsidP="00334C97">
      <w:pPr>
        <w:pStyle w:val="Paragrafi0"/>
      </w:pPr>
      <w:r>
        <w:t>1. Z.Endri Pema lirohet nga detyra e drejtorit të Përgjithshëm të Doganave.</w:t>
      </w:r>
    </w:p>
    <w:p w:rsidR="00334C97" w:rsidRDefault="00334C97" w:rsidP="00334C97">
      <w:pPr>
        <w:pStyle w:val="Paragrafi0"/>
      </w:pPr>
      <w:r>
        <w:t>2. Z.Flamur Gjymishka emërohet Drejtor i Përgjithshëm i Doganave.</w:t>
      </w:r>
    </w:p>
    <w:p w:rsidR="00334C97" w:rsidRDefault="00334C97" w:rsidP="00334C97">
      <w:pPr>
        <w:pStyle w:val="Paragrafi0"/>
      </w:pPr>
      <w:r>
        <w:t>Ky vendim hyn në fuqi menjëherë dhe botohet në Fletoren Zyrtare.</w:t>
      </w:r>
    </w:p>
    <w:p w:rsidR="00334C97" w:rsidRDefault="00334C97" w:rsidP="00334C97">
      <w:pPr>
        <w:pStyle w:val="Paragrafi0"/>
      </w:pPr>
    </w:p>
    <w:p w:rsidR="00334C97" w:rsidRDefault="00334C97" w:rsidP="00334C97">
      <w:pPr>
        <w:pStyle w:val="Autoriteti"/>
        <w:keepNext w:val="0"/>
      </w:pPr>
      <w:r>
        <w:t>Kryeministri</w:t>
      </w:r>
    </w:p>
    <w:p w:rsidR="00334C97" w:rsidRDefault="00334C97" w:rsidP="00334C97">
      <w:pPr>
        <w:pStyle w:val="AutoritetiEmer"/>
      </w:pPr>
      <w:r>
        <w:t>Sali Berisha</w:t>
      </w:r>
    </w:p>
    <w:sectPr w:rsidR="00334C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4C9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C97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41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E6E71E-F5F8-4D40-9068-68F2B4925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34C9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