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4D6" w:rsidRPr="00370D51" w:rsidRDefault="00B254D6" w:rsidP="00B254D6">
      <w:pPr>
        <w:pStyle w:val="Akti"/>
        <w:keepNext w:val="0"/>
        <w:rPr>
          <w:lang w:val="sq-AL"/>
        </w:rPr>
      </w:pPr>
      <w:bookmarkStart w:id="0" w:name="_GoBack"/>
      <w:bookmarkEnd w:id="0"/>
      <w:r w:rsidRPr="00370D51">
        <w:rPr>
          <w:lang w:val="sq-AL"/>
        </w:rPr>
        <w:t>VENDIM</w:t>
      </w:r>
    </w:p>
    <w:p w:rsidR="00B254D6" w:rsidRPr="00370D51" w:rsidRDefault="00B254D6" w:rsidP="00B254D6">
      <w:pPr>
        <w:pStyle w:val="NumriData"/>
        <w:keepNext w:val="0"/>
        <w:rPr>
          <w:lang w:val="sq-AL"/>
        </w:rPr>
      </w:pPr>
      <w:r w:rsidRPr="00370D51">
        <w:rPr>
          <w:lang w:val="sq-AL"/>
        </w:rPr>
        <w:t>Nr.284, datë 21.4.2010</w:t>
      </w:r>
    </w:p>
    <w:p w:rsidR="00B254D6" w:rsidRPr="00370D51" w:rsidRDefault="00B254D6" w:rsidP="00B254D6">
      <w:pPr>
        <w:pStyle w:val="Paragrafi0"/>
        <w:rPr>
          <w:lang w:val="sq-AL"/>
        </w:rPr>
      </w:pPr>
    </w:p>
    <w:p w:rsidR="00B254D6" w:rsidRPr="00370D51" w:rsidRDefault="00B254D6" w:rsidP="00B254D6">
      <w:pPr>
        <w:pStyle w:val="Titulli0"/>
        <w:keepNext w:val="0"/>
        <w:rPr>
          <w:lang w:val="sq-AL"/>
        </w:rPr>
      </w:pPr>
      <w:r w:rsidRPr="00370D51">
        <w:rPr>
          <w:lang w:val="sq-AL"/>
        </w:rPr>
        <w:t>PËR HAPJEN E PROGRAMEVE TË STUDIMEVE TË DOKTORATËS, NË FAKULTETIN E INXHINIERISË ELEKTRIKE DHE NË ATË TË INXHINIERISË SË NDË</w:t>
      </w:r>
      <w:r>
        <w:rPr>
          <w:lang w:val="sq-AL"/>
        </w:rPr>
        <w:t xml:space="preserve">RTIMIT </w:t>
      </w:r>
      <w:r w:rsidRPr="00370D51">
        <w:rPr>
          <w:lang w:val="sq-AL"/>
        </w:rPr>
        <w:t xml:space="preserve"> NË UNIVERSITETIN POLITEKNIK TË TIRANËS, SI DHE PËR MIRATIMIN E KUOTËS SË PRANIMIT E TË TARIFËS SË SHKOLLIMIT NË KËTO PROGRAME STUDIMI</w:t>
      </w:r>
    </w:p>
    <w:p w:rsidR="00B254D6" w:rsidRPr="00370D51" w:rsidRDefault="00B254D6" w:rsidP="00B254D6">
      <w:pPr>
        <w:pStyle w:val="Paragrafi0"/>
        <w:rPr>
          <w:lang w:val="sq-AL"/>
        </w:rPr>
      </w:pP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Në mbështetje të nenit 100 të Kushtetutës dhe të neneve 26, 34, 42 e 75 të ligjit nr.9741, datë 21.5.2007 “Për arsimin e lartë në Republikën e Shqipërisë”, të ndryshuar, me propozimin e Ministrit të Arsimit dhe Shkencës, Këshilli i Ministrave</w:t>
      </w:r>
    </w:p>
    <w:p w:rsidR="00B254D6" w:rsidRPr="00370D51" w:rsidRDefault="00B254D6" w:rsidP="00B254D6">
      <w:pPr>
        <w:pStyle w:val="Paragrafi0"/>
        <w:rPr>
          <w:lang w:val="sq-AL"/>
        </w:rPr>
      </w:pPr>
    </w:p>
    <w:p w:rsidR="00B254D6" w:rsidRPr="00370D51" w:rsidRDefault="00B254D6" w:rsidP="00B254D6">
      <w:pPr>
        <w:pStyle w:val="VENDOSI0"/>
        <w:keepNext w:val="0"/>
        <w:rPr>
          <w:lang w:val="sq-AL"/>
        </w:rPr>
      </w:pPr>
      <w:r w:rsidRPr="00370D51">
        <w:rPr>
          <w:lang w:val="sq-AL"/>
        </w:rPr>
        <w:t>VENDOSI:</w:t>
      </w:r>
    </w:p>
    <w:p w:rsidR="00B254D6" w:rsidRPr="00370D51" w:rsidRDefault="00B254D6" w:rsidP="00B254D6">
      <w:pPr>
        <w:pStyle w:val="Paragrafi0"/>
        <w:rPr>
          <w:lang w:val="sq-AL"/>
        </w:rPr>
      </w:pP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1. Hapjen, në Fakultetin e Inxhinierisë Elektrike, të Universitetit Politeknik të Tiranës, të programit të studimeve të ciklit të tretë, të doktoratës, në inxhinieri elektrike, me tre drejtime: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a) Elektroteknikë, në përfundim të së cilës lëshohet diploma për gradën shkencore “Doktor” (Dr.) në inxhinieri elektrike, me drejtim elektroteknikë.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b) Automatizimi i industrisë, në përfundim të së cilës lëshohet diploma për gradën shkencore “Doktor” (Dr.) në inxhinieri elektrike, me drejtim automatizimi i industrisë.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c) Elektroenergjetikë, në përfundim të së cilës lëshohet diploma për gradën shkencore “Doktor” (Dr.) në inxhinieri elektrike, me drejtim elektroenergjetikë.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2. Hapjen</w:t>
      </w:r>
      <w:r>
        <w:rPr>
          <w:lang w:val="sq-AL"/>
        </w:rPr>
        <w:t>,</w:t>
      </w:r>
      <w:r w:rsidRPr="00370D51">
        <w:rPr>
          <w:lang w:val="sq-AL"/>
        </w:rPr>
        <w:t xml:space="preserve"> në Fakultetin e Inxhinierisë së Ndë</w:t>
      </w:r>
      <w:r>
        <w:rPr>
          <w:lang w:val="sq-AL"/>
        </w:rPr>
        <w:t>rtimit</w:t>
      </w:r>
      <w:r w:rsidRPr="00370D51">
        <w:rPr>
          <w:lang w:val="sq-AL"/>
        </w:rPr>
        <w:t xml:space="preserve"> të Universitetit Politeknik të Tiranës, të programit të studimeve të ciklit të tretë, të doktoratës, në gjeodezi.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a) Në përfundim të programit të studimeve të ciklit të tretë, të doktoratës, në gjeodezi, lëshohet diploma për gradën shkencore “Doktor” (Dr.) në gjeodezi.</w:t>
      </w:r>
    </w:p>
    <w:p w:rsidR="00B254D6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3. Këto progame studimi e fillojnë veprimtarinë mësimore në vitin akademik 2009-2010.</w:t>
      </w:r>
    </w:p>
    <w:p w:rsidR="00B254D6" w:rsidRPr="00370D51" w:rsidRDefault="00B254D6" w:rsidP="00B254D6">
      <w:pPr>
        <w:pStyle w:val="Paragrafi0"/>
        <w:rPr>
          <w:lang w:val="sq-AL"/>
        </w:rPr>
      </w:pP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4. Kohëzgjatja e këtyre programeve të studimeve të doktoratës është, të paktën, 3 vite dhe përfshijnë edhe 60 kredite për studime të organizuara.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5. Kuotat e pranimit në këto programe studimi, për vitin akademik 2009-2010, janë si më poshtë vijon:</w:t>
      </w:r>
    </w:p>
    <w:p w:rsidR="00B254D6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- Inxhinieri elektrike, me drejtimet:</w:t>
      </w:r>
    </w:p>
    <w:p w:rsidR="00B254D6" w:rsidRPr="00370D51" w:rsidRDefault="00B254D6" w:rsidP="00B254D6">
      <w:pPr>
        <w:pStyle w:val="Paragrafi0"/>
        <w:rPr>
          <w:lang w:val="sq-AL"/>
        </w:rPr>
      </w:pPr>
    </w:p>
    <w:tbl>
      <w:tblPr>
        <w:tblStyle w:val="TableGrid"/>
        <w:tblW w:w="0" w:type="auto"/>
        <w:tblInd w:w="1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0"/>
        <w:gridCol w:w="3240"/>
        <w:gridCol w:w="1440"/>
      </w:tblGrid>
      <w:tr w:rsidR="00B254D6" w:rsidRPr="00370D51" w:rsidTr="00B254D6">
        <w:tc>
          <w:tcPr>
            <w:tcW w:w="720" w:type="dxa"/>
          </w:tcPr>
          <w:p w:rsidR="00B254D6" w:rsidRPr="00370D51" w:rsidRDefault="00B254D6" w:rsidP="00B254D6">
            <w:pPr>
              <w:pStyle w:val="Paragrafi0"/>
              <w:ind w:firstLine="0"/>
              <w:rPr>
                <w:lang w:val="sq-AL"/>
              </w:rPr>
            </w:pPr>
            <w:r w:rsidRPr="00370D51">
              <w:rPr>
                <w:lang w:val="sq-AL"/>
              </w:rPr>
              <w:t>a)</w:t>
            </w:r>
          </w:p>
        </w:tc>
        <w:tc>
          <w:tcPr>
            <w:tcW w:w="3240" w:type="dxa"/>
          </w:tcPr>
          <w:p w:rsidR="00B254D6" w:rsidRPr="00370D51" w:rsidRDefault="00B254D6" w:rsidP="00B254D6">
            <w:pPr>
              <w:pStyle w:val="Paragrafi0"/>
              <w:ind w:firstLine="0"/>
              <w:rPr>
                <w:lang w:val="sq-AL"/>
              </w:rPr>
            </w:pPr>
            <w:r w:rsidRPr="00370D51">
              <w:rPr>
                <w:lang w:val="sq-AL"/>
              </w:rPr>
              <w:t>Elektroteknikë</w:t>
            </w:r>
          </w:p>
        </w:tc>
        <w:tc>
          <w:tcPr>
            <w:tcW w:w="1440" w:type="dxa"/>
          </w:tcPr>
          <w:p w:rsidR="00B254D6" w:rsidRPr="00370D51" w:rsidRDefault="00B254D6" w:rsidP="00B254D6">
            <w:pPr>
              <w:pStyle w:val="Paragrafi0"/>
              <w:ind w:firstLine="0"/>
              <w:rPr>
                <w:lang w:val="sq-AL"/>
              </w:rPr>
            </w:pPr>
            <w:r w:rsidRPr="00370D51">
              <w:rPr>
                <w:lang w:val="sq-AL"/>
              </w:rPr>
              <w:t>12 kuota;</w:t>
            </w:r>
          </w:p>
        </w:tc>
      </w:tr>
      <w:tr w:rsidR="00B254D6" w:rsidRPr="00370D51" w:rsidTr="00B254D6">
        <w:tc>
          <w:tcPr>
            <w:tcW w:w="720" w:type="dxa"/>
          </w:tcPr>
          <w:p w:rsidR="00B254D6" w:rsidRPr="00370D51" w:rsidRDefault="00B254D6" w:rsidP="00B254D6">
            <w:pPr>
              <w:pStyle w:val="Paragrafi0"/>
              <w:ind w:firstLine="0"/>
              <w:rPr>
                <w:lang w:val="sq-AL"/>
              </w:rPr>
            </w:pPr>
            <w:r w:rsidRPr="00370D51">
              <w:rPr>
                <w:lang w:val="sq-AL"/>
              </w:rPr>
              <w:t>b)</w:t>
            </w:r>
          </w:p>
        </w:tc>
        <w:tc>
          <w:tcPr>
            <w:tcW w:w="3240" w:type="dxa"/>
          </w:tcPr>
          <w:p w:rsidR="00B254D6" w:rsidRPr="00370D51" w:rsidRDefault="00B254D6" w:rsidP="00B254D6">
            <w:pPr>
              <w:pStyle w:val="Paragrafi0"/>
              <w:ind w:firstLine="0"/>
              <w:rPr>
                <w:lang w:val="sq-AL"/>
              </w:rPr>
            </w:pPr>
            <w:r w:rsidRPr="00370D51">
              <w:rPr>
                <w:lang w:val="sq-AL"/>
              </w:rPr>
              <w:t>Automatizim i Industrisë</w:t>
            </w:r>
          </w:p>
        </w:tc>
        <w:tc>
          <w:tcPr>
            <w:tcW w:w="1440" w:type="dxa"/>
          </w:tcPr>
          <w:p w:rsidR="00B254D6" w:rsidRPr="00370D51" w:rsidRDefault="00B254D6" w:rsidP="00B254D6">
            <w:pPr>
              <w:pStyle w:val="Paragrafi0"/>
              <w:ind w:firstLine="0"/>
              <w:rPr>
                <w:lang w:val="sq-AL"/>
              </w:rPr>
            </w:pPr>
            <w:r w:rsidRPr="00370D51">
              <w:rPr>
                <w:lang w:val="sq-AL"/>
              </w:rPr>
              <w:t>12 kuota;</w:t>
            </w:r>
          </w:p>
        </w:tc>
      </w:tr>
      <w:tr w:rsidR="00B254D6" w:rsidRPr="00370D51" w:rsidTr="00B254D6">
        <w:tc>
          <w:tcPr>
            <w:tcW w:w="720" w:type="dxa"/>
          </w:tcPr>
          <w:p w:rsidR="00B254D6" w:rsidRPr="00370D51" w:rsidRDefault="00B254D6" w:rsidP="00B254D6">
            <w:pPr>
              <w:pStyle w:val="Paragrafi0"/>
              <w:ind w:firstLine="0"/>
              <w:rPr>
                <w:lang w:val="sq-AL"/>
              </w:rPr>
            </w:pPr>
            <w:r w:rsidRPr="00370D51">
              <w:rPr>
                <w:lang w:val="sq-AL"/>
              </w:rPr>
              <w:t>c)</w:t>
            </w:r>
          </w:p>
        </w:tc>
        <w:tc>
          <w:tcPr>
            <w:tcW w:w="3240" w:type="dxa"/>
          </w:tcPr>
          <w:p w:rsidR="00B254D6" w:rsidRPr="00370D51" w:rsidRDefault="00B254D6" w:rsidP="00B254D6">
            <w:pPr>
              <w:pStyle w:val="Paragrafi0"/>
              <w:ind w:firstLine="0"/>
              <w:rPr>
                <w:lang w:val="sq-AL"/>
              </w:rPr>
            </w:pPr>
            <w:r w:rsidRPr="00370D51">
              <w:rPr>
                <w:lang w:val="sq-AL"/>
              </w:rPr>
              <w:t>Elektroenergjetikë</w:t>
            </w:r>
          </w:p>
        </w:tc>
        <w:tc>
          <w:tcPr>
            <w:tcW w:w="1440" w:type="dxa"/>
          </w:tcPr>
          <w:p w:rsidR="00B254D6" w:rsidRPr="00370D51" w:rsidRDefault="00B254D6" w:rsidP="00B254D6">
            <w:pPr>
              <w:pStyle w:val="Paragrafi0"/>
              <w:ind w:firstLine="0"/>
              <w:rPr>
                <w:lang w:val="sq-AL"/>
              </w:rPr>
            </w:pPr>
            <w:r w:rsidRPr="00370D51">
              <w:rPr>
                <w:lang w:val="sq-AL"/>
              </w:rPr>
              <w:t>12 kuota</w:t>
            </w:r>
            <w:r>
              <w:rPr>
                <w:lang w:val="sq-AL"/>
              </w:rPr>
              <w:t>;</w:t>
            </w:r>
          </w:p>
        </w:tc>
      </w:tr>
    </w:tbl>
    <w:p w:rsidR="00B254D6" w:rsidRDefault="00B254D6" w:rsidP="00B254D6">
      <w:pPr>
        <w:pStyle w:val="Paragrafi0"/>
        <w:ind w:firstLine="0"/>
        <w:rPr>
          <w:lang w:val="sq-AL"/>
        </w:rPr>
      </w:pPr>
      <w:r w:rsidRPr="00370D51">
        <w:rPr>
          <w:lang w:val="sq-AL"/>
        </w:rPr>
        <w:t xml:space="preserve">           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- Gjeodezi……</w:t>
      </w:r>
      <w:r>
        <w:rPr>
          <w:lang w:val="sq-AL"/>
        </w:rPr>
        <w:t>………………………………………………</w:t>
      </w:r>
      <w:r>
        <w:rPr>
          <w:lang w:val="sq-AL"/>
        </w:rPr>
        <w:tab/>
      </w:r>
      <w:r w:rsidRPr="00370D51">
        <w:rPr>
          <w:lang w:val="sq-AL"/>
        </w:rPr>
        <w:t>12 kuota</w:t>
      </w:r>
      <w:r>
        <w:rPr>
          <w:lang w:val="sq-AL"/>
        </w:rPr>
        <w:t>.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6. Nga kuotat e mësipërme caktohet 10 për qind për studentët nga trojet shqiptare jashtë kufijve të Republikës së Shqipërisë dhe administrohen nga Ministria e Arsimit dhe Shkencës, sipas kërkesave të institucioneve zyrtare të këtyre trojeve.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7. Kuotat e paplotësuara rishpërndahen nga Ministria e Arsimit dhe Shkencës.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8. Tarifa e shkollimit për këto programe studimi është 200 000 (dyqind mijë) lekë dhe likuidohet për çdo vit të kohëzgjatjes normale, në këste të caktuara nga fakultetet përkatëse.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9. Efektet financiare, që rrjedhin nga zbatimi i këtij vendimi, të përballohen nga buxheti i miratuar për Universitetin Politeknik të Tiranës, pa efekte buxhetore shtesë.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10. Ngarkohen Ministria e Arsimit dhe Shkencës dhe Universiteti Politeknik i Tiranës për zbatimin e këtij vendimi.</w:t>
      </w:r>
    </w:p>
    <w:p w:rsidR="00B254D6" w:rsidRPr="00370D51" w:rsidRDefault="00B254D6" w:rsidP="00B254D6">
      <w:pPr>
        <w:pStyle w:val="Paragrafi0"/>
        <w:rPr>
          <w:lang w:val="sq-AL"/>
        </w:rPr>
      </w:pPr>
      <w:r w:rsidRPr="00370D51">
        <w:rPr>
          <w:lang w:val="sq-AL"/>
        </w:rPr>
        <w:t>Ky vendim hyn në fuqi pas botimit në Fletoren Zyrtare.</w:t>
      </w:r>
    </w:p>
    <w:p w:rsidR="00B254D6" w:rsidRPr="00370D51" w:rsidRDefault="00B254D6" w:rsidP="00B254D6">
      <w:pPr>
        <w:pStyle w:val="Paragrafi0"/>
        <w:rPr>
          <w:lang w:val="sq-AL"/>
        </w:rPr>
      </w:pPr>
    </w:p>
    <w:p w:rsidR="00B254D6" w:rsidRPr="00370D51" w:rsidRDefault="00B254D6" w:rsidP="00B254D6">
      <w:pPr>
        <w:pStyle w:val="Autoriteti"/>
        <w:keepNext w:val="0"/>
        <w:rPr>
          <w:lang w:val="sq-AL"/>
        </w:rPr>
      </w:pPr>
      <w:r w:rsidRPr="00370D51">
        <w:rPr>
          <w:lang w:val="sq-AL"/>
        </w:rPr>
        <w:t>KRYEMINISTRI</w:t>
      </w:r>
    </w:p>
    <w:p w:rsidR="00B254D6" w:rsidRPr="00370D51" w:rsidRDefault="00B254D6" w:rsidP="00B254D6">
      <w:pPr>
        <w:pStyle w:val="AutoritetiEmer"/>
        <w:rPr>
          <w:lang w:val="sq-AL"/>
        </w:rPr>
      </w:pPr>
      <w:r w:rsidRPr="00370D51">
        <w:rPr>
          <w:lang w:val="sq-AL"/>
        </w:rPr>
        <w:t>Sali Berisha</w:t>
      </w:r>
    </w:p>
    <w:sectPr w:rsidR="00B254D6" w:rsidRPr="00370D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254D6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3697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4565"/>
    <w:rsid w:val="002047F1"/>
    <w:rsid w:val="00204FA7"/>
    <w:rsid w:val="00206485"/>
    <w:rsid w:val="002066B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201"/>
    <w:rsid w:val="002514FA"/>
    <w:rsid w:val="0025164C"/>
    <w:rsid w:val="0025171B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991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2F4A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1F74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60AA6"/>
    <w:rsid w:val="007612C2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59DA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1CE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2D0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54D6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641F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73F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66A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D4A82D-25BC-4A28-9A2D-C64DA7AF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4D6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B25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2019-03-22T10:12:00Z</dcterms:created>
  <dcterms:modified xsi:type="dcterms:W3CDTF">2019-03-22T10:12:00Z</dcterms:modified>
</cp:coreProperties>
</file>