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E70" w:rsidRPr="00510BB3" w:rsidRDefault="00E22E70" w:rsidP="00E22E70">
      <w:pPr>
        <w:pStyle w:val="Akti"/>
        <w:keepNext w:val="0"/>
      </w:pPr>
      <w:bookmarkStart w:id="0" w:name="_GoBack"/>
      <w:bookmarkEnd w:id="0"/>
      <w:r w:rsidRPr="00510BB3">
        <w:t>Vendim</w:t>
      </w:r>
    </w:p>
    <w:p w:rsidR="00E22E70" w:rsidRPr="00510BB3" w:rsidRDefault="00E22E70" w:rsidP="00E22E70">
      <w:pPr>
        <w:pStyle w:val="NumriData"/>
        <w:keepNext w:val="0"/>
        <w:rPr>
          <w:szCs w:val="22"/>
        </w:rPr>
      </w:pPr>
      <w:r w:rsidRPr="00510BB3">
        <w:rPr>
          <w:szCs w:val="22"/>
        </w:rPr>
        <w:t>Nr.289, datë 28.4.2010</w:t>
      </w:r>
    </w:p>
    <w:p w:rsidR="00E22E70" w:rsidRPr="00510BB3" w:rsidRDefault="00E22E70" w:rsidP="00E22E70">
      <w:pPr>
        <w:pStyle w:val="Paragrafi0"/>
        <w:rPr>
          <w:szCs w:val="22"/>
        </w:rPr>
      </w:pPr>
    </w:p>
    <w:p w:rsidR="00E22E70" w:rsidRPr="00510BB3" w:rsidRDefault="00E22E70" w:rsidP="00E22E70">
      <w:pPr>
        <w:pStyle w:val="Titulli0"/>
        <w:keepNext w:val="0"/>
      </w:pPr>
      <w:r w:rsidRPr="00510BB3">
        <w:t>Për shpalljen “Park kombëtar” të ekosistemit natyror detar pranë gadishullit të karaburunit dhe ishullit të Sazanit</w:t>
      </w:r>
    </w:p>
    <w:p w:rsidR="00E22E70" w:rsidRPr="00510BB3" w:rsidRDefault="00E22E70" w:rsidP="00E22E70">
      <w:pPr>
        <w:pStyle w:val="Paragrafi0"/>
        <w:rPr>
          <w:szCs w:val="22"/>
        </w:rPr>
      </w:pPr>
    </w:p>
    <w:p w:rsidR="00E22E70" w:rsidRPr="00510BB3" w:rsidRDefault="00E22E70" w:rsidP="00E22E70">
      <w:pPr>
        <w:pStyle w:val="Paragrafi0"/>
        <w:rPr>
          <w:szCs w:val="22"/>
        </w:rPr>
      </w:pPr>
      <w:r>
        <w:rPr>
          <w:szCs w:val="22"/>
        </w:rPr>
        <w:t>Në mbështetje të nenit 100 të K</w:t>
      </w:r>
      <w:r w:rsidRPr="00510BB3">
        <w:rPr>
          <w:szCs w:val="22"/>
        </w:rPr>
        <w:t>ushtetutës dhe të neneve 4, pika 1 shkronja “b”, 6 e 13 të ligjit nr.8906, da</w:t>
      </w:r>
      <w:r>
        <w:rPr>
          <w:szCs w:val="22"/>
        </w:rPr>
        <w:t>të 6.6.2002 “P</w:t>
      </w:r>
      <w:r w:rsidRPr="00510BB3">
        <w:rPr>
          <w:szCs w:val="22"/>
        </w:rPr>
        <w:t>ër zonat e mbrojtura”, të ndryshuar, me propozimin e Ministrit të Mjedisit, Pyjeve dhe Administrimit të Ujërave, Këshilli i Ministrave</w:t>
      </w:r>
    </w:p>
    <w:p w:rsidR="00E22E70" w:rsidRPr="00510BB3" w:rsidRDefault="00E22E70" w:rsidP="00E22E70">
      <w:pPr>
        <w:pStyle w:val="Paragrafi0"/>
        <w:rPr>
          <w:szCs w:val="22"/>
        </w:rPr>
      </w:pPr>
    </w:p>
    <w:p w:rsidR="00E22E70" w:rsidRPr="00510BB3" w:rsidRDefault="00E22E70" w:rsidP="00E22E70">
      <w:pPr>
        <w:pStyle w:val="VENDOSI0"/>
        <w:keepNext w:val="0"/>
      </w:pPr>
      <w:r w:rsidRPr="00510BB3">
        <w:t>Vendosi:</w:t>
      </w:r>
    </w:p>
    <w:p w:rsidR="00E22E70" w:rsidRPr="00510BB3" w:rsidRDefault="00E22E70" w:rsidP="00E22E70">
      <w:pPr>
        <w:pStyle w:val="Paragrafi0"/>
        <w:rPr>
          <w:szCs w:val="22"/>
        </w:rPr>
      </w:pPr>
    </w:p>
    <w:p w:rsidR="00E22E70" w:rsidRPr="00510BB3" w:rsidRDefault="00E22E70" w:rsidP="00E22E70">
      <w:pPr>
        <w:pStyle w:val="Paragrafi0"/>
        <w:rPr>
          <w:szCs w:val="22"/>
        </w:rPr>
      </w:pPr>
      <w:r w:rsidRPr="00510BB3">
        <w:rPr>
          <w:szCs w:val="22"/>
        </w:rPr>
        <w:t>1.</w:t>
      </w:r>
      <w:r>
        <w:rPr>
          <w:szCs w:val="22"/>
        </w:rPr>
        <w:t xml:space="preserve"> </w:t>
      </w:r>
      <w:r w:rsidRPr="00510BB3">
        <w:rPr>
          <w:szCs w:val="22"/>
        </w:rPr>
        <w:t>Sh</w:t>
      </w:r>
      <w:r>
        <w:rPr>
          <w:szCs w:val="22"/>
        </w:rPr>
        <w:t>palljen e ekosistemit natyror detar, pranë gadishullit të Karaburu</w:t>
      </w:r>
      <w:r w:rsidRPr="00510BB3">
        <w:rPr>
          <w:szCs w:val="22"/>
        </w:rPr>
        <w:t>nit dhe ishullit të Sazanit “Park Kombëtar”, sipas hartës, që i bashkëlidhet këtij vendimi.</w:t>
      </w:r>
    </w:p>
    <w:p w:rsidR="00E22E70" w:rsidRPr="00510BB3" w:rsidRDefault="00E22E70" w:rsidP="00E22E70">
      <w:pPr>
        <w:pStyle w:val="Paragrafi0"/>
        <w:rPr>
          <w:szCs w:val="22"/>
        </w:rPr>
      </w:pPr>
      <w:r w:rsidRPr="00510BB3">
        <w:rPr>
          <w:szCs w:val="22"/>
        </w:rPr>
        <w:t>2.</w:t>
      </w:r>
      <w:r>
        <w:rPr>
          <w:szCs w:val="22"/>
        </w:rPr>
        <w:t xml:space="preserve"> </w:t>
      </w:r>
      <w:r w:rsidRPr="00510BB3">
        <w:rPr>
          <w:szCs w:val="22"/>
        </w:rPr>
        <w:t>Sipërfaqj</w:t>
      </w:r>
      <w:r>
        <w:rPr>
          <w:szCs w:val="22"/>
        </w:rPr>
        <w:t>a e përgjithshme e “Parkut Komb</w:t>
      </w:r>
      <w:r w:rsidRPr="00510BB3">
        <w:rPr>
          <w:szCs w:val="22"/>
        </w:rPr>
        <w:t>ë</w:t>
      </w:r>
      <w:r>
        <w:rPr>
          <w:szCs w:val="22"/>
        </w:rPr>
        <w:t>t</w:t>
      </w:r>
      <w:r w:rsidRPr="00510BB3">
        <w:rPr>
          <w:szCs w:val="22"/>
        </w:rPr>
        <w:t>ar” Karaburun-Sazan është 12 570.82 (dymbëdhjetë mijë e pes</w:t>
      </w:r>
      <w:r>
        <w:rPr>
          <w:szCs w:val="22"/>
        </w:rPr>
        <w:t>ëq</w:t>
      </w:r>
      <w:r w:rsidRPr="00510BB3">
        <w:rPr>
          <w:szCs w:val="22"/>
        </w:rPr>
        <w:t>ind e shtatëdhjetë pikë tetëdhjetë e dy) ha, ndarë si më poshtë vijon:</w:t>
      </w:r>
    </w:p>
    <w:p w:rsidR="00E22E70" w:rsidRPr="00510BB3" w:rsidRDefault="00E22E70" w:rsidP="00E22E70">
      <w:pPr>
        <w:pStyle w:val="Paragrafi0"/>
        <w:rPr>
          <w:szCs w:val="22"/>
        </w:rPr>
      </w:pPr>
      <w:r>
        <w:rPr>
          <w:szCs w:val="22"/>
        </w:rPr>
        <w:t xml:space="preserve">2.1 </w:t>
      </w:r>
      <w:r w:rsidRPr="00510BB3">
        <w:rPr>
          <w:szCs w:val="22"/>
        </w:rPr>
        <w:t xml:space="preserve">Pjesa detare </w:t>
      </w:r>
      <w:r>
        <w:rPr>
          <w:szCs w:val="22"/>
        </w:rPr>
        <w:t>pranë gadishullit të Karab</w:t>
      </w:r>
      <w:r w:rsidRPr="00510BB3">
        <w:rPr>
          <w:szCs w:val="22"/>
        </w:rPr>
        <w:t>urunit ka sipërfaqe 9 848.95 (nëntë mijë e tetëqind e dyzet e tet</w:t>
      </w:r>
      <w:r>
        <w:rPr>
          <w:szCs w:val="22"/>
        </w:rPr>
        <w:t>ë pikë nëntëdhjetë e pesë) ha, m</w:t>
      </w:r>
      <w:r w:rsidRPr="00510BB3">
        <w:rPr>
          <w:szCs w:val="22"/>
        </w:rPr>
        <w:t>e kufijtë e mëposhtëm:</w:t>
      </w:r>
    </w:p>
    <w:p w:rsidR="00E22E70" w:rsidRPr="00137BAB" w:rsidRDefault="00E22E70" w:rsidP="00E22E70">
      <w:pPr>
        <w:pStyle w:val="Paragrafi0"/>
        <w:rPr>
          <w:szCs w:val="22"/>
          <w:lang w:val="it-IT"/>
        </w:rPr>
      </w:pPr>
      <w:r w:rsidRPr="00137BAB">
        <w:rPr>
          <w:szCs w:val="22"/>
          <w:lang w:val="it-IT"/>
        </w:rPr>
        <w:t>a) Veri: Pika 1 (në det), me largësi 1 milje detare (1852 m) nga kepi i Gjuhëzës, me koordinata 4353018.48 V e 4478005.72 L, deri te pika 2 (në det), me largësi 1 milje detare (1852m) nga kepi i Shën Vasilit, me koordinata 4363780.19 V e 4477378.71 L;</w:t>
      </w:r>
    </w:p>
    <w:p w:rsidR="00E22E70" w:rsidRPr="00E22E70" w:rsidRDefault="00E22E70" w:rsidP="00E22E70">
      <w:pPr>
        <w:pStyle w:val="Paragrafi0"/>
        <w:rPr>
          <w:szCs w:val="22"/>
          <w:lang w:val="it-IT"/>
        </w:rPr>
      </w:pPr>
      <w:r w:rsidRPr="00E22E70">
        <w:rPr>
          <w:szCs w:val="22"/>
          <w:lang w:val="it-IT"/>
        </w:rPr>
        <w:t>b) Lindje: Pika 2 (në det), me largësi 1 milje detare (1852 m) nga kepi i Shën Vasilit, me koordinata 4363780.19 V e 4477378.71 L dhe më pas vijon përgjatë vijës bregdetare nga kepi i Shën Vasilit, kepi i Dhim Kushtës, kepi dhe gjiri i Shën Janit, kepi i Gjuhëzës, ndjek vijën bregdetare perëndimore të malit të Karaburunit, bregun e Gjinarës, faqen e Bishtit të Malit, Rrëzën e Kanalit, faqen e Langadhës deri te pika 3, me koordinata 4379221.15 V e 4449696.28 L.</w:t>
      </w:r>
    </w:p>
    <w:p w:rsidR="00E22E70" w:rsidRPr="00137BAB" w:rsidRDefault="00E22E70" w:rsidP="00E22E70">
      <w:pPr>
        <w:pStyle w:val="Paragrafi0"/>
        <w:rPr>
          <w:szCs w:val="22"/>
          <w:lang w:val="it-IT"/>
        </w:rPr>
      </w:pPr>
      <w:r w:rsidRPr="00137BAB">
        <w:rPr>
          <w:szCs w:val="22"/>
          <w:lang w:val="it-IT"/>
        </w:rPr>
        <w:t>c) Jug: Pika 3, me koordinata 4379221.15 V e 4449696.28 L, deri te pika 4 (në det), me largësi 1 milje detare (1852 m) nga faqja e Langadhës, me koordinata 4378104.94 e 4448193.75 L.</w:t>
      </w:r>
    </w:p>
    <w:p w:rsidR="00E22E70" w:rsidRPr="00137BAB" w:rsidRDefault="00E22E70" w:rsidP="00E22E70">
      <w:pPr>
        <w:pStyle w:val="Paragrafi0"/>
        <w:rPr>
          <w:szCs w:val="22"/>
          <w:lang w:val="it-IT"/>
        </w:rPr>
      </w:pPr>
      <w:r w:rsidRPr="00137BAB">
        <w:rPr>
          <w:szCs w:val="22"/>
          <w:lang w:val="it-IT"/>
        </w:rPr>
        <w:t>ç) Perëndim: Pika 4 (në det), me largësi 1 milje detare (1852 m) nga faqja e Langadhës, me koordinata 4378104.94 e 4448193.75 L dhe ndjek izobatin deri te pika 1 (në det), me largësi 1 milje detare (1852 m) nga kepi i Gjuhëzës, me koordinata 4353018.48 V e 4478005.72 L.</w:t>
      </w:r>
    </w:p>
    <w:p w:rsidR="00E22E70" w:rsidRPr="00137BAB" w:rsidRDefault="00E22E70" w:rsidP="00E22E70">
      <w:pPr>
        <w:pStyle w:val="Paragrafi0"/>
        <w:rPr>
          <w:szCs w:val="22"/>
          <w:lang w:val="it-IT"/>
        </w:rPr>
      </w:pPr>
      <w:r w:rsidRPr="00137BAB">
        <w:rPr>
          <w:szCs w:val="22"/>
          <w:lang w:val="it-IT"/>
        </w:rPr>
        <w:t>2.2 Pjesa detare pranë ishullit të Sazanit ka sipërfaqe 2 721.87 (dy mijë e shtatëqind e njëzet e një pikë tetëdhjetë e shtatë) ha, me kufijtë e mëposhtëm:</w:t>
      </w:r>
    </w:p>
    <w:p w:rsidR="00E22E70" w:rsidRPr="00E22E70" w:rsidRDefault="00E22E70" w:rsidP="00E22E70">
      <w:pPr>
        <w:pStyle w:val="Paragrafi0"/>
        <w:rPr>
          <w:szCs w:val="22"/>
          <w:lang w:val="it-IT"/>
        </w:rPr>
      </w:pPr>
      <w:r w:rsidRPr="00E22E70">
        <w:rPr>
          <w:szCs w:val="22"/>
          <w:lang w:val="it-IT"/>
        </w:rPr>
        <w:t>Pika 1, me koordinata 4354004.14 V e 4487718.40 L;</w:t>
      </w:r>
    </w:p>
    <w:p w:rsidR="00E22E70" w:rsidRPr="00E22E70" w:rsidRDefault="00E22E70" w:rsidP="00E22E70">
      <w:pPr>
        <w:pStyle w:val="Paragrafi0"/>
        <w:rPr>
          <w:szCs w:val="22"/>
          <w:lang w:val="it-IT"/>
        </w:rPr>
      </w:pPr>
      <w:r w:rsidRPr="00E22E70">
        <w:rPr>
          <w:szCs w:val="22"/>
          <w:lang w:val="it-IT"/>
        </w:rPr>
        <w:t>Pika 2, me koordinata 4355536.33 V e 4486707.03 L;</w:t>
      </w:r>
    </w:p>
    <w:p w:rsidR="00E22E70" w:rsidRPr="00E22E70" w:rsidRDefault="00E22E70" w:rsidP="00E22E70">
      <w:pPr>
        <w:pStyle w:val="Paragrafi0"/>
        <w:rPr>
          <w:szCs w:val="22"/>
          <w:lang w:val="it-IT"/>
        </w:rPr>
      </w:pPr>
      <w:r w:rsidRPr="00E22E70">
        <w:rPr>
          <w:szCs w:val="22"/>
          <w:lang w:val="it-IT"/>
        </w:rPr>
        <w:t>Pika 3, me koordinata 4351587.21 V e 4485140.06 L;</w:t>
      </w:r>
    </w:p>
    <w:p w:rsidR="00E22E70" w:rsidRPr="00E22E70" w:rsidRDefault="00E22E70" w:rsidP="00E22E70">
      <w:pPr>
        <w:pStyle w:val="Paragrafi0"/>
        <w:rPr>
          <w:szCs w:val="22"/>
          <w:lang w:val="it-IT"/>
        </w:rPr>
      </w:pPr>
      <w:r w:rsidRPr="00E22E70">
        <w:rPr>
          <w:szCs w:val="22"/>
          <w:lang w:val="it-IT"/>
        </w:rPr>
        <w:t>Pika 4, me koordinata 4357134.42 V e 4486668.09 L;</w:t>
      </w:r>
    </w:p>
    <w:p w:rsidR="00E22E70" w:rsidRPr="00137BAB" w:rsidRDefault="00E22E70" w:rsidP="00E22E70">
      <w:pPr>
        <w:pStyle w:val="Paragrafi0"/>
        <w:rPr>
          <w:szCs w:val="22"/>
          <w:lang w:val="it-IT"/>
        </w:rPr>
      </w:pPr>
      <w:r w:rsidRPr="00137BAB">
        <w:rPr>
          <w:szCs w:val="22"/>
          <w:lang w:val="it-IT"/>
        </w:rPr>
        <w:t>Pika 5, me koordinata 4355142.57 V e 4486658.75 L.</w:t>
      </w:r>
    </w:p>
    <w:p w:rsidR="00E22E70" w:rsidRPr="00E22E70" w:rsidRDefault="00E22E70" w:rsidP="00E22E70">
      <w:pPr>
        <w:pStyle w:val="Paragrafi0"/>
        <w:rPr>
          <w:szCs w:val="22"/>
          <w:lang w:val="it-IT"/>
        </w:rPr>
      </w:pPr>
      <w:r w:rsidRPr="00E22E70">
        <w:rPr>
          <w:szCs w:val="22"/>
          <w:lang w:val="it-IT"/>
        </w:rPr>
        <w:t>3. Ministria e Mjedisit, Pyjeve dhe Administrimit të Ujërave, në bashkëpunim me Ministrinë e Turizmit, Kulturës, Rinisë dhe Sporteve, Ministrinë e Mbrojtjes (Roja Bregdetare) dhe institucionet kërkimore-shkencore, merr masa për të siguruar ruajtjen, monitorimin dhe zhvillimin e ekoturizmit nënujor, në “Parkun Kombëtar” Karaburun-Sazan.</w:t>
      </w:r>
    </w:p>
    <w:p w:rsidR="00E22E70" w:rsidRPr="00E22E70" w:rsidRDefault="00E22E70" w:rsidP="00E22E70">
      <w:pPr>
        <w:pStyle w:val="Paragrafi0"/>
        <w:rPr>
          <w:szCs w:val="22"/>
          <w:lang w:val="it-IT"/>
        </w:rPr>
      </w:pPr>
      <w:r w:rsidRPr="00E22E70">
        <w:rPr>
          <w:szCs w:val="22"/>
          <w:lang w:val="it-IT"/>
        </w:rPr>
        <w:t>4. Administrata ekzistuese e zonës së mbrojtur Llogara-Karaburun kryen dhe funksionet e administratës së “Parkut Kombëtar” Karaburun-Sazan. Administrata e zonës së mbrojtur në ushtrimin e funksioneve bashkëpunon me strukturat përkatëse për zbatimin e dispozitave të ligjit nr.9048, datë 7.4.2003 “Për trashëgiminë kulturore”, të ndryshuar dhe të ligjit  “Për mbrojtjen e trashëgimisë arkeologjike”.</w:t>
      </w:r>
    </w:p>
    <w:p w:rsidR="00E22E70" w:rsidRPr="00E22E70" w:rsidRDefault="00E22E70" w:rsidP="00E22E70">
      <w:pPr>
        <w:pStyle w:val="Paragrafi0"/>
        <w:rPr>
          <w:szCs w:val="22"/>
          <w:lang w:val="it-IT"/>
        </w:rPr>
      </w:pPr>
      <w:r w:rsidRPr="00E22E70">
        <w:rPr>
          <w:szCs w:val="22"/>
          <w:lang w:val="it-IT"/>
        </w:rPr>
        <w:t>5. Ngarkohen Ministria e Mjedisit, Pyjeve dhe Administrimit të Ujërave dhe sipas përkatësisë, ministritë e linjës, për zbatimin e këtij vendimi.</w:t>
      </w:r>
    </w:p>
    <w:p w:rsidR="00E22E70" w:rsidRPr="00E22E70" w:rsidRDefault="00E22E70" w:rsidP="00E22E70">
      <w:pPr>
        <w:pStyle w:val="Paragrafi0"/>
        <w:rPr>
          <w:szCs w:val="22"/>
          <w:lang w:val="it-IT"/>
        </w:rPr>
      </w:pPr>
      <w:r w:rsidRPr="00E22E70">
        <w:rPr>
          <w:szCs w:val="22"/>
          <w:lang w:val="it-IT"/>
        </w:rPr>
        <w:t>Ky vendim hyn në fuqi pas botimit në Fletoren Zyrtare.</w:t>
      </w:r>
    </w:p>
    <w:p w:rsidR="00E22E70" w:rsidRPr="00510BB3" w:rsidRDefault="00E22E70" w:rsidP="00E22E70">
      <w:pPr>
        <w:pStyle w:val="Autoriteti"/>
        <w:keepNext w:val="0"/>
      </w:pPr>
      <w:r w:rsidRPr="00510BB3">
        <w:lastRenderedPageBreak/>
        <w:t>Kryeministri</w:t>
      </w:r>
    </w:p>
    <w:p w:rsidR="00E22E70" w:rsidRPr="00510BB3" w:rsidRDefault="00E22E70" w:rsidP="00E22E70">
      <w:pPr>
        <w:pStyle w:val="AutoritetiEmer"/>
      </w:pPr>
      <w:r w:rsidRPr="00510BB3">
        <w:t>Sali Berisha</w:t>
      </w:r>
    </w:p>
    <w:p w:rsidR="00E22E70" w:rsidRPr="00510BB3" w:rsidRDefault="009F2EAD" w:rsidP="00787D39">
      <w:pPr>
        <w:pStyle w:val="Figure"/>
        <w:rPr>
          <w:lang w:val="en-GB"/>
        </w:rPr>
      </w:pPr>
      <w:r w:rsidRPr="00510BB3">
        <w:rPr>
          <w:noProof/>
        </w:rPr>
        <w:lastRenderedPageBreak/>
        <w:drawing>
          <wp:inline distT="0" distB="0" distL="0" distR="0">
            <wp:extent cx="5753100" cy="834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2E70" w:rsidRPr="00510B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22E7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87D39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2EAD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E70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121319-8B48-4F06-BEB2-11128DFC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E70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</w:style>
  <w:style w:type="paragraph" w:customStyle="1" w:styleId="MainParagraph">
    <w:name w:val="Main Paragraph"/>
    <w:basedOn w:val="Normal"/>
    <w:rsid w:val="00A003B4"/>
    <w:pPr>
      <w:jc w:val="both"/>
    </w:pPr>
    <w:rPr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E22E70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E22E70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E22E7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2019-03-22T10:16:00Z</dcterms:created>
  <dcterms:modified xsi:type="dcterms:W3CDTF">2019-03-22T10:16:00Z</dcterms:modified>
</cp:coreProperties>
</file>