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338" w:rsidRDefault="003F6338" w:rsidP="003F6338">
      <w:pPr>
        <w:pStyle w:val="Akti"/>
        <w:keepNext w:val="0"/>
      </w:pPr>
      <w:bookmarkStart w:id="0" w:name="_GoBack"/>
      <w:bookmarkEnd w:id="0"/>
      <w:r>
        <w:t>Vendim</w:t>
      </w:r>
    </w:p>
    <w:p w:rsidR="003F6338" w:rsidRDefault="003F6338" w:rsidP="003F6338">
      <w:pPr>
        <w:pStyle w:val="NumriData"/>
        <w:keepNext w:val="0"/>
      </w:pPr>
      <w:r>
        <w:t>Nr.333, datë 28.4.2010</w:t>
      </w:r>
    </w:p>
    <w:p w:rsidR="003F6338" w:rsidRDefault="003F6338" w:rsidP="003F6338">
      <w:pPr>
        <w:pStyle w:val="Paragrafi0"/>
      </w:pPr>
    </w:p>
    <w:p w:rsidR="003F6338" w:rsidRDefault="003F6338" w:rsidP="003F6338">
      <w:pPr>
        <w:pStyle w:val="Titulli0"/>
        <w:keepNext w:val="0"/>
      </w:pPr>
      <w:r>
        <w:t>Për ruajtjen dhe sigurimin e objekteve shtetërore</w:t>
      </w:r>
    </w:p>
    <w:p w:rsidR="003F6338" w:rsidRPr="00364E84" w:rsidRDefault="003F6338" w:rsidP="003F6338">
      <w:pPr>
        <w:pStyle w:val="Paragrafi0"/>
        <w:rPr>
          <w:sz w:val="16"/>
        </w:rPr>
      </w:pPr>
    </w:p>
    <w:p w:rsidR="003F6338" w:rsidRDefault="003F6338" w:rsidP="003F6338">
      <w:pPr>
        <w:pStyle w:val="Paragrafi0"/>
      </w:pPr>
      <w:r>
        <w:t>Në mbështetje të nenit 100 të Kushtetutës, të shkronjës “dh” të nenit 4 të ligjit nr.9749, datë 4.6.2007 “Për Policinë e Shtetit” dhe të ligjit nr.9936, datë 26.6.2008 “Për menaxhimin e sistemit buxhetor në Republikën e Shqipërisë”, me propozimin e Ministrit të Brendshëm, Këshilli i Ministrave</w:t>
      </w:r>
    </w:p>
    <w:p w:rsidR="003F6338" w:rsidRPr="00364E84" w:rsidRDefault="003F6338" w:rsidP="003F6338">
      <w:pPr>
        <w:pStyle w:val="Paragrafi0"/>
        <w:rPr>
          <w:sz w:val="14"/>
        </w:rPr>
      </w:pPr>
    </w:p>
    <w:p w:rsidR="003F6338" w:rsidRDefault="003F6338" w:rsidP="003F6338">
      <w:pPr>
        <w:pStyle w:val="VENDOSI0"/>
        <w:keepNext w:val="0"/>
      </w:pPr>
      <w:r>
        <w:t>Vendosi:</w:t>
      </w:r>
    </w:p>
    <w:p w:rsidR="003F6338" w:rsidRPr="00364E84" w:rsidRDefault="003F6338" w:rsidP="003F6338">
      <w:pPr>
        <w:pStyle w:val="Paragrafi0"/>
        <w:rPr>
          <w:sz w:val="14"/>
        </w:rPr>
      </w:pPr>
    </w:p>
    <w:p w:rsidR="003F6338" w:rsidRDefault="003F6338" w:rsidP="003F6338">
      <w:pPr>
        <w:pStyle w:val="Paragrafi0"/>
      </w:pPr>
      <w:r>
        <w:t>1. Ministria e Brendshme ruan dhe siguron, me punonjës të Policisë së Shtetit, selitë e përfaqësive diplomatike dhe konsullore, në Republikën e Shqipërisë.</w:t>
      </w:r>
    </w:p>
    <w:p w:rsidR="003F6338" w:rsidRDefault="003F6338" w:rsidP="003F6338">
      <w:pPr>
        <w:pStyle w:val="Paragrafi0"/>
      </w:pPr>
      <w:r>
        <w:t>2. Ndërtesat e gjykatave të të gjitha shkallëve, si dhe të Gjykatës Kushtetuese ruhen me punonjës të Policisë së Shtetit, për të siguruar rendin dhe qetësinë gjatë zhvillimit të seancave gjyqësore.</w:t>
      </w:r>
    </w:p>
    <w:p w:rsidR="003F6338" w:rsidRDefault="003F6338" w:rsidP="003F6338">
      <w:pPr>
        <w:pStyle w:val="Paragrafi0"/>
      </w:pPr>
      <w:r>
        <w:t>3. Fondi i pagave dhe i shpenzimeve, i nevojshëm për zbatimin e pikave 1 e 2 të këtij vendimi, të mbulohet nga fondet buxhetore të miratuara për Ministrinë e Brendshme.</w:t>
      </w:r>
    </w:p>
    <w:p w:rsidR="003F6338" w:rsidRDefault="003F6338" w:rsidP="003F6338">
      <w:pPr>
        <w:pStyle w:val="Paragrafi0"/>
      </w:pPr>
      <w:r>
        <w:t>4. Objektet që aktualisht janë në ruajtje nga Policia e Shtetit e që nuk përfshihen në pikën 1 të këtij vendimi, si dhe objektet e përcaktuara në pikën 2, jashtë orarit zyrtar dhe në ditët e pushimit, të merren në ruajtje nga vetë subjektet, duke filluar nga data 1.1.2011, në përputhje me dispozitat e ligjit nr.8770, datë 19.4.2001 “Për shërbimin e ruajtjes dhe të sigurisë fizike”, të ndryshuar.</w:t>
      </w:r>
    </w:p>
    <w:p w:rsidR="003F6338" w:rsidRDefault="003F6338" w:rsidP="003F6338">
      <w:pPr>
        <w:pStyle w:val="Paragrafi0"/>
      </w:pPr>
      <w:r>
        <w:t>5. Subjektet përkatëse, të përmendura në pikën 4 të këtij vendimi, të parashikojnë fondet buxhetore, për sigurimin e objekteve, gjatë hartimit të projektbuxhetit për vitin 2011.</w:t>
      </w:r>
    </w:p>
    <w:p w:rsidR="003F6338" w:rsidRDefault="003F6338" w:rsidP="003F6338">
      <w:pPr>
        <w:pStyle w:val="Paragrafi0"/>
      </w:pPr>
      <w:r>
        <w:t>6. Vendimi nr.589, datë 5.9.2007 i Këshillit të Ministrave “Për ruajtjen dhe sigurimin e objekteve më të rëndësishme shtetërore”, i ndryshuar, shfuqizohet.</w:t>
      </w:r>
    </w:p>
    <w:p w:rsidR="003F6338" w:rsidRPr="00E62B03" w:rsidRDefault="003F6338" w:rsidP="003F6338">
      <w:pPr>
        <w:pStyle w:val="Paragrafi0"/>
        <w:rPr>
          <w:lang w:val="it-IT"/>
        </w:rPr>
      </w:pPr>
      <w:r w:rsidRPr="00E62B03">
        <w:rPr>
          <w:lang w:val="it-IT"/>
        </w:rPr>
        <w:t>7. Ngarkohen Ministria e Brendshme dhe Ministria e Financave për zbatimin e këtij vendimi.</w:t>
      </w:r>
    </w:p>
    <w:p w:rsidR="003F6338" w:rsidRPr="00E62B03" w:rsidRDefault="003F6338" w:rsidP="003F6338">
      <w:pPr>
        <w:pStyle w:val="Paragrafi0"/>
        <w:rPr>
          <w:lang w:val="it-IT"/>
        </w:rPr>
      </w:pPr>
      <w:r w:rsidRPr="00E62B03">
        <w:rPr>
          <w:lang w:val="it-IT"/>
        </w:rPr>
        <w:t>Ky vendim botohet në Fletoren Zyrtare dhe hyn në fuqi më 1 janar 2011.</w:t>
      </w:r>
    </w:p>
    <w:p w:rsidR="003F6338" w:rsidRPr="00E62B03" w:rsidRDefault="003F6338" w:rsidP="003F6338">
      <w:pPr>
        <w:pStyle w:val="Paragrafi0"/>
        <w:rPr>
          <w:sz w:val="14"/>
          <w:lang w:val="it-IT"/>
        </w:rPr>
      </w:pPr>
    </w:p>
    <w:p w:rsidR="003F6338" w:rsidRPr="001C1D6F" w:rsidRDefault="003F6338" w:rsidP="003F6338">
      <w:pPr>
        <w:pStyle w:val="Autoriteti"/>
        <w:keepNext w:val="0"/>
        <w:rPr>
          <w:lang w:val="it-IT"/>
        </w:rPr>
      </w:pPr>
      <w:r w:rsidRPr="001C1D6F">
        <w:rPr>
          <w:lang w:val="it-IT"/>
        </w:rPr>
        <w:t>Kryeministri</w:t>
      </w:r>
    </w:p>
    <w:p w:rsidR="003F6338" w:rsidRPr="001C1D6F" w:rsidRDefault="003F6338" w:rsidP="003F6338">
      <w:pPr>
        <w:pStyle w:val="AutoritetiEmer"/>
        <w:rPr>
          <w:lang w:val="it-IT"/>
        </w:rPr>
      </w:pPr>
      <w:r w:rsidRPr="001C1D6F">
        <w:rPr>
          <w:lang w:val="it-IT"/>
        </w:rPr>
        <w:t xml:space="preserve">Sali Berisha </w:t>
      </w:r>
    </w:p>
    <w:sectPr w:rsidR="003F6338" w:rsidRPr="001C1D6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F6338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37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338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1EB4"/>
    <w:rsid w:val="00572168"/>
    <w:rsid w:val="00572B76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016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5428E2D-E657-4CAD-9B2D-BFAEABD9F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71137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1137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1137E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71137E"/>
  </w:style>
  <w:style w:type="paragraph" w:customStyle="1" w:styleId="Autoriteti">
    <w:name w:val="Autoriteti"/>
    <w:next w:val="Normal"/>
    <w:rsid w:val="0071137E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1137E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1137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1137E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71137E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71137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71137E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71137E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71137E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71137E"/>
    <w:rPr>
      <w:strike/>
      <w:color w:val="FF0000"/>
      <w:spacing w:val="0"/>
    </w:rPr>
  </w:style>
  <w:style w:type="character" w:customStyle="1" w:styleId="DeltaViewInsertion">
    <w:name w:val="DeltaView Insertion"/>
    <w:rsid w:val="0071137E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71137E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71137E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1137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1137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1137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1137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1137E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71137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71137E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1137E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1137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1137E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71137E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71137E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1137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1137E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71137E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71137E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71137E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71137E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71137E"/>
    <w:pPr>
      <w:numPr>
        <w:ilvl w:val="5"/>
        <w:numId w:val="26"/>
      </w:numPr>
    </w:pPr>
    <w:rPr>
      <w:rFonts w:eastAsia="MS Mincho"/>
    </w:rPr>
  </w:style>
  <w:style w:type="paragraph" w:customStyle="1" w:styleId="BULLETUDHEZIM">
    <w:name w:val="BULLET UDHEZIM"/>
    <w:basedOn w:val="Normal"/>
    <w:rsid w:val="0071137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71137E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71137E"/>
    <w:pPr>
      <w:numPr>
        <w:ilvl w:val="1"/>
        <w:numId w:val="18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71137E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71137E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71137E"/>
    <w:pPr>
      <w:numPr>
        <w:numId w:val="18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71137E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71137E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71137E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71137E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71137E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71137E"/>
    <w:pPr>
      <w:numPr>
        <w:ilvl w:val="1"/>
        <w:numId w:val="2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71137E"/>
    <w:pPr>
      <w:numPr>
        <w:ilvl w:val="1"/>
        <w:numId w:val="2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71137E"/>
    <w:pPr>
      <w:numPr>
        <w:ilvl w:val="2"/>
        <w:numId w:val="2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71137E"/>
    <w:pPr>
      <w:numPr>
        <w:ilvl w:val="2"/>
        <w:numId w:val="2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71137E"/>
    <w:pPr>
      <w:numPr>
        <w:ilvl w:val="3"/>
        <w:numId w:val="2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71137E"/>
    <w:pPr>
      <w:numPr>
        <w:ilvl w:val="3"/>
        <w:numId w:val="2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71137E"/>
    <w:pPr>
      <w:numPr>
        <w:ilvl w:val="4"/>
        <w:numId w:val="2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71137E"/>
    <w:pPr>
      <w:numPr>
        <w:ilvl w:val="4"/>
        <w:numId w:val="26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71137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71137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71137E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71137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71137E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71137E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71137E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71137E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71137E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71137E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71137E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3F6338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2019-03-22T10:14:00Z</dcterms:created>
  <dcterms:modified xsi:type="dcterms:W3CDTF">2019-03-22T10:14:00Z</dcterms:modified>
</cp:coreProperties>
</file>